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charts/chart3.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E0DEC" w14:textId="77777777" w:rsidR="000A15E6" w:rsidRPr="00954991" w:rsidRDefault="008728F6" w:rsidP="00092703">
      <w:pPr>
        <w:spacing w:before="120" w:after="120"/>
        <w:contextualSpacing/>
        <w:jc w:val="center"/>
        <w:rPr>
          <w:lang w:val="en-GB"/>
        </w:rPr>
      </w:pPr>
      <w:r>
        <w:rPr>
          <w:noProof/>
        </w:rPr>
        <w:drawing>
          <wp:anchor distT="0" distB="0" distL="114300" distR="114300" simplePos="0" relativeHeight="251663360" behindDoc="0" locked="0" layoutInCell="1" allowOverlap="1" wp14:anchorId="3D9EB7C4" wp14:editId="0CFCA642">
            <wp:simplePos x="0" y="0"/>
            <wp:positionH relativeFrom="column">
              <wp:posOffset>5587365</wp:posOffset>
            </wp:positionH>
            <wp:positionV relativeFrom="paragraph">
              <wp:posOffset>-640422</wp:posOffset>
            </wp:positionV>
            <wp:extent cx="570523" cy="1169848"/>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DP_Logo-Blue w TaglineBlue-ENG.jpg"/>
                    <pic:cNvPicPr/>
                  </pic:nvPicPr>
                  <pic:blipFill>
                    <a:blip r:embed="rId11">
                      <a:extLst>
                        <a:ext uri="{28A0092B-C50C-407E-A947-70E740481C1C}">
                          <a14:useLocalDpi xmlns:a14="http://schemas.microsoft.com/office/drawing/2010/main" val="0"/>
                        </a:ext>
                      </a:extLst>
                    </a:blip>
                    <a:stretch>
                      <a:fillRect/>
                    </a:stretch>
                  </pic:blipFill>
                  <pic:spPr>
                    <a:xfrm>
                      <a:off x="0" y="0"/>
                      <a:ext cx="570523" cy="1169848"/>
                    </a:xfrm>
                    <a:prstGeom prst="rect">
                      <a:avLst/>
                    </a:prstGeom>
                  </pic:spPr>
                </pic:pic>
              </a:graphicData>
            </a:graphic>
            <wp14:sizeRelH relativeFrom="page">
              <wp14:pctWidth>0</wp14:pctWidth>
            </wp14:sizeRelH>
            <wp14:sizeRelV relativeFrom="page">
              <wp14:pctHeight>0</wp14:pctHeight>
            </wp14:sizeRelV>
          </wp:anchor>
        </w:drawing>
      </w:r>
      <w:r w:rsidRPr="00954991">
        <w:rPr>
          <w:noProof/>
        </w:rPr>
        <w:drawing>
          <wp:anchor distT="0" distB="0" distL="114300" distR="114300" simplePos="0" relativeHeight="251662336" behindDoc="0" locked="0" layoutInCell="1" allowOverlap="1" wp14:anchorId="5382F377" wp14:editId="61C2ECA0">
            <wp:simplePos x="0" y="0"/>
            <wp:positionH relativeFrom="margin">
              <wp:align>center</wp:align>
            </wp:positionH>
            <wp:positionV relativeFrom="paragraph">
              <wp:posOffset>-593188</wp:posOffset>
            </wp:positionV>
            <wp:extent cx="699135" cy="840105"/>
            <wp:effectExtent l="0" t="0" r="5715" b="0"/>
            <wp:wrapNone/>
            <wp:docPr id="4"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135" cy="840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E5555" w:rsidRPr="00954991">
        <w:rPr>
          <w:noProof/>
        </w:rPr>
        <w:drawing>
          <wp:anchor distT="0" distB="0" distL="114300" distR="114300" simplePos="0" relativeHeight="251661312" behindDoc="0" locked="0" layoutInCell="1" allowOverlap="1" wp14:anchorId="0DFCB282" wp14:editId="3258ECC9">
            <wp:simplePos x="0" y="0"/>
            <wp:positionH relativeFrom="margin">
              <wp:posOffset>-382954</wp:posOffset>
            </wp:positionH>
            <wp:positionV relativeFrom="paragraph">
              <wp:posOffset>-558604</wp:posOffset>
            </wp:positionV>
            <wp:extent cx="726831" cy="724374"/>
            <wp:effectExtent l="0" t="0" r="0" b="0"/>
            <wp:wrapNone/>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6831" cy="72437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871E5" w:rsidRPr="00954991">
        <w:rPr>
          <w:lang w:val="en-GB"/>
        </w:rPr>
        <w:t xml:space="preserve">                       </w:t>
      </w:r>
      <w:r w:rsidR="004A664D" w:rsidRPr="00954991">
        <w:rPr>
          <w:lang w:val="en-GB"/>
        </w:rPr>
        <w:t xml:space="preserve">      </w:t>
      </w:r>
      <w:r w:rsidR="00693563" w:rsidRPr="00954991">
        <w:rPr>
          <w:lang w:val="en-GB"/>
        </w:rPr>
        <w:t xml:space="preserve">        </w:t>
      </w:r>
      <w:r w:rsidR="004A664D" w:rsidRPr="00954991">
        <w:rPr>
          <w:lang w:val="en-GB"/>
        </w:rPr>
        <w:t xml:space="preserve">                     </w:t>
      </w:r>
      <w:r w:rsidR="00693563" w:rsidRPr="00954991">
        <w:rPr>
          <w:lang w:val="en-GB"/>
        </w:rPr>
        <w:t xml:space="preserve">                                    </w:t>
      </w:r>
      <w:r w:rsidR="004A664D" w:rsidRPr="00954991">
        <w:rPr>
          <w:lang w:val="en-GB"/>
        </w:rPr>
        <w:t xml:space="preserve">      </w:t>
      </w:r>
    </w:p>
    <w:p w14:paraId="3918D5D3" w14:textId="77777777" w:rsidR="003551DA" w:rsidRPr="008728F6" w:rsidRDefault="003551DA" w:rsidP="00092703">
      <w:pPr>
        <w:spacing w:before="120" w:after="120"/>
        <w:contextualSpacing/>
        <w:jc w:val="center"/>
        <w:rPr>
          <w:b/>
          <w:sz w:val="22"/>
          <w:szCs w:val="22"/>
        </w:rPr>
      </w:pPr>
    </w:p>
    <w:p w14:paraId="08CFD73F" w14:textId="77777777" w:rsidR="00BE5555" w:rsidRDefault="00BE5555" w:rsidP="00092703">
      <w:pPr>
        <w:spacing w:before="120" w:after="120"/>
        <w:contextualSpacing/>
        <w:jc w:val="center"/>
        <w:rPr>
          <w:b/>
        </w:rPr>
      </w:pPr>
      <w:r>
        <w:rPr>
          <w:b/>
        </w:rPr>
        <w:t xml:space="preserve">Government of the Peoples’ republic of Bangladesh </w:t>
      </w:r>
    </w:p>
    <w:p w14:paraId="28814C54" w14:textId="77777777" w:rsidR="00BE5555" w:rsidRDefault="00BE5555" w:rsidP="00092703">
      <w:pPr>
        <w:spacing w:before="120" w:after="120"/>
        <w:contextualSpacing/>
        <w:jc w:val="center"/>
        <w:rPr>
          <w:b/>
        </w:rPr>
      </w:pPr>
      <w:r>
        <w:rPr>
          <w:b/>
        </w:rPr>
        <w:t xml:space="preserve">&amp; </w:t>
      </w:r>
    </w:p>
    <w:p w14:paraId="0359EE16" w14:textId="77777777" w:rsidR="000D4A13" w:rsidRPr="00954991" w:rsidRDefault="00387A9E" w:rsidP="00092703">
      <w:pPr>
        <w:spacing w:before="120" w:after="120"/>
        <w:contextualSpacing/>
        <w:jc w:val="center"/>
        <w:rPr>
          <w:b/>
        </w:rPr>
      </w:pPr>
      <w:r w:rsidRPr="00954991">
        <w:rPr>
          <w:b/>
        </w:rPr>
        <w:t>UNITED NATIONS</w:t>
      </w:r>
      <w:r w:rsidR="00094961" w:rsidRPr="00954991">
        <w:rPr>
          <w:b/>
        </w:rPr>
        <w:t xml:space="preserve"> </w:t>
      </w:r>
      <w:r w:rsidRPr="00954991">
        <w:rPr>
          <w:b/>
        </w:rPr>
        <w:t>DEVELOPMENT</w:t>
      </w:r>
      <w:r w:rsidR="00094961" w:rsidRPr="00954991">
        <w:rPr>
          <w:b/>
        </w:rPr>
        <w:t xml:space="preserve"> </w:t>
      </w:r>
      <w:r w:rsidRPr="00954991">
        <w:rPr>
          <w:b/>
        </w:rPr>
        <w:t>PROGRAM</w:t>
      </w:r>
      <w:r w:rsidR="00ED6ED9" w:rsidRPr="00954991">
        <w:rPr>
          <w:b/>
        </w:rPr>
        <w:t>ME</w:t>
      </w:r>
      <w:r w:rsidR="00BE5555">
        <w:rPr>
          <w:b/>
        </w:rPr>
        <w:t xml:space="preserve"> (UNDP)</w:t>
      </w:r>
    </w:p>
    <w:p w14:paraId="2C0F84FB" w14:textId="77777777" w:rsidR="00387A9E" w:rsidRPr="00954991" w:rsidRDefault="00E94482" w:rsidP="00092703">
      <w:pPr>
        <w:spacing w:before="120" w:after="120"/>
        <w:contextualSpacing/>
        <w:jc w:val="center"/>
        <w:rPr>
          <w:b/>
        </w:rPr>
      </w:pPr>
      <w:r w:rsidRPr="00954991">
        <w:rPr>
          <w:b/>
        </w:rPr>
        <w:t xml:space="preserve">Country: </w:t>
      </w:r>
      <w:r w:rsidR="00653A1A" w:rsidRPr="00954991">
        <w:rPr>
          <w:b/>
        </w:rPr>
        <w:t>Bangladesh</w:t>
      </w:r>
    </w:p>
    <w:p w14:paraId="6A6D537E" w14:textId="77777777" w:rsidR="00387A9E" w:rsidRPr="00954991" w:rsidRDefault="00387A9E" w:rsidP="00092703">
      <w:pPr>
        <w:spacing w:before="120" w:after="120"/>
        <w:contextualSpacing/>
        <w:jc w:val="center"/>
        <w:rPr>
          <w:b/>
          <w:sz w:val="12"/>
          <w:szCs w:val="12"/>
        </w:rPr>
      </w:pPr>
    </w:p>
    <w:p w14:paraId="7F28FF75" w14:textId="77777777" w:rsidR="000D4A13" w:rsidRPr="00954991" w:rsidRDefault="000D4A13" w:rsidP="00092703">
      <w:pPr>
        <w:spacing w:before="120" w:after="120"/>
        <w:contextualSpacing/>
        <w:jc w:val="center"/>
        <w:rPr>
          <w:b/>
        </w:rPr>
      </w:pPr>
      <w:r w:rsidRPr="00954991">
        <w:rPr>
          <w:b/>
        </w:rPr>
        <w:t>PROJECT DOCUMENT</w:t>
      </w:r>
    </w:p>
    <w:p w14:paraId="62DD20EA" w14:textId="77777777" w:rsidR="007B18AB" w:rsidRPr="009341F1" w:rsidRDefault="007B18AB" w:rsidP="00092703">
      <w:pPr>
        <w:spacing w:before="120" w:after="120"/>
        <w:contextualSpacing/>
        <w:jc w:val="center"/>
        <w:rPr>
          <w:b/>
          <w:sz w:val="2"/>
          <w:szCs w:val="8"/>
        </w:rPr>
      </w:pPr>
    </w:p>
    <w:tbl>
      <w:tblPr>
        <w:tblpPr w:leftFromText="180" w:rightFromText="180" w:vertAnchor="text" w:horzAnchor="margin" w:tblpXSpec="center" w:tblpY="10"/>
        <w:tblOverlap w:val="neve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5"/>
      </w:tblGrid>
      <w:tr w:rsidR="003B3729" w:rsidRPr="00954991" w14:paraId="5C32CE9A" w14:textId="77777777" w:rsidTr="006832D3">
        <w:trPr>
          <w:trHeight w:val="347"/>
        </w:trPr>
        <w:tc>
          <w:tcPr>
            <w:tcW w:w="10615" w:type="dxa"/>
            <w:tcBorders>
              <w:top w:val="single" w:sz="4" w:space="0" w:color="auto"/>
              <w:left w:val="single" w:sz="4" w:space="0" w:color="auto"/>
              <w:bottom w:val="single" w:sz="4" w:space="0" w:color="auto"/>
              <w:right w:val="single" w:sz="4" w:space="0" w:color="auto"/>
            </w:tcBorders>
          </w:tcPr>
          <w:p w14:paraId="5844A31F" w14:textId="77777777" w:rsidR="003B3729" w:rsidRPr="00954991" w:rsidRDefault="003B3729" w:rsidP="00A00AA9">
            <w:pPr>
              <w:pStyle w:val="Default"/>
              <w:contextualSpacing/>
              <w:jc w:val="both"/>
              <w:rPr>
                <w:sz w:val="20"/>
                <w:szCs w:val="20"/>
              </w:rPr>
            </w:pPr>
            <w:r w:rsidRPr="00954991">
              <w:rPr>
                <w:b/>
                <w:sz w:val="20"/>
                <w:szCs w:val="20"/>
              </w:rPr>
              <w:t xml:space="preserve">Project Title: </w:t>
            </w:r>
            <w:r w:rsidR="009C352D" w:rsidRPr="00954991">
              <w:rPr>
                <w:sz w:val="20"/>
                <w:szCs w:val="20"/>
              </w:rPr>
              <w:t xml:space="preserve"> Expanding the P</w:t>
            </w:r>
            <w:r w:rsidR="00A00AA9" w:rsidRPr="00954991">
              <w:rPr>
                <w:sz w:val="20"/>
                <w:szCs w:val="20"/>
              </w:rPr>
              <w:t xml:space="preserve">rotected </w:t>
            </w:r>
            <w:r w:rsidR="009C352D" w:rsidRPr="00954991">
              <w:rPr>
                <w:sz w:val="20"/>
                <w:szCs w:val="20"/>
              </w:rPr>
              <w:t>A</w:t>
            </w:r>
            <w:r w:rsidR="00A00AA9" w:rsidRPr="00954991">
              <w:rPr>
                <w:sz w:val="20"/>
                <w:szCs w:val="20"/>
              </w:rPr>
              <w:t xml:space="preserve">rea </w:t>
            </w:r>
            <w:r w:rsidR="006832D3" w:rsidRPr="00954991">
              <w:rPr>
                <w:sz w:val="20"/>
                <w:szCs w:val="20"/>
              </w:rPr>
              <w:t>System to i</w:t>
            </w:r>
            <w:r w:rsidR="009C352D" w:rsidRPr="00954991">
              <w:rPr>
                <w:sz w:val="20"/>
                <w:szCs w:val="20"/>
              </w:rPr>
              <w:t>ncorporate Important Aquatic Ecosystems</w:t>
            </w:r>
          </w:p>
        </w:tc>
      </w:tr>
      <w:tr w:rsidR="003B3729" w:rsidRPr="00954991" w14:paraId="47578C6A" w14:textId="77777777" w:rsidTr="006832D3">
        <w:tc>
          <w:tcPr>
            <w:tcW w:w="10615" w:type="dxa"/>
            <w:tcBorders>
              <w:top w:val="single" w:sz="4" w:space="0" w:color="auto"/>
              <w:left w:val="single" w:sz="4" w:space="0" w:color="auto"/>
              <w:bottom w:val="single" w:sz="4" w:space="0" w:color="auto"/>
              <w:right w:val="single" w:sz="4" w:space="0" w:color="auto"/>
            </w:tcBorders>
          </w:tcPr>
          <w:p w14:paraId="242CCAD4" w14:textId="77777777" w:rsidR="00D66176" w:rsidRPr="00954991" w:rsidRDefault="003B3729" w:rsidP="00D66176">
            <w:pPr>
              <w:pStyle w:val="Default"/>
              <w:contextualSpacing/>
              <w:jc w:val="both"/>
              <w:rPr>
                <w:sz w:val="20"/>
                <w:szCs w:val="20"/>
              </w:rPr>
            </w:pPr>
            <w:r w:rsidRPr="00954991">
              <w:rPr>
                <w:b/>
                <w:sz w:val="20"/>
                <w:szCs w:val="20"/>
              </w:rPr>
              <w:t>UNDAF Outcome(s)/ Indicator(s)</w:t>
            </w:r>
            <w:r w:rsidRPr="00954991">
              <w:rPr>
                <w:sz w:val="20"/>
                <w:szCs w:val="20"/>
              </w:rPr>
              <w:t xml:space="preserve">: </w:t>
            </w:r>
            <w:r w:rsidR="00D66176" w:rsidRPr="00954991">
              <w:rPr>
                <w:sz w:val="20"/>
                <w:szCs w:val="20"/>
              </w:rPr>
              <w:t xml:space="preserve"> Outcome 5.2: By 2016, vulnerable populations benefit from natural resource management (NRM); environmental governance and low- emission green development; </w:t>
            </w:r>
          </w:p>
          <w:p w14:paraId="656DFB88" w14:textId="77777777" w:rsidR="003B3729" w:rsidRPr="00954991" w:rsidRDefault="00D66176" w:rsidP="00092703">
            <w:pPr>
              <w:pStyle w:val="Default"/>
              <w:contextualSpacing/>
              <w:jc w:val="both"/>
              <w:rPr>
                <w:i/>
                <w:sz w:val="20"/>
                <w:szCs w:val="20"/>
              </w:rPr>
            </w:pPr>
            <w:r w:rsidRPr="00954991">
              <w:rPr>
                <w:i/>
                <w:sz w:val="20"/>
                <w:szCs w:val="20"/>
              </w:rPr>
              <w:t xml:space="preserve">Indicator: </w:t>
            </w:r>
            <w:r w:rsidRPr="00954991">
              <w:rPr>
                <w:i/>
                <w:sz w:val="20"/>
                <w:szCs w:val="20"/>
                <w:lang w:val="en-US"/>
              </w:rPr>
              <w:t>Number of new government policies, strategies or plans formulated in support of sustainable use of natural resources</w:t>
            </w:r>
          </w:p>
        </w:tc>
      </w:tr>
      <w:tr w:rsidR="003B3729" w:rsidRPr="00954991" w14:paraId="5055197B" w14:textId="77777777" w:rsidTr="006832D3">
        <w:tc>
          <w:tcPr>
            <w:tcW w:w="10615" w:type="dxa"/>
            <w:tcBorders>
              <w:top w:val="single" w:sz="4" w:space="0" w:color="auto"/>
              <w:left w:val="single" w:sz="4" w:space="0" w:color="auto"/>
              <w:bottom w:val="single" w:sz="4" w:space="0" w:color="auto"/>
              <w:right w:val="single" w:sz="4" w:space="0" w:color="auto"/>
            </w:tcBorders>
          </w:tcPr>
          <w:p w14:paraId="04B28997" w14:textId="77777777" w:rsidR="003B3729" w:rsidRPr="00954991" w:rsidRDefault="003B3729" w:rsidP="00092703">
            <w:pPr>
              <w:pStyle w:val="Default"/>
              <w:contextualSpacing/>
              <w:jc w:val="both"/>
              <w:rPr>
                <w:sz w:val="20"/>
                <w:szCs w:val="20"/>
              </w:rPr>
            </w:pPr>
            <w:r w:rsidRPr="00954991">
              <w:rPr>
                <w:b/>
                <w:bCs/>
                <w:sz w:val="20"/>
                <w:szCs w:val="20"/>
              </w:rPr>
              <w:t xml:space="preserve">UNDP Strategic Plan </w:t>
            </w:r>
            <w:r w:rsidRPr="00954991">
              <w:rPr>
                <w:b/>
                <w:bCs/>
                <w:sz w:val="20"/>
                <w:szCs w:val="20"/>
                <w:u w:val="single"/>
              </w:rPr>
              <w:t>Primary</w:t>
            </w:r>
            <w:r w:rsidRPr="00954991">
              <w:rPr>
                <w:b/>
                <w:bCs/>
                <w:sz w:val="20"/>
                <w:szCs w:val="20"/>
              </w:rPr>
              <w:t xml:space="preserve"> Outcome: </w:t>
            </w:r>
            <w:r w:rsidR="006832D3" w:rsidRPr="00954991">
              <w:rPr>
                <w:rFonts w:ascii="Times New (W1)" w:eastAsia="Calibri" w:hAnsi="Times New (W1)"/>
                <w:color w:val="auto"/>
                <w:sz w:val="20"/>
                <w:szCs w:val="20"/>
                <w:lang w:val="en-US" w:eastAsia="en-US"/>
              </w:rPr>
              <w:t xml:space="preserve"> </w:t>
            </w:r>
            <w:r w:rsidR="006832D3" w:rsidRPr="00954991">
              <w:rPr>
                <w:bCs/>
                <w:sz w:val="20"/>
                <w:szCs w:val="20"/>
                <w:lang w:val="en-US"/>
              </w:rPr>
              <w:t>Sustainable human development is embedded substantively in development debate and action at all levels</w:t>
            </w:r>
          </w:p>
        </w:tc>
      </w:tr>
      <w:tr w:rsidR="003B3729" w:rsidRPr="00954991" w14:paraId="28510565" w14:textId="77777777" w:rsidTr="006832D3">
        <w:tc>
          <w:tcPr>
            <w:tcW w:w="10615" w:type="dxa"/>
            <w:tcBorders>
              <w:top w:val="single" w:sz="4" w:space="0" w:color="auto"/>
              <w:left w:val="single" w:sz="4" w:space="0" w:color="auto"/>
              <w:bottom w:val="single" w:sz="4" w:space="0" w:color="auto"/>
              <w:right w:val="single" w:sz="4" w:space="0" w:color="auto"/>
            </w:tcBorders>
          </w:tcPr>
          <w:p w14:paraId="6BBF634A" w14:textId="77777777" w:rsidR="003B3729" w:rsidRPr="00954991" w:rsidRDefault="003B3729" w:rsidP="00092703">
            <w:pPr>
              <w:pStyle w:val="Default"/>
              <w:contextualSpacing/>
              <w:jc w:val="both"/>
              <w:rPr>
                <w:sz w:val="20"/>
                <w:szCs w:val="20"/>
                <w:lang w:val="en-US"/>
              </w:rPr>
            </w:pPr>
            <w:r w:rsidRPr="00954991">
              <w:rPr>
                <w:b/>
                <w:sz w:val="20"/>
                <w:szCs w:val="20"/>
              </w:rPr>
              <w:t>Expected CPAP Outcome(s) /Output/Indicator(s)</w:t>
            </w:r>
            <w:r w:rsidRPr="00954991">
              <w:rPr>
                <w:sz w:val="20"/>
                <w:szCs w:val="20"/>
              </w:rPr>
              <w:t xml:space="preserve">: </w:t>
            </w:r>
            <w:r w:rsidR="00D66176" w:rsidRPr="00954991">
              <w:rPr>
                <w:sz w:val="20"/>
                <w:szCs w:val="20"/>
              </w:rPr>
              <w:t xml:space="preserve"> Output 5.2.1: Communities and local and National authorities are better able to conserve biodiversity and manage natural resources in a pro-poor and Sustainable manner</w:t>
            </w:r>
            <w:r w:rsidR="00D66176" w:rsidRPr="00954991">
              <w:rPr>
                <w:sz w:val="20"/>
                <w:szCs w:val="20"/>
                <w:lang w:val="en-US"/>
              </w:rPr>
              <w:t xml:space="preserve">. </w:t>
            </w:r>
          </w:p>
        </w:tc>
      </w:tr>
      <w:tr w:rsidR="003B3729" w:rsidRPr="00954991" w14:paraId="4D63BEB3" w14:textId="77777777" w:rsidTr="006832D3">
        <w:trPr>
          <w:trHeight w:val="242"/>
        </w:trPr>
        <w:tc>
          <w:tcPr>
            <w:tcW w:w="10615" w:type="dxa"/>
            <w:tcBorders>
              <w:top w:val="single" w:sz="4" w:space="0" w:color="auto"/>
              <w:left w:val="single" w:sz="4" w:space="0" w:color="auto"/>
              <w:bottom w:val="single" w:sz="4" w:space="0" w:color="auto"/>
              <w:right w:val="single" w:sz="4" w:space="0" w:color="auto"/>
            </w:tcBorders>
          </w:tcPr>
          <w:p w14:paraId="4748C2BE" w14:textId="77777777" w:rsidR="003B3729" w:rsidRPr="00954991" w:rsidRDefault="003B3729" w:rsidP="00F6343B">
            <w:pPr>
              <w:pStyle w:val="Default"/>
              <w:contextualSpacing/>
              <w:jc w:val="both"/>
              <w:rPr>
                <w:sz w:val="20"/>
                <w:szCs w:val="20"/>
              </w:rPr>
            </w:pPr>
            <w:r w:rsidRPr="00954991">
              <w:rPr>
                <w:b/>
                <w:sz w:val="20"/>
                <w:szCs w:val="20"/>
                <w:lang w:val="en-US" w:eastAsia="en-US"/>
              </w:rPr>
              <w:t xml:space="preserve">Executing Entity/ Implementing Partner: </w:t>
            </w:r>
            <w:r w:rsidR="009C352D" w:rsidRPr="00954991">
              <w:rPr>
                <w:sz w:val="20"/>
                <w:szCs w:val="20"/>
              </w:rPr>
              <w:t xml:space="preserve"> </w:t>
            </w:r>
            <w:r w:rsidR="00F6343B" w:rsidRPr="00954991">
              <w:rPr>
                <w:sz w:val="20"/>
                <w:szCs w:val="20"/>
              </w:rPr>
              <w:t>Ministry of Environment and Forests</w:t>
            </w:r>
          </w:p>
        </w:tc>
      </w:tr>
      <w:tr w:rsidR="003B3729" w:rsidRPr="00954991" w14:paraId="07566210" w14:textId="77777777" w:rsidTr="006832D3">
        <w:trPr>
          <w:trHeight w:val="260"/>
        </w:trPr>
        <w:tc>
          <w:tcPr>
            <w:tcW w:w="10615" w:type="dxa"/>
            <w:tcBorders>
              <w:top w:val="single" w:sz="4" w:space="0" w:color="auto"/>
              <w:left w:val="single" w:sz="4" w:space="0" w:color="auto"/>
              <w:bottom w:val="single" w:sz="4" w:space="0" w:color="auto"/>
              <w:right w:val="single" w:sz="4" w:space="0" w:color="auto"/>
            </w:tcBorders>
          </w:tcPr>
          <w:p w14:paraId="0697C467" w14:textId="77777777" w:rsidR="003B3729" w:rsidRPr="00954991" w:rsidRDefault="003B3729" w:rsidP="00092703">
            <w:pPr>
              <w:pStyle w:val="Default"/>
              <w:contextualSpacing/>
              <w:jc w:val="both"/>
              <w:rPr>
                <w:sz w:val="20"/>
                <w:szCs w:val="20"/>
              </w:rPr>
            </w:pPr>
            <w:r w:rsidRPr="00954991">
              <w:rPr>
                <w:b/>
                <w:sz w:val="20"/>
                <w:szCs w:val="20"/>
              </w:rPr>
              <w:t xml:space="preserve">Implementing Entity/ Responsible Partner: </w:t>
            </w:r>
            <w:r w:rsidR="00F6343B" w:rsidRPr="00954991">
              <w:rPr>
                <w:sz w:val="20"/>
                <w:szCs w:val="20"/>
              </w:rPr>
              <w:t xml:space="preserve"> Bangladesh Forest Department</w:t>
            </w:r>
          </w:p>
        </w:tc>
      </w:tr>
      <w:tr w:rsidR="007B18AB" w:rsidRPr="00954991" w14:paraId="34E98449" w14:textId="77777777" w:rsidTr="006832D3">
        <w:tc>
          <w:tcPr>
            <w:tcW w:w="10615" w:type="dxa"/>
            <w:tcBorders>
              <w:top w:val="single" w:sz="4" w:space="0" w:color="auto"/>
              <w:left w:val="single" w:sz="4" w:space="0" w:color="auto"/>
              <w:bottom w:val="single" w:sz="4" w:space="0" w:color="auto"/>
              <w:right w:val="single" w:sz="4" w:space="0" w:color="auto"/>
            </w:tcBorders>
          </w:tcPr>
          <w:p w14:paraId="17FCAD99" w14:textId="77777777" w:rsidR="003B3729" w:rsidRPr="00954991" w:rsidRDefault="007B18AB" w:rsidP="00871EBC">
            <w:pPr>
              <w:pStyle w:val="TableText"/>
              <w:framePr w:hSpace="0" w:wrap="auto" w:vAnchor="margin" w:hAnchor="text" w:xAlign="left" w:yAlign="inline"/>
              <w:suppressOverlap w:val="0"/>
            </w:pPr>
            <w:r w:rsidRPr="00954991">
              <w:t>Brief description</w:t>
            </w:r>
            <w:r w:rsidR="0022005A" w:rsidRPr="00954991">
              <w:t>:</w:t>
            </w:r>
          </w:p>
          <w:p w14:paraId="539C7962" w14:textId="77777777" w:rsidR="00BC037A" w:rsidRPr="00871EBC" w:rsidRDefault="00F15F7C" w:rsidP="00871EBC">
            <w:pPr>
              <w:contextualSpacing/>
              <w:jc w:val="both"/>
              <w:rPr>
                <w:sz w:val="20"/>
                <w:szCs w:val="20"/>
              </w:rPr>
            </w:pPr>
            <w:r w:rsidRPr="00954991">
              <w:rPr>
                <w:sz w:val="20"/>
                <w:szCs w:val="20"/>
              </w:rPr>
              <w:t xml:space="preserve">The </w:t>
            </w:r>
            <w:r w:rsidR="007B0101" w:rsidRPr="00954991">
              <w:rPr>
                <w:sz w:val="20"/>
                <w:szCs w:val="20"/>
              </w:rPr>
              <w:t xml:space="preserve">Sundarbans represents the rich tapestry of biodiversity </w:t>
            </w:r>
            <w:r w:rsidR="006D2EF7" w:rsidRPr="00954991">
              <w:rPr>
                <w:sz w:val="20"/>
                <w:szCs w:val="20"/>
              </w:rPr>
              <w:t>of</w:t>
            </w:r>
            <w:r w:rsidR="007B0101" w:rsidRPr="00954991">
              <w:rPr>
                <w:sz w:val="20"/>
                <w:szCs w:val="20"/>
              </w:rPr>
              <w:t xml:space="preserve"> Bangladesh. </w:t>
            </w:r>
            <w:r w:rsidR="005D16DE" w:rsidRPr="00954991">
              <w:rPr>
                <w:sz w:val="20"/>
                <w:szCs w:val="20"/>
              </w:rPr>
              <w:t>It</w:t>
            </w:r>
            <w:r w:rsidRPr="00954991">
              <w:rPr>
                <w:sz w:val="20"/>
                <w:szCs w:val="20"/>
              </w:rPr>
              <w:t xml:space="preserve"> support</w:t>
            </w:r>
            <w:r w:rsidR="005D16DE" w:rsidRPr="00954991">
              <w:rPr>
                <w:sz w:val="20"/>
                <w:szCs w:val="20"/>
              </w:rPr>
              <w:t>s</w:t>
            </w:r>
            <w:r w:rsidRPr="00954991">
              <w:rPr>
                <w:sz w:val="20"/>
                <w:szCs w:val="20"/>
              </w:rPr>
              <w:t xml:space="preserve"> </w:t>
            </w:r>
            <w:r w:rsidR="00525DE1" w:rsidRPr="00954991">
              <w:rPr>
                <w:sz w:val="20"/>
                <w:szCs w:val="20"/>
              </w:rPr>
              <w:t>one of the last remaining populations of the Ganges and the Irrawaddy dolphins</w:t>
            </w:r>
            <w:r w:rsidRPr="00954991">
              <w:rPr>
                <w:sz w:val="20"/>
                <w:szCs w:val="20"/>
              </w:rPr>
              <w:t xml:space="preserve"> and </w:t>
            </w:r>
            <w:r w:rsidR="00525DE1" w:rsidRPr="00954991">
              <w:rPr>
                <w:sz w:val="20"/>
                <w:szCs w:val="20"/>
              </w:rPr>
              <w:t>hold</w:t>
            </w:r>
            <w:r w:rsidR="005D16DE" w:rsidRPr="00954991">
              <w:rPr>
                <w:sz w:val="20"/>
                <w:szCs w:val="20"/>
              </w:rPr>
              <w:t>s</w:t>
            </w:r>
            <w:r w:rsidR="00525DE1" w:rsidRPr="00954991">
              <w:rPr>
                <w:sz w:val="20"/>
                <w:szCs w:val="20"/>
              </w:rPr>
              <w:t xml:space="preserve"> the key for the</w:t>
            </w:r>
            <w:r w:rsidR="005F53C7" w:rsidRPr="00954991">
              <w:rPr>
                <w:sz w:val="20"/>
                <w:szCs w:val="20"/>
              </w:rPr>
              <w:t>ir</w:t>
            </w:r>
            <w:r w:rsidR="00525DE1" w:rsidRPr="00954991">
              <w:rPr>
                <w:sz w:val="20"/>
                <w:szCs w:val="20"/>
              </w:rPr>
              <w:t xml:space="preserve"> long-term survival on a global level. </w:t>
            </w:r>
            <w:r w:rsidRPr="00954991">
              <w:rPr>
                <w:sz w:val="20"/>
                <w:szCs w:val="20"/>
              </w:rPr>
              <w:t xml:space="preserve">However, </w:t>
            </w:r>
            <w:r w:rsidR="00C97F72" w:rsidRPr="00954991">
              <w:rPr>
                <w:sz w:val="20"/>
                <w:szCs w:val="20"/>
              </w:rPr>
              <w:t>the</w:t>
            </w:r>
            <w:r w:rsidR="005D16DE" w:rsidRPr="00954991">
              <w:rPr>
                <w:sz w:val="20"/>
                <w:szCs w:val="20"/>
              </w:rPr>
              <w:t xml:space="preserve">y </w:t>
            </w:r>
            <w:r w:rsidR="00C97F72" w:rsidRPr="00954991">
              <w:rPr>
                <w:sz w:val="20"/>
                <w:szCs w:val="20"/>
              </w:rPr>
              <w:t xml:space="preserve">are under increasing threat due to </w:t>
            </w:r>
            <w:r w:rsidR="007B0101" w:rsidRPr="00954991">
              <w:rPr>
                <w:sz w:val="20"/>
                <w:szCs w:val="20"/>
              </w:rPr>
              <w:t>unsustainable fishery</w:t>
            </w:r>
            <w:r w:rsidR="00C97F72" w:rsidRPr="00954991">
              <w:rPr>
                <w:sz w:val="20"/>
                <w:szCs w:val="20"/>
              </w:rPr>
              <w:t>; increasi</w:t>
            </w:r>
            <w:r w:rsidRPr="00954991">
              <w:rPr>
                <w:sz w:val="20"/>
                <w:szCs w:val="20"/>
              </w:rPr>
              <w:t>ng maritime traffic</w:t>
            </w:r>
            <w:r w:rsidR="006D2EF7" w:rsidRPr="00954991">
              <w:rPr>
                <w:sz w:val="20"/>
                <w:szCs w:val="20"/>
              </w:rPr>
              <w:t xml:space="preserve">; </w:t>
            </w:r>
            <w:r w:rsidR="007B0101" w:rsidRPr="00954991">
              <w:rPr>
                <w:sz w:val="20"/>
                <w:szCs w:val="20"/>
              </w:rPr>
              <w:t>vessel collision</w:t>
            </w:r>
            <w:r w:rsidR="00C97F72" w:rsidRPr="00954991">
              <w:rPr>
                <w:sz w:val="20"/>
                <w:szCs w:val="20"/>
              </w:rPr>
              <w:t xml:space="preserve">; unplanned </w:t>
            </w:r>
            <w:r w:rsidR="007B0101" w:rsidRPr="00954991">
              <w:rPr>
                <w:sz w:val="20"/>
                <w:szCs w:val="20"/>
              </w:rPr>
              <w:t xml:space="preserve">economic </w:t>
            </w:r>
            <w:r w:rsidR="005D16DE" w:rsidRPr="00954991">
              <w:rPr>
                <w:sz w:val="20"/>
                <w:szCs w:val="20"/>
              </w:rPr>
              <w:t xml:space="preserve">development; poaching; </w:t>
            </w:r>
            <w:r w:rsidR="00C97F72" w:rsidRPr="00954991">
              <w:rPr>
                <w:sz w:val="20"/>
                <w:szCs w:val="20"/>
              </w:rPr>
              <w:t>land-use change</w:t>
            </w:r>
            <w:r w:rsidR="007B0101" w:rsidRPr="00954991">
              <w:rPr>
                <w:sz w:val="20"/>
                <w:szCs w:val="20"/>
              </w:rPr>
              <w:t>; cl</w:t>
            </w:r>
            <w:r w:rsidR="00C97F72" w:rsidRPr="00954991">
              <w:rPr>
                <w:sz w:val="20"/>
                <w:szCs w:val="20"/>
              </w:rPr>
              <w:t>imate change</w:t>
            </w:r>
            <w:r w:rsidR="007B0101" w:rsidRPr="00954991">
              <w:rPr>
                <w:sz w:val="20"/>
                <w:szCs w:val="20"/>
              </w:rPr>
              <w:t xml:space="preserve"> etc. In order to ensure the </w:t>
            </w:r>
            <w:r w:rsidR="005D16DE" w:rsidRPr="00954991">
              <w:rPr>
                <w:sz w:val="20"/>
                <w:szCs w:val="20"/>
              </w:rPr>
              <w:t xml:space="preserve">long-term conservation of these cetaceans, </w:t>
            </w:r>
            <w:r w:rsidR="007B0101" w:rsidRPr="00954991">
              <w:rPr>
                <w:sz w:val="20"/>
                <w:szCs w:val="20"/>
              </w:rPr>
              <w:t>it is imperative to consolidate the</w:t>
            </w:r>
            <w:r w:rsidR="005D16DE" w:rsidRPr="00954991">
              <w:rPr>
                <w:sz w:val="20"/>
                <w:szCs w:val="20"/>
              </w:rPr>
              <w:t>ir</w:t>
            </w:r>
            <w:r w:rsidR="007B0101" w:rsidRPr="00954991">
              <w:rPr>
                <w:sz w:val="20"/>
                <w:szCs w:val="20"/>
              </w:rPr>
              <w:t xml:space="preserve"> key habitats</w:t>
            </w:r>
            <w:r w:rsidR="005D16DE" w:rsidRPr="00954991">
              <w:rPr>
                <w:sz w:val="20"/>
                <w:szCs w:val="20"/>
              </w:rPr>
              <w:t xml:space="preserve">, </w:t>
            </w:r>
            <w:r w:rsidR="007B0101" w:rsidRPr="00954991">
              <w:rPr>
                <w:sz w:val="20"/>
                <w:szCs w:val="20"/>
              </w:rPr>
              <w:t xml:space="preserve">while also taking into account development imperatives, livelihoods and </w:t>
            </w:r>
            <w:r w:rsidR="005F53C7" w:rsidRPr="00954991">
              <w:rPr>
                <w:sz w:val="20"/>
                <w:szCs w:val="20"/>
              </w:rPr>
              <w:t xml:space="preserve">impacts of </w:t>
            </w:r>
            <w:r w:rsidR="007B0101" w:rsidRPr="00954991">
              <w:rPr>
                <w:sz w:val="20"/>
                <w:szCs w:val="20"/>
              </w:rPr>
              <w:t xml:space="preserve">climate change. However, there are several barriers </w:t>
            </w:r>
            <w:r w:rsidR="008B1003" w:rsidRPr="00954991">
              <w:rPr>
                <w:sz w:val="20"/>
                <w:szCs w:val="20"/>
              </w:rPr>
              <w:t>that prevent</w:t>
            </w:r>
            <w:r w:rsidR="005F53C7" w:rsidRPr="00954991">
              <w:rPr>
                <w:sz w:val="20"/>
                <w:szCs w:val="20"/>
              </w:rPr>
              <w:t xml:space="preserve"> this</w:t>
            </w:r>
            <w:r w:rsidR="007B0101" w:rsidRPr="00954991">
              <w:rPr>
                <w:sz w:val="20"/>
                <w:szCs w:val="20"/>
              </w:rPr>
              <w:t xml:space="preserve"> – </w:t>
            </w:r>
            <w:r w:rsidR="005F53C7" w:rsidRPr="00954991">
              <w:rPr>
                <w:sz w:val="20"/>
                <w:szCs w:val="20"/>
              </w:rPr>
              <w:t xml:space="preserve">primarily </w:t>
            </w:r>
            <w:r w:rsidR="005D16DE" w:rsidRPr="00954991">
              <w:rPr>
                <w:sz w:val="20"/>
                <w:szCs w:val="20"/>
              </w:rPr>
              <w:t xml:space="preserve">inadequate </w:t>
            </w:r>
            <w:r w:rsidR="007B0101" w:rsidRPr="00954991">
              <w:rPr>
                <w:sz w:val="20"/>
                <w:szCs w:val="20"/>
              </w:rPr>
              <w:t>capacit</w:t>
            </w:r>
            <w:r w:rsidR="005D16DE" w:rsidRPr="00954991">
              <w:rPr>
                <w:sz w:val="20"/>
                <w:szCs w:val="20"/>
              </w:rPr>
              <w:t xml:space="preserve">ies at </w:t>
            </w:r>
            <w:r w:rsidR="005F53C7" w:rsidRPr="00954991">
              <w:rPr>
                <w:sz w:val="20"/>
                <w:szCs w:val="20"/>
              </w:rPr>
              <w:t xml:space="preserve">the level of </w:t>
            </w:r>
            <w:r w:rsidR="007B0101" w:rsidRPr="00954991">
              <w:rPr>
                <w:sz w:val="20"/>
                <w:szCs w:val="20"/>
              </w:rPr>
              <w:t xml:space="preserve">government and </w:t>
            </w:r>
            <w:r w:rsidR="005D16DE" w:rsidRPr="00954991">
              <w:rPr>
                <w:sz w:val="20"/>
                <w:szCs w:val="20"/>
              </w:rPr>
              <w:t>communit</w:t>
            </w:r>
            <w:r w:rsidR="005F53C7" w:rsidRPr="00954991">
              <w:rPr>
                <w:sz w:val="20"/>
                <w:szCs w:val="20"/>
              </w:rPr>
              <w:t xml:space="preserve">ies. </w:t>
            </w:r>
            <w:r w:rsidR="007B0101" w:rsidRPr="00954991">
              <w:rPr>
                <w:sz w:val="20"/>
                <w:szCs w:val="20"/>
              </w:rPr>
              <w:t xml:space="preserve">This </w:t>
            </w:r>
            <w:r w:rsidR="00BC193C" w:rsidRPr="00954991">
              <w:rPr>
                <w:sz w:val="20"/>
                <w:szCs w:val="20"/>
              </w:rPr>
              <w:t xml:space="preserve">project </w:t>
            </w:r>
            <w:r w:rsidR="005D16DE" w:rsidRPr="00954991">
              <w:rPr>
                <w:sz w:val="20"/>
                <w:szCs w:val="20"/>
              </w:rPr>
              <w:t xml:space="preserve">strives to address </w:t>
            </w:r>
            <w:r w:rsidR="007B0101" w:rsidRPr="00954991">
              <w:rPr>
                <w:sz w:val="20"/>
                <w:szCs w:val="20"/>
              </w:rPr>
              <w:t xml:space="preserve">these </w:t>
            </w:r>
            <w:r w:rsidR="005D16DE" w:rsidRPr="00954991">
              <w:rPr>
                <w:sz w:val="20"/>
                <w:szCs w:val="20"/>
              </w:rPr>
              <w:t xml:space="preserve">and </w:t>
            </w:r>
            <w:r w:rsidR="007B0101" w:rsidRPr="00954991">
              <w:rPr>
                <w:sz w:val="20"/>
                <w:szCs w:val="20"/>
              </w:rPr>
              <w:t xml:space="preserve">to </w:t>
            </w:r>
            <w:r w:rsidR="00BC193C" w:rsidRPr="00954991">
              <w:rPr>
                <w:sz w:val="20"/>
                <w:szCs w:val="20"/>
              </w:rPr>
              <w:t xml:space="preserve">augment the conservation prospects of the </w:t>
            </w:r>
            <w:r w:rsidR="007B0101" w:rsidRPr="00954991">
              <w:rPr>
                <w:sz w:val="20"/>
                <w:szCs w:val="20"/>
              </w:rPr>
              <w:t>region through: (</w:t>
            </w:r>
            <w:r w:rsidR="00BC193C" w:rsidRPr="00954991">
              <w:rPr>
                <w:sz w:val="20"/>
                <w:szCs w:val="20"/>
              </w:rPr>
              <w:t>i) knowledge generation and dissemination that improves decision making related to the management of aquatic habitats, (ii) new and additional areas to be managed as protected areas and buffer areas identified, notified and capacities developed for improved management effectiveness of conservation, (iii) support to the implementation of Management P</w:t>
            </w:r>
            <w:bookmarkStart w:id="0" w:name="_GoBack"/>
            <w:bookmarkEnd w:id="0"/>
            <w:r w:rsidR="00BC193C" w:rsidRPr="00954991">
              <w:rPr>
                <w:sz w:val="20"/>
                <w:szCs w:val="20"/>
              </w:rPr>
              <w:t>lans of new PAs and buffer areas, (iv) monitoring and evaluation framework and replication strategy developed for effective aquatic PA management specifically for the Sundarbans and other aquatic ecosystems in the country, (v) community based resource management plan prepared, capacities developed and financial support extended for operationalizing sustainable fishing practices and conservation of aquatic biodiversity, and (vi) strategies for alternate income generation and livelihood diversification developed and implemented leading to reduced dependence on natural resources.</w:t>
            </w:r>
          </w:p>
        </w:tc>
      </w:tr>
    </w:tbl>
    <w:p w14:paraId="7D84BCA2" w14:textId="77777777" w:rsidR="00387A9E" w:rsidRPr="00954991" w:rsidRDefault="00387A9E" w:rsidP="00092703">
      <w:pPr>
        <w:spacing w:before="120" w:after="120"/>
        <w:contextualSpacing/>
        <w:jc w:val="center"/>
        <w:rPr>
          <w:b/>
          <w:sz w:val="6"/>
          <w:szCs w:val="6"/>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270"/>
        <w:gridCol w:w="5220"/>
      </w:tblGrid>
      <w:tr w:rsidR="00E94482" w:rsidRPr="00954991" w14:paraId="4730017C" w14:textId="77777777" w:rsidTr="004D50F5">
        <w:trPr>
          <w:jc w:val="center"/>
        </w:trPr>
        <w:tc>
          <w:tcPr>
            <w:tcW w:w="5125" w:type="dxa"/>
          </w:tcPr>
          <w:p w14:paraId="68458411" w14:textId="77777777" w:rsidR="00E94482" w:rsidRPr="00954991" w:rsidRDefault="00E94482" w:rsidP="00092703">
            <w:pPr>
              <w:tabs>
                <w:tab w:val="left" w:pos="720"/>
              </w:tabs>
              <w:contextualSpacing/>
              <w:rPr>
                <w:color w:val="000000"/>
                <w:sz w:val="20"/>
                <w:szCs w:val="20"/>
              </w:rPr>
            </w:pPr>
            <w:r w:rsidRPr="00954991">
              <w:rPr>
                <w:b/>
                <w:color w:val="000000"/>
                <w:sz w:val="20"/>
                <w:szCs w:val="20"/>
              </w:rPr>
              <w:t xml:space="preserve">Programme Period: </w:t>
            </w:r>
            <w:r w:rsidRPr="00954991">
              <w:rPr>
                <w:color w:val="000000"/>
                <w:sz w:val="20"/>
                <w:szCs w:val="20"/>
              </w:rPr>
              <w:t>201</w:t>
            </w:r>
            <w:r w:rsidR="009C352D" w:rsidRPr="00954991">
              <w:rPr>
                <w:color w:val="000000"/>
                <w:sz w:val="20"/>
                <w:szCs w:val="20"/>
              </w:rPr>
              <w:t>4-2019</w:t>
            </w:r>
          </w:p>
          <w:p w14:paraId="4DE86BB3" w14:textId="77777777" w:rsidR="009C352D" w:rsidRPr="00954991" w:rsidRDefault="00E94482" w:rsidP="00092703">
            <w:pPr>
              <w:tabs>
                <w:tab w:val="left" w:pos="720"/>
              </w:tabs>
              <w:contextualSpacing/>
              <w:rPr>
                <w:b/>
                <w:color w:val="000000"/>
                <w:sz w:val="20"/>
                <w:szCs w:val="20"/>
              </w:rPr>
            </w:pPr>
            <w:r w:rsidRPr="00954991">
              <w:rPr>
                <w:b/>
                <w:color w:val="000000"/>
                <w:sz w:val="20"/>
                <w:szCs w:val="20"/>
              </w:rPr>
              <w:t>Atlas Award ID:</w:t>
            </w:r>
            <w:r w:rsidR="002F7C11" w:rsidRPr="00954991">
              <w:rPr>
                <w:b/>
                <w:color w:val="000000"/>
                <w:sz w:val="20"/>
                <w:szCs w:val="20"/>
              </w:rPr>
              <w:t xml:space="preserve"> </w:t>
            </w:r>
            <w:r w:rsidR="00BF2F84" w:rsidRPr="00BF2F84">
              <w:rPr>
                <w:bCs/>
                <w:color w:val="000000"/>
                <w:sz w:val="20"/>
                <w:szCs w:val="20"/>
              </w:rPr>
              <w:t>00083742</w:t>
            </w:r>
          </w:p>
          <w:p w14:paraId="68787E9A" w14:textId="77777777" w:rsidR="00E94482" w:rsidRPr="00BF2F84" w:rsidRDefault="00E94482" w:rsidP="00092703">
            <w:pPr>
              <w:tabs>
                <w:tab w:val="left" w:pos="720"/>
              </w:tabs>
              <w:contextualSpacing/>
              <w:rPr>
                <w:bCs/>
                <w:color w:val="000000"/>
                <w:sz w:val="20"/>
                <w:szCs w:val="20"/>
              </w:rPr>
            </w:pPr>
            <w:r w:rsidRPr="00954991">
              <w:rPr>
                <w:b/>
                <w:color w:val="000000"/>
                <w:sz w:val="20"/>
                <w:szCs w:val="20"/>
              </w:rPr>
              <w:t>Atlas Project ID:</w:t>
            </w:r>
            <w:r w:rsidR="002F7C11" w:rsidRPr="00954991">
              <w:rPr>
                <w:b/>
                <w:color w:val="000000"/>
                <w:sz w:val="20"/>
                <w:szCs w:val="20"/>
              </w:rPr>
              <w:t xml:space="preserve"> </w:t>
            </w:r>
            <w:r w:rsidR="00BF2F84" w:rsidRPr="00BF2F84">
              <w:rPr>
                <w:bCs/>
                <w:color w:val="000000"/>
                <w:sz w:val="20"/>
                <w:szCs w:val="20"/>
              </w:rPr>
              <w:t>00092054</w:t>
            </w:r>
          </w:p>
          <w:p w14:paraId="719DCC35" w14:textId="77777777" w:rsidR="00E94482" w:rsidRPr="00954991" w:rsidRDefault="00E94482" w:rsidP="00092703">
            <w:pPr>
              <w:tabs>
                <w:tab w:val="left" w:pos="720"/>
              </w:tabs>
              <w:contextualSpacing/>
              <w:rPr>
                <w:color w:val="000000"/>
                <w:sz w:val="20"/>
                <w:szCs w:val="20"/>
              </w:rPr>
            </w:pPr>
            <w:r w:rsidRPr="00954991">
              <w:rPr>
                <w:b/>
                <w:color w:val="000000"/>
                <w:sz w:val="20"/>
                <w:szCs w:val="20"/>
              </w:rPr>
              <w:t>PIMS:</w:t>
            </w:r>
            <w:r w:rsidR="00230D9B" w:rsidRPr="00954991">
              <w:rPr>
                <w:b/>
                <w:color w:val="000000"/>
                <w:sz w:val="20"/>
                <w:szCs w:val="20"/>
              </w:rPr>
              <w:t xml:space="preserve"> </w:t>
            </w:r>
            <w:r w:rsidR="004D50F5" w:rsidRPr="00954991">
              <w:rPr>
                <w:bCs/>
                <w:color w:val="000000"/>
                <w:sz w:val="20"/>
                <w:szCs w:val="20"/>
              </w:rPr>
              <w:t>4620</w:t>
            </w:r>
          </w:p>
          <w:p w14:paraId="4DB00D88" w14:textId="77777777" w:rsidR="00E94482" w:rsidRPr="00954991" w:rsidRDefault="00E94482" w:rsidP="00092703">
            <w:pPr>
              <w:pStyle w:val="FootnoteText"/>
              <w:tabs>
                <w:tab w:val="left" w:pos="720"/>
              </w:tabs>
              <w:contextualSpacing/>
              <w:rPr>
                <w:bCs/>
                <w:color w:val="000000"/>
                <w:sz w:val="20"/>
              </w:rPr>
            </w:pPr>
            <w:r w:rsidRPr="00954991">
              <w:rPr>
                <w:b/>
                <w:color w:val="000000"/>
                <w:sz w:val="20"/>
              </w:rPr>
              <w:t>Start date:</w:t>
            </w:r>
            <w:r w:rsidR="004D50F5" w:rsidRPr="00954991">
              <w:rPr>
                <w:b/>
                <w:color w:val="000000"/>
                <w:sz w:val="20"/>
              </w:rPr>
              <w:t xml:space="preserve"> </w:t>
            </w:r>
            <w:r w:rsidR="004D50F5" w:rsidRPr="00954991">
              <w:rPr>
                <w:bCs/>
                <w:color w:val="000000"/>
                <w:sz w:val="20"/>
              </w:rPr>
              <w:t>201</w:t>
            </w:r>
            <w:r w:rsidR="00C00566">
              <w:rPr>
                <w:bCs/>
                <w:color w:val="000000"/>
                <w:sz w:val="20"/>
              </w:rPr>
              <w:t>5</w:t>
            </w:r>
          </w:p>
          <w:p w14:paraId="7603F30B" w14:textId="77777777" w:rsidR="00E94482" w:rsidRPr="00954991" w:rsidRDefault="00E94482" w:rsidP="00092703">
            <w:pPr>
              <w:pStyle w:val="FootnoteText"/>
              <w:tabs>
                <w:tab w:val="left" w:pos="720"/>
              </w:tabs>
              <w:contextualSpacing/>
              <w:rPr>
                <w:color w:val="000000"/>
                <w:sz w:val="20"/>
              </w:rPr>
            </w:pPr>
            <w:r w:rsidRPr="00954991">
              <w:rPr>
                <w:b/>
                <w:color w:val="000000"/>
                <w:sz w:val="20"/>
              </w:rPr>
              <w:t>End Date:</w:t>
            </w:r>
            <w:r w:rsidR="009E7070" w:rsidRPr="00954991">
              <w:rPr>
                <w:b/>
                <w:color w:val="000000"/>
                <w:sz w:val="20"/>
              </w:rPr>
              <w:t xml:space="preserve"> </w:t>
            </w:r>
            <w:r w:rsidR="004D50F5" w:rsidRPr="00954991">
              <w:rPr>
                <w:bCs/>
                <w:color w:val="000000"/>
                <w:sz w:val="20"/>
              </w:rPr>
              <w:t>2019</w:t>
            </w:r>
          </w:p>
          <w:p w14:paraId="108FE8A2" w14:textId="77777777" w:rsidR="00E94482" w:rsidRPr="00954991" w:rsidRDefault="00E94482" w:rsidP="00092703">
            <w:pPr>
              <w:pStyle w:val="FootnoteText"/>
              <w:tabs>
                <w:tab w:val="left" w:pos="720"/>
              </w:tabs>
              <w:contextualSpacing/>
              <w:rPr>
                <w:color w:val="000000"/>
                <w:sz w:val="20"/>
              </w:rPr>
            </w:pPr>
            <w:r w:rsidRPr="00954991">
              <w:rPr>
                <w:b/>
                <w:color w:val="000000"/>
                <w:sz w:val="20"/>
              </w:rPr>
              <w:t>Management Arrangements:</w:t>
            </w:r>
            <w:r w:rsidRPr="00954991">
              <w:rPr>
                <w:color w:val="000000"/>
                <w:sz w:val="20"/>
              </w:rPr>
              <w:t xml:space="preserve"> </w:t>
            </w:r>
            <w:r w:rsidR="004D50F5" w:rsidRPr="00954991">
              <w:rPr>
                <w:color w:val="000000"/>
                <w:sz w:val="20"/>
              </w:rPr>
              <w:t>NIM</w:t>
            </w:r>
          </w:p>
        </w:tc>
        <w:tc>
          <w:tcPr>
            <w:tcW w:w="270" w:type="dxa"/>
            <w:tcBorders>
              <w:top w:val="nil"/>
              <w:bottom w:val="nil"/>
            </w:tcBorders>
          </w:tcPr>
          <w:p w14:paraId="7BDC373C" w14:textId="77777777" w:rsidR="00E94482" w:rsidRPr="00954991" w:rsidRDefault="00E94482" w:rsidP="00092703">
            <w:pPr>
              <w:tabs>
                <w:tab w:val="left" w:pos="720"/>
              </w:tabs>
              <w:spacing w:before="120" w:after="120"/>
              <w:contextualSpacing/>
              <w:rPr>
                <w:color w:val="000000"/>
                <w:sz w:val="20"/>
                <w:szCs w:val="20"/>
              </w:rPr>
            </w:pPr>
          </w:p>
        </w:tc>
        <w:tc>
          <w:tcPr>
            <w:tcW w:w="5220" w:type="dxa"/>
          </w:tcPr>
          <w:p w14:paraId="4A3FF554" w14:textId="77777777" w:rsidR="00230D9B" w:rsidRPr="00954991" w:rsidRDefault="00E94482" w:rsidP="00092703">
            <w:pPr>
              <w:tabs>
                <w:tab w:val="left" w:pos="720"/>
                <w:tab w:val="right" w:pos="4500"/>
              </w:tabs>
              <w:contextualSpacing/>
              <w:rPr>
                <w:b/>
                <w:color w:val="000000"/>
                <w:sz w:val="20"/>
                <w:szCs w:val="20"/>
              </w:rPr>
            </w:pPr>
            <w:r w:rsidRPr="00954991">
              <w:rPr>
                <w:b/>
                <w:color w:val="000000"/>
                <w:sz w:val="20"/>
                <w:szCs w:val="20"/>
              </w:rPr>
              <w:t>Total budget</w:t>
            </w:r>
            <w:r w:rsidR="003962C5" w:rsidRPr="00954991">
              <w:rPr>
                <w:b/>
                <w:color w:val="000000"/>
                <w:sz w:val="20"/>
                <w:szCs w:val="20"/>
              </w:rPr>
              <w:t xml:space="preserve">: </w:t>
            </w:r>
            <w:r w:rsidR="0086451A" w:rsidRPr="00954991">
              <w:rPr>
                <w:b/>
                <w:color w:val="000000"/>
                <w:sz w:val="20"/>
                <w:szCs w:val="20"/>
              </w:rPr>
              <w:t xml:space="preserve">                                </w:t>
            </w:r>
            <w:r w:rsidR="00921F74" w:rsidRPr="00954991">
              <w:rPr>
                <w:b/>
                <w:color w:val="000000"/>
                <w:sz w:val="20"/>
                <w:szCs w:val="20"/>
              </w:rPr>
              <w:t xml:space="preserve">  </w:t>
            </w:r>
            <w:r w:rsidRPr="00954991">
              <w:rPr>
                <w:b/>
                <w:color w:val="000000"/>
                <w:sz w:val="20"/>
                <w:szCs w:val="20"/>
              </w:rPr>
              <w:t xml:space="preserve">US$  </w:t>
            </w:r>
            <w:r w:rsidR="00163CAC" w:rsidRPr="00954991">
              <w:rPr>
                <w:b/>
                <w:color w:val="000000"/>
                <w:sz w:val="20"/>
                <w:szCs w:val="20"/>
              </w:rPr>
              <w:t>10,126,484</w:t>
            </w:r>
          </w:p>
          <w:p w14:paraId="12B36D29" w14:textId="77777777" w:rsidR="00230D9B" w:rsidRPr="00954991" w:rsidRDefault="00230D9B" w:rsidP="00092703">
            <w:pPr>
              <w:tabs>
                <w:tab w:val="left" w:pos="720"/>
                <w:tab w:val="right" w:pos="4500"/>
              </w:tabs>
              <w:contextualSpacing/>
              <w:rPr>
                <w:b/>
                <w:color w:val="000000"/>
                <w:sz w:val="20"/>
                <w:szCs w:val="20"/>
              </w:rPr>
            </w:pPr>
          </w:p>
          <w:p w14:paraId="1E87E659" w14:textId="77777777" w:rsidR="00446B7E" w:rsidRDefault="00E94482" w:rsidP="00092703">
            <w:pPr>
              <w:tabs>
                <w:tab w:val="left" w:pos="720"/>
                <w:tab w:val="right" w:pos="4500"/>
              </w:tabs>
              <w:contextualSpacing/>
              <w:rPr>
                <w:b/>
                <w:color w:val="000000"/>
                <w:sz w:val="20"/>
                <w:szCs w:val="20"/>
              </w:rPr>
            </w:pPr>
            <w:r w:rsidRPr="00954991">
              <w:rPr>
                <w:b/>
                <w:color w:val="000000"/>
                <w:sz w:val="20"/>
                <w:szCs w:val="20"/>
              </w:rPr>
              <w:t xml:space="preserve">Total allocated resources </w:t>
            </w:r>
          </w:p>
          <w:p w14:paraId="086F88FA" w14:textId="2E9CA749" w:rsidR="00E94482" w:rsidRPr="00446B7E" w:rsidRDefault="00787822" w:rsidP="00446B7E">
            <w:pPr>
              <w:pStyle w:val="ListParagraph"/>
              <w:numPr>
                <w:ilvl w:val="0"/>
                <w:numId w:val="63"/>
              </w:numPr>
              <w:tabs>
                <w:tab w:val="left" w:pos="720"/>
                <w:tab w:val="right" w:pos="4500"/>
              </w:tabs>
              <w:contextualSpacing/>
              <w:rPr>
                <w:b/>
                <w:color w:val="000000"/>
                <w:sz w:val="20"/>
                <w:szCs w:val="20"/>
              </w:rPr>
            </w:pPr>
            <w:r w:rsidRPr="00446B7E">
              <w:rPr>
                <w:b/>
                <w:color w:val="000000"/>
                <w:sz w:val="20"/>
                <w:szCs w:val="20"/>
              </w:rPr>
              <w:t>GEF</w:t>
            </w:r>
            <w:r w:rsidR="00E94482" w:rsidRPr="00446B7E">
              <w:rPr>
                <w:color w:val="000000"/>
                <w:sz w:val="20"/>
                <w:szCs w:val="20"/>
              </w:rPr>
              <w:t xml:space="preserve"> </w:t>
            </w:r>
            <w:r w:rsidR="00921F74" w:rsidRPr="00446B7E">
              <w:rPr>
                <w:color w:val="000000"/>
                <w:sz w:val="20"/>
                <w:szCs w:val="20"/>
              </w:rPr>
              <w:t xml:space="preserve">  </w:t>
            </w:r>
            <w:r w:rsidR="00446B7E">
              <w:rPr>
                <w:color w:val="000000"/>
                <w:sz w:val="20"/>
                <w:szCs w:val="20"/>
              </w:rPr>
              <w:t xml:space="preserve">                             </w:t>
            </w:r>
            <w:r w:rsidR="00421423">
              <w:rPr>
                <w:color w:val="000000"/>
                <w:sz w:val="20"/>
                <w:szCs w:val="20"/>
              </w:rPr>
              <w:t xml:space="preserve">     </w:t>
            </w:r>
            <w:r w:rsidR="00E94482" w:rsidRPr="00446B7E">
              <w:rPr>
                <w:color w:val="000000"/>
                <w:sz w:val="20"/>
                <w:szCs w:val="20"/>
              </w:rPr>
              <w:t xml:space="preserve">US$ </w:t>
            </w:r>
            <w:r w:rsidR="009C352D" w:rsidRPr="00446B7E">
              <w:rPr>
                <w:sz w:val="20"/>
                <w:szCs w:val="20"/>
              </w:rPr>
              <w:t>1,626,</w:t>
            </w:r>
            <w:r w:rsidR="004D50F5" w:rsidRPr="00446B7E">
              <w:rPr>
                <w:sz w:val="20"/>
                <w:szCs w:val="20"/>
              </w:rPr>
              <w:t>484</w:t>
            </w:r>
          </w:p>
          <w:p w14:paraId="39E69272" w14:textId="77777777" w:rsidR="00E94482" w:rsidRPr="00954991" w:rsidRDefault="00E94482" w:rsidP="00092703">
            <w:pPr>
              <w:tabs>
                <w:tab w:val="left" w:pos="720"/>
                <w:tab w:val="right" w:pos="4500"/>
              </w:tabs>
              <w:contextualSpacing/>
              <w:rPr>
                <w:b/>
                <w:color w:val="000000"/>
                <w:sz w:val="20"/>
                <w:szCs w:val="20"/>
              </w:rPr>
            </w:pPr>
            <w:r w:rsidRPr="00954991">
              <w:rPr>
                <w:b/>
                <w:color w:val="000000"/>
                <w:sz w:val="20"/>
                <w:szCs w:val="20"/>
              </w:rPr>
              <w:t>Partner-managed</w:t>
            </w:r>
          </w:p>
          <w:p w14:paraId="5D8CFF05" w14:textId="7C07C6F2" w:rsidR="00E94482" w:rsidRPr="00954991" w:rsidRDefault="00E94482" w:rsidP="00092703">
            <w:pPr>
              <w:numPr>
                <w:ilvl w:val="1"/>
                <w:numId w:val="17"/>
              </w:numPr>
              <w:tabs>
                <w:tab w:val="clear" w:pos="2160"/>
                <w:tab w:val="num" w:pos="540"/>
                <w:tab w:val="left" w:pos="720"/>
                <w:tab w:val="right" w:pos="4500"/>
              </w:tabs>
              <w:ind w:left="180" w:firstLine="0"/>
              <w:contextualSpacing/>
              <w:rPr>
                <w:color w:val="000000"/>
                <w:sz w:val="20"/>
                <w:szCs w:val="20"/>
              </w:rPr>
            </w:pPr>
            <w:r w:rsidRPr="00954991">
              <w:rPr>
                <w:b/>
                <w:color w:val="000000"/>
                <w:sz w:val="20"/>
                <w:szCs w:val="20"/>
              </w:rPr>
              <w:t>Government</w:t>
            </w:r>
            <w:r w:rsidR="00446B7E">
              <w:rPr>
                <w:b/>
                <w:color w:val="000000"/>
                <w:sz w:val="20"/>
                <w:szCs w:val="20"/>
              </w:rPr>
              <w:t xml:space="preserve"> </w:t>
            </w:r>
            <w:r w:rsidR="00871EBC">
              <w:rPr>
                <w:b/>
                <w:color w:val="000000"/>
                <w:sz w:val="20"/>
                <w:szCs w:val="20"/>
              </w:rPr>
              <w:t xml:space="preserve"> </w:t>
            </w:r>
            <w:r w:rsidR="003C0335" w:rsidRPr="00954991">
              <w:rPr>
                <w:color w:val="000000"/>
                <w:sz w:val="20"/>
                <w:szCs w:val="20"/>
              </w:rPr>
              <w:t xml:space="preserve">     </w:t>
            </w:r>
            <w:r w:rsidR="0086451A" w:rsidRPr="00954991">
              <w:rPr>
                <w:color w:val="000000"/>
                <w:sz w:val="20"/>
                <w:szCs w:val="20"/>
              </w:rPr>
              <w:t xml:space="preserve">                  </w:t>
            </w:r>
            <w:r w:rsidR="00921F74" w:rsidRPr="00954991">
              <w:rPr>
                <w:color w:val="000000"/>
                <w:sz w:val="20"/>
                <w:szCs w:val="20"/>
              </w:rPr>
              <w:t xml:space="preserve">  </w:t>
            </w:r>
            <w:r w:rsidRPr="00954991">
              <w:rPr>
                <w:color w:val="000000"/>
                <w:sz w:val="20"/>
                <w:szCs w:val="20"/>
              </w:rPr>
              <w:t>US$</w:t>
            </w:r>
            <w:r w:rsidR="00921F74" w:rsidRPr="00954991">
              <w:rPr>
                <w:color w:val="000000"/>
                <w:sz w:val="20"/>
                <w:szCs w:val="20"/>
              </w:rPr>
              <w:t xml:space="preserve">  </w:t>
            </w:r>
            <w:r w:rsidR="004D50F5" w:rsidRPr="00954991">
              <w:rPr>
                <w:color w:val="000000"/>
                <w:sz w:val="20"/>
                <w:szCs w:val="20"/>
              </w:rPr>
              <w:t>3,000,000</w:t>
            </w:r>
          </w:p>
          <w:p w14:paraId="05205A55" w14:textId="67564BDD" w:rsidR="00E94482" w:rsidRPr="00954991" w:rsidRDefault="00E94482" w:rsidP="00092703">
            <w:pPr>
              <w:numPr>
                <w:ilvl w:val="1"/>
                <w:numId w:val="17"/>
              </w:numPr>
              <w:tabs>
                <w:tab w:val="clear" w:pos="2160"/>
                <w:tab w:val="num" w:pos="540"/>
                <w:tab w:val="left" w:pos="720"/>
                <w:tab w:val="right" w:pos="4500"/>
              </w:tabs>
              <w:ind w:left="180" w:firstLine="0"/>
              <w:contextualSpacing/>
              <w:rPr>
                <w:color w:val="000000"/>
                <w:sz w:val="20"/>
                <w:szCs w:val="20"/>
              </w:rPr>
            </w:pPr>
            <w:r w:rsidRPr="00954991">
              <w:rPr>
                <w:b/>
                <w:color w:val="000000"/>
                <w:sz w:val="20"/>
                <w:szCs w:val="20"/>
              </w:rPr>
              <w:t xml:space="preserve">UNDP-managed  </w:t>
            </w:r>
            <w:r w:rsidR="0086451A" w:rsidRPr="00954991">
              <w:rPr>
                <w:b/>
                <w:color w:val="000000"/>
                <w:sz w:val="20"/>
                <w:szCs w:val="20"/>
              </w:rPr>
              <w:t xml:space="preserve">               </w:t>
            </w:r>
            <w:r w:rsidR="00921F74" w:rsidRPr="00954991">
              <w:rPr>
                <w:b/>
                <w:color w:val="000000"/>
                <w:sz w:val="20"/>
                <w:szCs w:val="20"/>
              </w:rPr>
              <w:t xml:space="preserve">  </w:t>
            </w:r>
            <w:r w:rsidR="00446B7E">
              <w:rPr>
                <w:b/>
                <w:color w:val="000000"/>
                <w:sz w:val="20"/>
                <w:szCs w:val="20"/>
              </w:rPr>
              <w:t xml:space="preserve">  </w:t>
            </w:r>
            <w:r w:rsidRPr="00954991">
              <w:rPr>
                <w:color w:val="000000"/>
                <w:sz w:val="20"/>
                <w:szCs w:val="20"/>
              </w:rPr>
              <w:t xml:space="preserve">US$ </w:t>
            </w:r>
            <w:r w:rsidR="005D549B" w:rsidRPr="00954991">
              <w:rPr>
                <w:color w:val="000000"/>
                <w:sz w:val="20"/>
                <w:szCs w:val="20"/>
              </w:rPr>
              <w:t>5</w:t>
            </w:r>
            <w:r w:rsidR="004D50F5" w:rsidRPr="00954991">
              <w:rPr>
                <w:color w:val="000000"/>
                <w:sz w:val="20"/>
                <w:szCs w:val="20"/>
              </w:rPr>
              <w:t>,</w:t>
            </w:r>
            <w:r w:rsidR="005D549B" w:rsidRPr="00954991">
              <w:rPr>
                <w:color w:val="000000"/>
                <w:sz w:val="20"/>
                <w:szCs w:val="20"/>
              </w:rPr>
              <w:t>500</w:t>
            </w:r>
            <w:r w:rsidR="004D50F5" w:rsidRPr="00954991">
              <w:rPr>
                <w:color w:val="000000"/>
                <w:sz w:val="20"/>
                <w:szCs w:val="20"/>
              </w:rPr>
              <w:t>,000</w:t>
            </w:r>
          </w:p>
          <w:p w14:paraId="4536177D" w14:textId="77777777" w:rsidR="004D50F5" w:rsidRPr="00954991" w:rsidRDefault="004D50F5" w:rsidP="005D549B">
            <w:pPr>
              <w:tabs>
                <w:tab w:val="left" w:pos="720"/>
                <w:tab w:val="right" w:pos="4500"/>
              </w:tabs>
              <w:ind w:left="180"/>
              <w:contextualSpacing/>
              <w:rPr>
                <w:color w:val="000000"/>
                <w:sz w:val="20"/>
                <w:szCs w:val="20"/>
              </w:rPr>
            </w:pPr>
          </w:p>
        </w:tc>
      </w:tr>
    </w:tbl>
    <w:p w14:paraId="17B5BB2E" w14:textId="77777777" w:rsidR="0086451A" w:rsidRPr="00446B7E" w:rsidRDefault="0086451A" w:rsidP="00092703">
      <w:pPr>
        <w:pBdr>
          <w:bottom w:val="single" w:sz="4" w:space="1" w:color="auto"/>
        </w:pBdr>
        <w:tabs>
          <w:tab w:val="left" w:pos="720"/>
        </w:tabs>
        <w:spacing w:before="120" w:after="120"/>
        <w:contextualSpacing/>
        <w:rPr>
          <w:b/>
          <w:i/>
          <w:color w:val="000000"/>
          <w:sz w:val="2"/>
          <w:szCs w:val="20"/>
        </w:rPr>
      </w:pPr>
    </w:p>
    <w:p w14:paraId="31DA91FA" w14:textId="77777777" w:rsidR="005F53C7" w:rsidRDefault="005F53C7" w:rsidP="00092703">
      <w:pPr>
        <w:pBdr>
          <w:bottom w:val="single" w:sz="4" w:space="1" w:color="auto"/>
        </w:pBdr>
        <w:tabs>
          <w:tab w:val="left" w:pos="720"/>
        </w:tabs>
        <w:spacing w:before="120" w:after="120"/>
        <w:contextualSpacing/>
        <w:rPr>
          <w:b/>
          <w:i/>
          <w:color w:val="000000"/>
          <w:sz w:val="20"/>
          <w:szCs w:val="20"/>
        </w:rPr>
      </w:pPr>
    </w:p>
    <w:p w14:paraId="291EFB7D" w14:textId="77777777" w:rsidR="009341F1" w:rsidRPr="00954991" w:rsidRDefault="009341F1" w:rsidP="00092703">
      <w:pPr>
        <w:pBdr>
          <w:bottom w:val="single" w:sz="4" w:space="1" w:color="auto"/>
        </w:pBdr>
        <w:tabs>
          <w:tab w:val="left" w:pos="720"/>
        </w:tabs>
        <w:spacing w:before="120" w:after="120"/>
        <w:contextualSpacing/>
        <w:rPr>
          <w:b/>
          <w:i/>
          <w:color w:val="000000"/>
          <w:sz w:val="20"/>
          <w:szCs w:val="20"/>
        </w:rPr>
      </w:pPr>
    </w:p>
    <w:p w14:paraId="24A2B1D2" w14:textId="77777777" w:rsidR="00652C6A" w:rsidRPr="00954991" w:rsidRDefault="00652C6A" w:rsidP="00092703">
      <w:pPr>
        <w:pBdr>
          <w:bottom w:val="single" w:sz="4" w:space="1" w:color="auto"/>
        </w:pBdr>
        <w:tabs>
          <w:tab w:val="left" w:pos="720"/>
        </w:tabs>
        <w:spacing w:before="120" w:after="120"/>
        <w:contextualSpacing/>
        <w:rPr>
          <w:i/>
          <w:color w:val="000000"/>
          <w:sz w:val="20"/>
          <w:szCs w:val="20"/>
        </w:rPr>
      </w:pPr>
      <w:r w:rsidRPr="00954991">
        <w:rPr>
          <w:b/>
          <w:i/>
          <w:color w:val="000000"/>
          <w:sz w:val="20"/>
          <w:szCs w:val="20"/>
        </w:rPr>
        <w:t xml:space="preserve">Agreed by (Government of </w:t>
      </w:r>
      <w:r w:rsidR="009C352D" w:rsidRPr="00954991">
        <w:rPr>
          <w:b/>
          <w:i/>
          <w:color w:val="000000"/>
          <w:sz w:val="20"/>
          <w:szCs w:val="20"/>
        </w:rPr>
        <w:t>Bangladesh</w:t>
      </w:r>
      <w:r w:rsidR="00E262D5">
        <w:rPr>
          <w:b/>
          <w:i/>
          <w:color w:val="000000"/>
          <w:sz w:val="20"/>
          <w:szCs w:val="20"/>
        </w:rPr>
        <w:t>: Economic Relations Division</w:t>
      </w:r>
      <w:r w:rsidRPr="00954991">
        <w:rPr>
          <w:b/>
          <w:i/>
          <w:color w:val="000000"/>
          <w:sz w:val="20"/>
          <w:szCs w:val="20"/>
        </w:rPr>
        <w:t>)</w:t>
      </w:r>
      <w:r w:rsidRPr="00954991">
        <w:rPr>
          <w:i/>
          <w:color w:val="000000"/>
          <w:sz w:val="20"/>
          <w:szCs w:val="20"/>
        </w:rPr>
        <w:t xml:space="preserve">: </w:t>
      </w:r>
    </w:p>
    <w:p w14:paraId="108C7CBD" w14:textId="77777777" w:rsidR="00652C6A" w:rsidRDefault="00652C6A" w:rsidP="00092703">
      <w:pPr>
        <w:tabs>
          <w:tab w:val="left" w:pos="720"/>
        </w:tabs>
        <w:spacing w:before="120" w:after="120"/>
        <w:contextualSpacing/>
        <w:rPr>
          <w:color w:val="000000"/>
          <w:sz w:val="20"/>
          <w:szCs w:val="20"/>
        </w:rPr>
      </w:pPr>
      <w:r w:rsidRPr="00954991">
        <w:rPr>
          <w:color w:val="000000"/>
          <w:sz w:val="20"/>
          <w:szCs w:val="20"/>
        </w:rPr>
        <w:t>NAME</w:t>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t>SIGNATURE</w:t>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t>Date/Month/Year</w:t>
      </w:r>
    </w:p>
    <w:p w14:paraId="789A2204" w14:textId="77777777" w:rsidR="008728F6" w:rsidRPr="009341F1" w:rsidRDefault="008728F6" w:rsidP="00092703">
      <w:pPr>
        <w:tabs>
          <w:tab w:val="left" w:pos="720"/>
        </w:tabs>
        <w:spacing w:before="120" w:after="120"/>
        <w:contextualSpacing/>
        <w:rPr>
          <w:color w:val="000000"/>
          <w:sz w:val="28"/>
          <w:szCs w:val="20"/>
        </w:rPr>
      </w:pPr>
    </w:p>
    <w:p w14:paraId="4C17FEF8" w14:textId="77777777" w:rsidR="008728F6" w:rsidRPr="00954991" w:rsidRDefault="008728F6" w:rsidP="008728F6">
      <w:pPr>
        <w:pBdr>
          <w:bottom w:val="single" w:sz="4" w:space="1" w:color="auto"/>
        </w:pBdr>
        <w:tabs>
          <w:tab w:val="left" w:pos="720"/>
        </w:tabs>
        <w:spacing w:before="120" w:after="120"/>
        <w:contextualSpacing/>
        <w:rPr>
          <w:i/>
          <w:color w:val="000000"/>
          <w:sz w:val="20"/>
          <w:szCs w:val="20"/>
        </w:rPr>
      </w:pPr>
      <w:r w:rsidRPr="00954991">
        <w:rPr>
          <w:b/>
          <w:i/>
          <w:color w:val="000000"/>
          <w:sz w:val="20"/>
          <w:szCs w:val="20"/>
        </w:rPr>
        <w:t>Agreed by (</w:t>
      </w:r>
      <w:r w:rsidR="00871EBC">
        <w:rPr>
          <w:b/>
          <w:i/>
          <w:color w:val="000000"/>
          <w:sz w:val="20"/>
          <w:szCs w:val="20"/>
        </w:rPr>
        <w:t>Implementing Party</w:t>
      </w:r>
      <w:r w:rsidR="00E262D5">
        <w:rPr>
          <w:b/>
          <w:i/>
          <w:color w:val="000000"/>
          <w:sz w:val="20"/>
          <w:szCs w:val="20"/>
        </w:rPr>
        <w:t>: Bangladesh Forest Department/MOEF</w:t>
      </w:r>
      <w:r w:rsidRPr="00954991">
        <w:rPr>
          <w:b/>
          <w:i/>
          <w:color w:val="000000"/>
          <w:sz w:val="20"/>
          <w:szCs w:val="20"/>
        </w:rPr>
        <w:t>)</w:t>
      </w:r>
      <w:r w:rsidRPr="00954991">
        <w:rPr>
          <w:i/>
          <w:color w:val="000000"/>
          <w:sz w:val="20"/>
          <w:szCs w:val="20"/>
        </w:rPr>
        <w:t xml:space="preserve">: </w:t>
      </w:r>
    </w:p>
    <w:p w14:paraId="4F9D5253" w14:textId="77777777" w:rsidR="008728F6" w:rsidRDefault="008728F6" w:rsidP="008728F6">
      <w:pPr>
        <w:tabs>
          <w:tab w:val="left" w:pos="720"/>
        </w:tabs>
        <w:spacing w:before="120" w:after="120"/>
        <w:contextualSpacing/>
        <w:rPr>
          <w:color w:val="000000"/>
          <w:sz w:val="20"/>
          <w:szCs w:val="20"/>
        </w:rPr>
      </w:pPr>
      <w:r w:rsidRPr="00954991">
        <w:rPr>
          <w:color w:val="000000"/>
          <w:sz w:val="20"/>
          <w:szCs w:val="20"/>
        </w:rPr>
        <w:t>NAME</w:t>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t>SIGNATURE</w:t>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t>Date/Month/Year</w:t>
      </w:r>
    </w:p>
    <w:p w14:paraId="616C1903" w14:textId="77777777" w:rsidR="008728F6" w:rsidRPr="00954991" w:rsidRDefault="008728F6" w:rsidP="00092703">
      <w:pPr>
        <w:tabs>
          <w:tab w:val="left" w:pos="720"/>
        </w:tabs>
        <w:spacing w:before="120" w:after="120"/>
        <w:contextualSpacing/>
        <w:rPr>
          <w:color w:val="000000"/>
          <w:sz w:val="20"/>
          <w:szCs w:val="20"/>
        </w:rPr>
      </w:pPr>
    </w:p>
    <w:p w14:paraId="0B086049" w14:textId="77777777" w:rsidR="00652C6A" w:rsidRPr="00954991" w:rsidRDefault="00652C6A" w:rsidP="00092703">
      <w:pPr>
        <w:tabs>
          <w:tab w:val="left" w:pos="720"/>
        </w:tabs>
        <w:spacing w:before="120" w:after="120"/>
        <w:contextualSpacing/>
        <w:rPr>
          <w:color w:val="000000"/>
          <w:sz w:val="20"/>
          <w:szCs w:val="20"/>
        </w:rPr>
      </w:pPr>
    </w:p>
    <w:p w14:paraId="5B627BFA" w14:textId="77777777" w:rsidR="00652C6A" w:rsidRPr="00954991" w:rsidRDefault="00652C6A" w:rsidP="00092703">
      <w:pPr>
        <w:pBdr>
          <w:bottom w:val="single" w:sz="4" w:space="1" w:color="auto"/>
        </w:pBdr>
        <w:tabs>
          <w:tab w:val="left" w:pos="720"/>
        </w:tabs>
        <w:spacing w:before="120" w:after="120"/>
        <w:contextualSpacing/>
        <w:rPr>
          <w:b/>
          <w:i/>
          <w:color w:val="000000"/>
          <w:sz w:val="20"/>
          <w:szCs w:val="20"/>
        </w:rPr>
      </w:pPr>
      <w:r w:rsidRPr="00954991">
        <w:rPr>
          <w:b/>
          <w:i/>
          <w:color w:val="000000"/>
          <w:sz w:val="20"/>
          <w:szCs w:val="20"/>
        </w:rPr>
        <w:t>Agreed by (UNDP):</w:t>
      </w:r>
    </w:p>
    <w:p w14:paraId="6C3B0D25" w14:textId="77777777" w:rsidR="00652C6A" w:rsidRPr="00954991" w:rsidRDefault="00652C6A" w:rsidP="00092703">
      <w:pPr>
        <w:tabs>
          <w:tab w:val="left" w:pos="720"/>
        </w:tabs>
        <w:spacing w:before="120" w:after="120"/>
        <w:contextualSpacing/>
        <w:rPr>
          <w:color w:val="000000"/>
        </w:rPr>
      </w:pPr>
      <w:r w:rsidRPr="00954991">
        <w:rPr>
          <w:color w:val="000000"/>
          <w:sz w:val="20"/>
          <w:szCs w:val="20"/>
        </w:rPr>
        <w:t>NAME</w:t>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t>SIGNATURE</w:t>
      </w:r>
      <w:r w:rsidRPr="00954991">
        <w:rPr>
          <w:color w:val="000000"/>
          <w:sz w:val="20"/>
          <w:szCs w:val="20"/>
        </w:rPr>
        <w:tab/>
      </w:r>
      <w:r w:rsidRPr="00954991">
        <w:rPr>
          <w:color w:val="000000"/>
          <w:sz w:val="20"/>
          <w:szCs w:val="20"/>
        </w:rPr>
        <w:tab/>
      </w:r>
      <w:r w:rsidRPr="00954991">
        <w:rPr>
          <w:color w:val="000000"/>
          <w:sz w:val="20"/>
          <w:szCs w:val="20"/>
        </w:rPr>
        <w:tab/>
      </w:r>
      <w:r w:rsidRPr="00954991">
        <w:rPr>
          <w:color w:val="000000"/>
          <w:sz w:val="20"/>
          <w:szCs w:val="20"/>
        </w:rPr>
        <w:tab/>
        <w:t>Date/Month/Year</w:t>
      </w:r>
    </w:p>
    <w:p w14:paraId="307430CA" w14:textId="77777777" w:rsidR="00BE5555" w:rsidRDefault="00BE5555">
      <w:pPr>
        <w:rPr>
          <w:b/>
          <w:u w:val="single"/>
          <w:lang w:val="en-GB"/>
        </w:rPr>
      </w:pPr>
    </w:p>
    <w:p w14:paraId="74808208" w14:textId="77777777" w:rsidR="000A15E6" w:rsidRPr="00954991" w:rsidRDefault="000A15E6" w:rsidP="00092703">
      <w:pPr>
        <w:spacing w:before="120" w:after="120"/>
        <w:contextualSpacing/>
        <w:jc w:val="center"/>
        <w:rPr>
          <w:b/>
          <w:u w:val="single"/>
          <w:lang w:val="en-GB"/>
        </w:rPr>
      </w:pPr>
      <w:r w:rsidRPr="00954991">
        <w:rPr>
          <w:b/>
          <w:u w:val="single"/>
          <w:lang w:val="en-GB"/>
        </w:rPr>
        <w:t>Table of Contents</w:t>
      </w:r>
    </w:p>
    <w:p w14:paraId="01096625" w14:textId="77777777" w:rsidR="000A15E6" w:rsidRPr="00954991" w:rsidRDefault="000A15E6" w:rsidP="00092703">
      <w:pPr>
        <w:spacing w:before="120" w:after="120"/>
        <w:contextualSpacing/>
        <w:rPr>
          <w:b/>
          <w:szCs w:val="22"/>
          <w:u w:val="single"/>
          <w:lang w:val="en-GB"/>
        </w:rPr>
      </w:pPr>
    </w:p>
    <w:p w14:paraId="60A04905" w14:textId="77777777" w:rsidR="00034EF0" w:rsidRDefault="0008067E">
      <w:pPr>
        <w:pStyle w:val="TOC2"/>
        <w:tabs>
          <w:tab w:val="left" w:pos="720"/>
        </w:tabs>
        <w:rPr>
          <w:rFonts w:asciiTheme="minorHAnsi" w:eastAsiaTheme="minorEastAsia" w:hAnsiTheme="minorHAnsi" w:cstheme="minorBidi"/>
          <w:b w:val="0"/>
          <w:noProof/>
          <w:sz w:val="22"/>
          <w:szCs w:val="28"/>
          <w:lang w:bidi="th-TH"/>
        </w:rPr>
      </w:pPr>
      <w:r w:rsidRPr="00954991">
        <w:rPr>
          <w:sz w:val="32"/>
          <w:szCs w:val="32"/>
          <w:lang w:val="en-GB"/>
        </w:rPr>
        <w:fldChar w:fldCharType="begin"/>
      </w:r>
      <w:r w:rsidR="00DB305B" w:rsidRPr="00954991">
        <w:rPr>
          <w:sz w:val="32"/>
          <w:szCs w:val="32"/>
          <w:lang w:val="en-GB"/>
        </w:rPr>
        <w:instrText xml:space="preserve"> TOC \o "1-3" \h \z \u </w:instrText>
      </w:r>
      <w:r w:rsidRPr="00954991">
        <w:rPr>
          <w:sz w:val="32"/>
          <w:szCs w:val="32"/>
          <w:lang w:val="en-GB"/>
        </w:rPr>
        <w:fldChar w:fldCharType="separate"/>
      </w:r>
      <w:hyperlink w:anchor="_Toc397462180" w:history="1">
        <w:r w:rsidR="00034EF0" w:rsidRPr="00DA2E60">
          <w:rPr>
            <w:rStyle w:val="Hyperlink"/>
            <w:noProof/>
            <w:lang w:val="en-GB"/>
          </w:rPr>
          <w:t>I.</w:t>
        </w:r>
        <w:r w:rsidR="00034EF0">
          <w:rPr>
            <w:rFonts w:asciiTheme="minorHAnsi" w:eastAsiaTheme="minorEastAsia" w:hAnsiTheme="minorHAnsi" w:cstheme="minorBidi"/>
            <w:b w:val="0"/>
            <w:noProof/>
            <w:sz w:val="22"/>
            <w:szCs w:val="28"/>
            <w:lang w:bidi="th-TH"/>
          </w:rPr>
          <w:tab/>
        </w:r>
        <w:r w:rsidR="00034EF0" w:rsidRPr="00DA2E60">
          <w:rPr>
            <w:rStyle w:val="Hyperlink"/>
            <w:noProof/>
            <w:lang w:val="en-GB"/>
          </w:rPr>
          <w:t>Situation Analysis</w:t>
        </w:r>
        <w:r w:rsidR="00034EF0">
          <w:rPr>
            <w:noProof/>
            <w:webHidden/>
          </w:rPr>
          <w:tab/>
        </w:r>
        <w:r w:rsidR="00034EF0">
          <w:rPr>
            <w:noProof/>
            <w:webHidden/>
          </w:rPr>
          <w:fldChar w:fldCharType="begin"/>
        </w:r>
        <w:r w:rsidR="00034EF0">
          <w:rPr>
            <w:noProof/>
            <w:webHidden/>
          </w:rPr>
          <w:instrText xml:space="preserve"> PAGEREF _Toc397462180 \h </w:instrText>
        </w:r>
        <w:r w:rsidR="00034EF0">
          <w:rPr>
            <w:noProof/>
            <w:webHidden/>
          </w:rPr>
        </w:r>
        <w:r w:rsidR="00034EF0">
          <w:rPr>
            <w:noProof/>
            <w:webHidden/>
          </w:rPr>
          <w:fldChar w:fldCharType="separate"/>
        </w:r>
        <w:r w:rsidR="00B81B28">
          <w:rPr>
            <w:noProof/>
            <w:webHidden/>
          </w:rPr>
          <w:t>5</w:t>
        </w:r>
        <w:r w:rsidR="00034EF0">
          <w:rPr>
            <w:noProof/>
            <w:webHidden/>
          </w:rPr>
          <w:fldChar w:fldCharType="end"/>
        </w:r>
      </w:hyperlink>
    </w:p>
    <w:p w14:paraId="001E2BC6" w14:textId="77777777" w:rsidR="00034EF0" w:rsidRDefault="00B81B28">
      <w:pPr>
        <w:pStyle w:val="TOC3"/>
        <w:rPr>
          <w:rFonts w:asciiTheme="minorHAnsi" w:eastAsiaTheme="minorEastAsia" w:hAnsiTheme="minorHAnsi" w:cstheme="minorBidi"/>
          <w:noProof/>
          <w:szCs w:val="28"/>
          <w:lang w:bidi="th-TH"/>
        </w:rPr>
      </w:pPr>
      <w:hyperlink w:anchor="_Toc397462181" w:history="1">
        <w:r w:rsidR="00034EF0" w:rsidRPr="00DA2E60">
          <w:rPr>
            <w:rStyle w:val="Hyperlink"/>
            <w:noProof/>
            <w:lang w:val="en-GB"/>
          </w:rPr>
          <w:t>A: Context</w:t>
        </w:r>
        <w:r w:rsidR="00034EF0">
          <w:rPr>
            <w:noProof/>
            <w:webHidden/>
          </w:rPr>
          <w:tab/>
        </w:r>
        <w:r w:rsidR="00034EF0">
          <w:rPr>
            <w:noProof/>
            <w:webHidden/>
          </w:rPr>
          <w:fldChar w:fldCharType="begin"/>
        </w:r>
        <w:r w:rsidR="00034EF0">
          <w:rPr>
            <w:noProof/>
            <w:webHidden/>
          </w:rPr>
          <w:instrText xml:space="preserve"> PAGEREF _Toc397462181 \h </w:instrText>
        </w:r>
        <w:r w:rsidR="00034EF0">
          <w:rPr>
            <w:noProof/>
            <w:webHidden/>
          </w:rPr>
        </w:r>
        <w:r w:rsidR="00034EF0">
          <w:rPr>
            <w:noProof/>
            <w:webHidden/>
          </w:rPr>
          <w:fldChar w:fldCharType="separate"/>
        </w:r>
        <w:r>
          <w:rPr>
            <w:noProof/>
            <w:webHidden/>
          </w:rPr>
          <w:t>5</w:t>
        </w:r>
        <w:r w:rsidR="00034EF0">
          <w:rPr>
            <w:noProof/>
            <w:webHidden/>
          </w:rPr>
          <w:fldChar w:fldCharType="end"/>
        </w:r>
      </w:hyperlink>
    </w:p>
    <w:p w14:paraId="2081F98A" w14:textId="77777777" w:rsidR="00034EF0" w:rsidRDefault="00B81B28">
      <w:pPr>
        <w:pStyle w:val="TOC3"/>
        <w:rPr>
          <w:rFonts w:asciiTheme="minorHAnsi" w:eastAsiaTheme="minorEastAsia" w:hAnsiTheme="minorHAnsi" w:cstheme="minorBidi"/>
          <w:noProof/>
          <w:szCs w:val="28"/>
          <w:lang w:bidi="th-TH"/>
        </w:rPr>
      </w:pPr>
      <w:hyperlink w:anchor="_Toc397462182" w:history="1">
        <w:r w:rsidR="00034EF0" w:rsidRPr="00DA2E60">
          <w:rPr>
            <w:rStyle w:val="Hyperlink"/>
            <w:noProof/>
          </w:rPr>
          <w:t>B: Threats, Root Causes and Impacts</w:t>
        </w:r>
        <w:r w:rsidR="00034EF0">
          <w:rPr>
            <w:noProof/>
            <w:webHidden/>
          </w:rPr>
          <w:tab/>
        </w:r>
        <w:r w:rsidR="00034EF0">
          <w:rPr>
            <w:noProof/>
            <w:webHidden/>
          </w:rPr>
          <w:fldChar w:fldCharType="begin"/>
        </w:r>
        <w:r w:rsidR="00034EF0">
          <w:rPr>
            <w:noProof/>
            <w:webHidden/>
          </w:rPr>
          <w:instrText xml:space="preserve"> PAGEREF _Toc397462182 \h </w:instrText>
        </w:r>
        <w:r w:rsidR="00034EF0">
          <w:rPr>
            <w:noProof/>
            <w:webHidden/>
          </w:rPr>
        </w:r>
        <w:r w:rsidR="00034EF0">
          <w:rPr>
            <w:noProof/>
            <w:webHidden/>
          </w:rPr>
          <w:fldChar w:fldCharType="separate"/>
        </w:r>
        <w:r>
          <w:rPr>
            <w:noProof/>
            <w:webHidden/>
          </w:rPr>
          <w:t>19</w:t>
        </w:r>
        <w:r w:rsidR="00034EF0">
          <w:rPr>
            <w:noProof/>
            <w:webHidden/>
          </w:rPr>
          <w:fldChar w:fldCharType="end"/>
        </w:r>
      </w:hyperlink>
    </w:p>
    <w:p w14:paraId="354ED5DD" w14:textId="77777777" w:rsidR="00034EF0" w:rsidRDefault="00B81B28">
      <w:pPr>
        <w:pStyle w:val="TOC3"/>
        <w:rPr>
          <w:rFonts w:asciiTheme="minorHAnsi" w:eastAsiaTheme="minorEastAsia" w:hAnsiTheme="minorHAnsi" w:cstheme="minorBidi"/>
          <w:noProof/>
          <w:szCs w:val="28"/>
          <w:lang w:bidi="th-TH"/>
        </w:rPr>
      </w:pPr>
      <w:hyperlink w:anchor="_Toc397462183" w:history="1">
        <w:r w:rsidR="00034EF0" w:rsidRPr="00DA2E60">
          <w:rPr>
            <w:rStyle w:val="Hyperlink"/>
            <w:noProof/>
            <w:lang w:val="en-GB"/>
          </w:rPr>
          <w:t>C. Baseline Analysis</w:t>
        </w:r>
        <w:r w:rsidR="00034EF0">
          <w:rPr>
            <w:noProof/>
            <w:webHidden/>
          </w:rPr>
          <w:tab/>
        </w:r>
        <w:r w:rsidR="00034EF0">
          <w:rPr>
            <w:noProof/>
            <w:webHidden/>
          </w:rPr>
          <w:fldChar w:fldCharType="begin"/>
        </w:r>
        <w:r w:rsidR="00034EF0">
          <w:rPr>
            <w:noProof/>
            <w:webHidden/>
          </w:rPr>
          <w:instrText xml:space="preserve"> PAGEREF _Toc397462183 \h </w:instrText>
        </w:r>
        <w:r w:rsidR="00034EF0">
          <w:rPr>
            <w:noProof/>
            <w:webHidden/>
          </w:rPr>
        </w:r>
        <w:r w:rsidR="00034EF0">
          <w:rPr>
            <w:noProof/>
            <w:webHidden/>
          </w:rPr>
          <w:fldChar w:fldCharType="separate"/>
        </w:r>
        <w:r>
          <w:rPr>
            <w:noProof/>
            <w:webHidden/>
          </w:rPr>
          <w:t>29</w:t>
        </w:r>
        <w:r w:rsidR="00034EF0">
          <w:rPr>
            <w:noProof/>
            <w:webHidden/>
          </w:rPr>
          <w:fldChar w:fldCharType="end"/>
        </w:r>
      </w:hyperlink>
    </w:p>
    <w:p w14:paraId="2C6F4006" w14:textId="77777777" w:rsidR="00034EF0" w:rsidRDefault="00B81B28">
      <w:pPr>
        <w:pStyle w:val="TOC1"/>
        <w:rPr>
          <w:rFonts w:asciiTheme="minorHAnsi" w:eastAsiaTheme="minorEastAsia" w:hAnsiTheme="minorHAnsi" w:cstheme="minorBidi"/>
          <w:b w:val="0"/>
          <w:noProof/>
          <w:sz w:val="22"/>
          <w:szCs w:val="28"/>
          <w:lang w:bidi="th-TH"/>
        </w:rPr>
      </w:pPr>
      <w:hyperlink w:anchor="_Toc397462184" w:history="1">
        <w:r w:rsidR="00034EF0" w:rsidRPr="00DA2E60">
          <w:rPr>
            <w:rStyle w:val="Hyperlink"/>
            <w:bCs/>
            <w:noProof/>
            <w:kern w:val="36"/>
            <w:lang w:eastAsia="en-GB"/>
          </w:rPr>
          <w:t>Coastal Climate Resilient Infrastructure Project</w:t>
        </w:r>
        <w:r w:rsidR="00034EF0">
          <w:rPr>
            <w:noProof/>
            <w:webHidden/>
          </w:rPr>
          <w:tab/>
        </w:r>
        <w:r w:rsidR="00034EF0">
          <w:rPr>
            <w:noProof/>
            <w:webHidden/>
          </w:rPr>
          <w:fldChar w:fldCharType="begin"/>
        </w:r>
        <w:r w:rsidR="00034EF0">
          <w:rPr>
            <w:noProof/>
            <w:webHidden/>
          </w:rPr>
          <w:instrText xml:space="preserve"> PAGEREF _Toc397462184 \h </w:instrText>
        </w:r>
        <w:r w:rsidR="00034EF0">
          <w:rPr>
            <w:noProof/>
            <w:webHidden/>
          </w:rPr>
        </w:r>
        <w:r w:rsidR="00034EF0">
          <w:rPr>
            <w:noProof/>
            <w:webHidden/>
          </w:rPr>
          <w:fldChar w:fldCharType="separate"/>
        </w:r>
        <w:r>
          <w:rPr>
            <w:noProof/>
            <w:webHidden/>
          </w:rPr>
          <w:t>30</w:t>
        </w:r>
        <w:r w:rsidR="00034EF0">
          <w:rPr>
            <w:noProof/>
            <w:webHidden/>
          </w:rPr>
          <w:fldChar w:fldCharType="end"/>
        </w:r>
      </w:hyperlink>
    </w:p>
    <w:p w14:paraId="42F7FD9F" w14:textId="77777777" w:rsidR="00034EF0" w:rsidRDefault="00B81B28">
      <w:pPr>
        <w:pStyle w:val="TOC3"/>
        <w:rPr>
          <w:rFonts w:asciiTheme="minorHAnsi" w:eastAsiaTheme="minorEastAsia" w:hAnsiTheme="minorHAnsi" w:cstheme="minorBidi"/>
          <w:noProof/>
          <w:szCs w:val="28"/>
          <w:lang w:bidi="th-TH"/>
        </w:rPr>
      </w:pPr>
      <w:hyperlink w:anchor="_Toc397462185" w:history="1">
        <w:r w:rsidR="00034EF0" w:rsidRPr="00DA2E60">
          <w:rPr>
            <w:rStyle w:val="Hyperlink"/>
            <w:noProof/>
            <w:lang w:val="en-GB"/>
          </w:rPr>
          <w:t>D. Long-term Solution and Barriers to Achieving the Solution</w:t>
        </w:r>
        <w:r w:rsidR="00034EF0">
          <w:rPr>
            <w:noProof/>
            <w:webHidden/>
          </w:rPr>
          <w:tab/>
        </w:r>
        <w:r w:rsidR="00034EF0">
          <w:rPr>
            <w:noProof/>
            <w:webHidden/>
          </w:rPr>
          <w:fldChar w:fldCharType="begin"/>
        </w:r>
        <w:r w:rsidR="00034EF0">
          <w:rPr>
            <w:noProof/>
            <w:webHidden/>
          </w:rPr>
          <w:instrText xml:space="preserve"> PAGEREF _Toc397462185 \h </w:instrText>
        </w:r>
        <w:r w:rsidR="00034EF0">
          <w:rPr>
            <w:noProof/>
            <w:webHidden/>
          </w:rPr>
        </w:r>
        <w:r w:rsidR="00034EF0">
          <w:rPr>
            <w:noProof/>
            <w:webHidden/>
          </w:rPr>
          <w:fldChar w:fldCharType="separate"/>
        </w:r>
        <w:r>
          <w:rPr>
            <w:noProof/>
            <w:webHidden/>
          </w:rPr>
          <w:t>31</w:t>
        </w:r>
        <w:r w:rsidR="00034EF0">
          <w:rPr>
            <w:noProof/>
            <w:webHidden/>
          </w:rPr>
          <w:fldChar w:fldCharType="end"/>
        </w:r>
      </w:hyperlink>
    </w:p>
    <w:p w14:paraId="3EC995A1" w14:textId="77777777" w:rsidR="00034EF0" w:rsidRDefault="00B81B28">
      <w:pPr>
        <w:pStyle w:val="TOC3"/>
        <w:rPr>
          <w:rFonts w:asciiTheme="minorHAnsi" w:eastAsiaTheme="minorEastAsia" w:hAnsiTheme="minorHAnsi" w:cstheme="minorBidi"/>
          <w:noProof/>
          <w:szCs w:val="28"/>
          <w:lang w:bidi="th-TH"/>
        </w:rPr>
      </w:pPr>
      <w:hyperlink w:anchor="_Toc397462186" w:history="1">
        <w:r w:rsidR="00034EF0" w:rsidRPr="00DA2E60">
          <w:rPr>
            <w:rStyle w:val="Hyperlink"/>
            <w:noProof/>
            <w:lang w:val="en-GB"/>
          </w:rPr>
          <w:t xml:space="preserve">E. Stakeholder </w:t>
        </w:r>
        <w:r w:rsidR="00034EF0" w:rsidRPr="00DA2E60">
          <w:rPr>
            <w:rStyle w:val="Hyperlink"/>
            <w:noProof/>
          </w:rPr>
          <w:t>Analysis</w:t>
        </w:r>
        <w:r w:rsidR="00034EF0">
          <w:rPr>
            <w:noProof/>
            <w:webHidden/>
          </w:rPr>
          <w:tab/>
        </w:r>
        <w:r w:rsidR="00034EF0">
          <w:rPr>
            <w:noProof/>
            <w:webHidden/>
          </w:rPr>
          <w:fldChar w:fldCharType="begin"/>
        </w:r>
        <w:r w:rsidR="00034EF0">
          <w:rPr>
            <w:noProof/>
            <w:webHidden/>
          </w:rPr>
          <w:instrText xml:space="preserve"> PAGEREF _Toc397462186 \h </w:instrText>
        </w:r>
        <w:r w:rsidR="00034EF0">
          <w:rPr>
            <w:noProof/>
            <w:webHidden/>
          </w:rPr>
        </w:r>
        <w:r w:rsidR="00034EF0">
          <w:rPr>
            <w:noProof/>
            <w:webHidden/>
          </w:rPr>
          <w:fldChar w:fldCharType="separate"/>
        </w:r>
        <w:r>
          <w:rPr>
            <w:noProof/>
            <w:webHidden/>
          </w:rPr>
          <w:t>34</w:t>
        </w:r>
        <w:r w:rsidR="00034EF0">
          <w:rPr>
            <w:noProof/>
            <w:webHidden/>
          </w:rPr>
          <w:fldChar w:fldCharType="end"/>
        </w:r>
      </w:hyperlink>
    </w:p>
    <w:p w14:paraId="567E054C" w14:textId="77777777" w:rsidR="00034EF0" w:rsidRDefault="00B81B28">
      <w:pPr>
        <w:pStyle w:val="TOC2"/>
        <w:rPr>
          <w:rFonts w:asciiTheme="minorHAnsi" w:eastAsiaTheme="minorEastAsia" w:hAnsiTheme="minorHAnsi" w:cstheme="minorBidi"/>
          <w:b w:val="0"/>
          <w:noProof/>
          <w:sz w:val="22"/>
          <w:szCs w:val="28"/>
          <w:lang w:bidi="th-TH"/>
        </w:rPr>
      </w:pPr>
      <w:hyperlink w:anchor="_Toc397462187" w:history="1">
        <w:r w:rsidR="00034EF0" w:rsidRPr="00DA2E60">
          <w:rPr>
            <w:rStyle w:val="Hyperlink"/>
            <w:noProof/>
            <w:lang w:val="en-GB"/>
          </w:rPr>
          <w:t>II: Strategy</w:t>
        </w:r>
        <w:r w:rsidR="00034EF0">
          <w:rPr>
            <w:noProof/>
            <w:webHidden/>
          </w:rPr>
          <w:tab/>
        </w:r>
        <w:r w:rsidR="00034EF0">
          <w:rPr>
            <w:noProof/>
            <w:webHidden/>
          </w:rPr>
          <w:fldChar w:fldCharType="begin"/>
        </w:r>
        <w:r w:rsidR="00034EF0">
          <w:rPr>
            <w:noProof/>
            <w:webHidden/>
          </w:rPr>
          <w:instrText xml:space="preserve"> PAGEREF _Toc397462187 \h </w:instrText>
        </w:r>
        <w:r w:rsidR="00034EF0">
          <w:rPr>
            <w:noProof/>
            <w:webHidden/>
          </w:rPr>
        </w:r>
        <w:r w:rsidR="00034EF0">
          <w:rPr>
            <w:noProof/>
            <w:webHidden/>
          </w:rPr>
          <w:fldChar w:fldCharType="separate"/>
        </w:r>
        <w:r>
          <w:rPr>
            <w:noProof/>
            <w:webHidden/>
          </w:rPr>
          <w:t>35</w:t>
        </w:r>
        <w:r w:rsidR="00034EF0">
          <w:rPr>
            <w:noProof/>
            <w:webHidden/>
          </w:rPr>
          <w:fldChar w:fldCharType="end"/>
        </w:r>
      </w:hyperlink>
    </w:p>
    <w:p w14:paraId="3B9E1D36" w14:textId="77777777" w:rsidR="00034EF0" w:rsidRDefault="00B81B28">
      <w:pPr>
        <w:pStyle w:val="TOC3"/>
        <w:rPr>
          <w:rFonts w:asciiTheme="minorHAnsi" w:eastAsiaTheme="minorEastAsia" w:hAnsiTheme="minorHAnsi" w:cstheme="minorBidi"/>
          <w:noProof/>
          <w:szCs w:val="28"/>
          <w:lang w:bidi="th-TH"/>
        </w:rPr>
      </w:pPr>
      <w:hyperlink w:anchor="_Toc397462188" w:history="1">
        <w:r w:rsidR="00034EF0" w:rsidRPr="00DA2E60">
          <w:rPr>
            <w:rStyle w:val="Hyperlink"/>
            <w:noProof/>
            <w:lang w:val="en-GB"/>
          </w:rPr>
          <w:t>A.</w:t>
        </w:r>
        <w:r w:rsidR="00034EF0">
          <w:rPr>
            <w:rFonts w:asciiTheme="minorHAnsi" w:eastAsiaTheme="minorEastAsia" w:hAnsiTheme="minorHAnsi" w:cstheme="minorBidi"/>
            <w:noProof/>
            <w:szCs w:val="28"/>
            <w:lang w:bidi="th-TH"/>
          </w:rPr>
          <w:tab/>
        </w:r>
        <w:r w:rsidR="00034EF0" w:rsidRPr="00DA2E60">
          <w:rPr>
            <w:rStyle w:val="Hyperlink"/>
            <w:noProof/>
            <w:lang w:val="en-GB"/>
          </w:rPr>
          <w:t>Project Rationale, POLICY Conformity and design principles</w:t>
        </w:r>
        <w:r w:rsidR="00034EF0">
          <w:rPr>
            <w:noProof/>
            <w:webHidden/>
          </w:rPr>
          <w:tab/>
        </w:r>
        <w:r w:rsidR="00034EF0">
          <w:rPr>
            <w:noProof/>
            <w:webHidden/>
          </w:rPr>
          <w:fldChar w:fldCharType="begin"/>
        </w:r>
        <w:r w:rsidR="00034EF0">
          <w:rPr>
            <w:noProof/>
            <w:webHidden/>
          </w:rPr>
          <w:instrText xml:space="preserve"> PAGEREF _Toc397462188 \h </w:instrText>
        </w:r>
        <w:r w:rsidR="00034EF0">
          <w:rPr>
            <w:noProof/>
            <w:webHidden/>
          </w:rPr>
        </w:r>
        <w:r w:rsidR="00034EF0">
          <w:rPr>
            <w:noProof/>
            <w:webHidden/>
          </w:rPr>
          <w:fldChar w:fldCharType="separate"/>
        </w:r>
        <w:r>
          <w:rPr>
            <w:noProof/>
            <w:webHidden/>
          </w:rPr>
          <w:t>35</w:t>
        </w:r>
        <w:r w:rsidR="00034EF0">
          <w:rPr>
            <w:noProof/>
            <w:webHidden/>
          </w:rPr>
          <w:fldChar w:fldCharType="end"/>
        </w:r>
      </w:hyperlink>
    </w:p>
    <w:p w14:paraId="3BD369F9" w14:textId="77777777" w:rsidR="00034EF0" w:rsidRDefault="00B81B28">
      <w:pPr>
        <w:pStyle w:val="TOC3"/>
        <w:rPr>
          <w:rFonts w:asciiTheme="minorHAnsi" w:eastAsiaTheme="minorEastAsia" w:hAnsiTheme="minorHAnsi" w:cstheme="minorBidi"/>
          <w:noProof/>
          <w:szCs w:val="28"/>
          <w:lang w:bidi="th-TH"/>
        </w:rPr>
      </w:pPr>
      <w:hyperlink w:anchor="_Toc397462189" w:history="1">
        <w:r w:rsidR="00034EF0" w:rsidRPr="00DA2E60">
          <w:rPr>
            <w:rStyle w:val="Hyperlink"/>
            <w:noProof/>
            <w:lang w:val="en-GB"/>
          </w:rPr>
          <w:t>B.</w:t>
        </w:r>
        <w:r w:rsidR="00034EF0">
          <w:rPr>
            <w:rFonts w:asciiTheme="minorHAnsi" w:eastAsiaTheme="minorEastAsia" w:hAnsiTheme="minorHAnsi" w:cstheme="minorBidi"/>
            <w:noProof/>
            <w:szCs w:val="28"/>
            <w:lang w:bidi="th-TH"/>
          </w:rPr>
          <w:tab/>
        </w:r>
        <w:r w:rsidR="00034EF0" w:rsidRPr="00DA2E60">
          <w:rPr>
            <w:rStyle w:val="Hyperlink"/>
            <w:noProof/>
            <w:lang w:val="en-GB"/>
          </w:rPr>
          <w:t>Project Goal, Objective, Outcomes and Outputs/activities</w:t>
        </w:r>
        <w:r w:rsidR="00034EF0">
          <w:rPr>
            <w:noProof/>
            <w:webHidden/>
          </w:rPr>
          <w:tab/>
        </w:r>
        <w:r w:rsidR="00034EF0">
          <w:rPr>
            <w:noProof/>
            <w:webHidden/>
          </w:rPr>
          <w:fldChar w:fldCharType="begin"/>
        </w:r>
        <w:r w:rsidR="00034EF0">
          <w:rPr>
            <w:noProof/>
            <w:webHidden/>
          </w:rPr>
          <w:instrText xml:space="preserve"> PAGEREF _Toc397462189 \h </w:instrText>
        </w:r>
        <w:r w:rsidR="00034EF0">
          <w:rPr>
            <w:noProof/>
            <w:webHidden/>
          </w:rPr>
        </w:r>
        <w:r w:rsidR="00034EF0">
          <w:rPr>
            <w:noProof/>
            <w:webHidden/>
          </w:rPr>
          <w:fldChar w:fldCharType="separate"/>
        </w:r>
        <w:r>
          <w:rPr>
            <w:noProof/>
            <w:webHidden/>
          </w:rPr>
          <w:t>37</w:t>
        </w:r>
        <w:r w:rsidR="00034EF0">
          <w:rPr>
            <w:noProof/>
            <w:webHidden/>
          </w:rPr>
          <w:fldChar w:fldCharType="end"/>
        </w:r>
      </w:hyperlink>
    </w:p>
    <w:p w14:paraId="389548A1" w14:textId="77777777" w:rsidR="00034EF0" w:rsidRDefault="00B81B28">
      <w:pPr>
        <w:pStyle w:val="TOC3"/>
        <w:rPr>
          <w:rFonts w:asciiTheme="minorHAnsi" w:eastAsiaTheme="minorEastAsia" w:hAnsiTheme="minorHAnsi" w:cstheme="minorBidi"/>
          <w:noProof/>
          <w:szCs w:val="28"/>
          <w:lang w:bidi="th-TH"/>
        </w:rPr>
      </w:pPr>
      <w:hyperlink w:anchor="_Toc397462190" w:history="1">
        <w:r w:rsidR="00034EF0" w:rsidRPr="00DA2E60">
          <w:rPr>
            <w:rStyle w:val="Hyperlink"/>
            <w:noProof/>
            <w:lang w:val="en-GB"/>
          </w:rPr>
          <w:t>C.</w:t>
        </w:r>
        <w:r w:rsidR="00034EF0">
          <w:rPr>
            <w:rFonts w:asciiTheme="minorHAnsi" w:eastAsiaTheme="minorEastAsia" w:hAnsiTheme="minorHAnsi" w:cstheme="minorBidi"/>
            <w:noProof/>
            <w:szCs w:val="28"/>
            <w:lang w:bidi="th-TH"/>
          </w:rPr>
          <w:tab/>
        </w:r>
        <w:r w:rsidR="00034EF0" w:rsidRPr="00DA2E60">
          <w:rPr>
            <w:rStyle w:val="Hyperlink"/>
            <w:noProof/>
            <w:lang w:val="en-GB"/>
          </w:rPr>
          <w:t>Risks and Assumptions</w:t>
        </w:r>
        <w:r w:rsidR="00034EF0">
          <w:rPr>
            <w:noProof/>
            <w:webHidden/>
          </w:rPr>
          <w:tab/>
        </w:r>
        <w:r w:rsidR="00034EF0">
          <w:rPr>
            <w:noProof/>
            <w:webHidden/>
          </w:rPr>
          <w:fldChar w:fldCharType="begin"/>
        </w:r>
        <w:r w:rsidR="00034EF0">
          <w:rPr>
            <w:noProof/>
            <w:webHidden/>
          </w:rPr>
          <w:instrText xml:space="preserve"> PAGEREF _Toc397462190 \h </w:instrText>
        </w:r>
        <w:r w:rsidR="00034EF0">
          <w:rPr>
            <w:noProof/>
            <w:webHidden/>
          </w:rPr>
        </w:r>
        <w:r w:rsidR="00034EF0">
          <w:rPr>
            <w:noProof/>
            <w:webHidden/>
          </w:rPr>
          <w:fldChar w:fldCharType="separate"/>
        </w:r>
        <w:r>
          <w:rPr>
            <w:noProof/>
            <w:webHidden/>
          </w:rPr>
          <w:t>46</w:t>
        </w:r>
        <w:r w:rsidR="00034EF0">
          <w:rPr>
            <w:noProof/>
            <w:webHidden/>
          </w:rPr>
          <w:fldChar w:fldCharType="end"/>
        </w:r>
      </w:hyperlink>
    </w:p>
    <w:p w14:paraId="521013CA" w14:textId="77777777" w:rsidR="00034EF0" w:rsidRDefault="00B81B28">
      <w:pPr>
        <w:pStyle w:val="TOC3"/>
        <w:rPr>
          <w:rFonts w:asciiTheme="minorHAnsi" w:eastAsiaTheme="minorEastAsia" w:hAnsiTheme="minorHAnsi" w:cstheme="minorBidi"/>
          <w:noProof/>
          <w:szCs w:val="28"/>
          <w:lang w:bidi="th-TH"/>
        </w:rPr>
      </w:pPr>
      <w:hyperlink w:anchor="_Toc397462191" w:history="1">
        <w:r w:rsidR="00034EF0" w:rsidRPr="00DA2E60">
          <w:rPr>
            <w:rStyle w:val="Hyperlink"/>
            <w:noProof/>
            <w:lang w:val="en-GB"/>
          </w:rPr>
          <w:t>D.</w:t>
        </w:r>
        <w:r w:rsidR="00034EF0">
          <w:rPr>
            <w:rFonts w:asciiTheme="minorHAnsi" w:eastAsiaTheme="minorEastAsia" w:hAnsiTheme="minorHAnsi" w:cstheme="minorBidi"/>
            <w:noProof/>
            <w:szCs w:val="28"/>
            <w:lang w:bidi="th-TH"/>
          </w:rPr>
          <w:tab/>
        </w:r>
        <w:r w:rsidR="00034EF0" w:rsidRPr="00DA2E60">
          <w:rPr>
            <w:rStyle w:val="Hyperlink"/>
            <w:noProof/>
            <w:lang w:val="en-GB"/>
          </w:rPr>
          <w:t>Incremental Reasoning and Expected Global, National and Local Benefits</w:t>
        </w:r>
        <w:r w:rsidR="00034EF0">
          <w:rPr>
            <w:noProof/>
            <w:webHidden/>
          </w:rPr>
          <w:tab/>
        </w:r>
        <w:r w:rsidR="00034EF0">
          <w:rPr>
            <w:noProof/>
            <w:webHidden/>
          </w:rPr>
          <w:fldChar w:fldCharType="begin"/>
        </w:r>
        <w:r w:rsidR="00034EF0">
          <w:rPr>
            <w:noProof/>
            <w:webHidden/>
          </w:rPr>
          <w:instrText xml:space="preserve"> PAGEREF _Toc397462191 \h </w:instrText>
        </w:r>
        <w:r w:rsidR="00034EF0">
          <w:rPr>
            <w:noProof/>
            <w:webHidden/>
          </w:rPr>
        </w:r>
        <w:r w:rsidR="00034EF0">
          <w:rPr>
            <w:noProof/>
            <w:webHidden/>
          </w:rPr>
          <w:fldChar w:fldCharType="separate"/>
        </w:r>
        <w:r>
          <w:rPr>
            <w:noProof/>
            <w:webHidden/>
          </w:rPr>
          <w:t>46</w:t>
        </w:r>
        <w:r w:rsidR="00034EF0">
          <w:rPr>
            <w:noProof/>
            <w:webHidden/>
          </w:rPr>
          <w:fldChar w:fldCharType="end"/>
        </w:r>
      </w:hyperlink>
    </w:p>
    <w:p w14:paraId="4DD41B47" w14:textId="77777777" w:rsidR="00034EF0" w:rsidRDefault="00B81B28">
      <w:pPr>
        <w:pStyle w:val="TOC3"/>
        <w:rPr>
          <w:rFonts w:asciiTheme="minorHAnsi" w:eastAsiaTheme="minorEastAsia" w:hAnsiTheme="minorHAnsi" w:cstheme="minorBidi"/>
          <w:noProof/>
          <w:szCs w:val="28"/>
          <w:lang w:bidi="th-TH"/>
        </w:rPr>
      </w:pPr>
      <w:hyperlink w:anchor="_Toc397462192" w:history="1">
        <w:r w:rsidR="00034EF0" w:rsidRPr="00DA2E60">
          <w:rPr>
            <w:rStyle w:val="Hyperlink"/>
            <w:noProof/>
            <w:lang w:val="en-GB"/>
          </w:rPr>
          <w:t>E.</w:t>
        </w:r>
        <w:r w:rsidR="00034EF0">
          <w:rPr>
            <w:rFonts w:asciiTheme="minorHAnsi" w:eastAsiaTheme="minorEastAsia" w:hAnsiTheme="minorHAnsi" w:cstheme="minorBidi"/>
            <w:noProof/>
            <w:szCs w:val="28"/>
            <w:lang w:bidi="th-TH"/>
          </w:rPr>
          <w:tab/>
        </w:r>
        <w:r w:rsidR="00034EF0" w:rsidRPr="00DA2E60">
          <w:rPr>
            <w:rStyle w:val="Hyperlink"/>
            <w:noProof/>
            <w:lang w:val="en-GB"/>
          </w:rPr>
          <w:t>Cost-effectiveness</w:t>
        </w:r>
        <w:r w:rsidR="00034EF0">
          <w:rPr>
            <w:noProof/>
            <w:webHidden/>
          </w:rPr>
          <w:tab/>
        </w:r>
        <w:r w:rsidR="00034EF0">
          <w:rPr>
            <w:noProof/>
            <w:webHidden/>
          </w:rPr>
          <w:fldChar w:fldCharType="begin"/>
        </w:r>
        <w:r w:rsidR="00034EF0">
          <w:rPr>
            <w:noProof/>
            <w:webHidden/>
          </w:rPr>
          <w:instrText xml:space="preserve"> PAGEREF _Toc397462192 \h </w:instrText>
        </w:r>
        <w:r w:rsidR="00034EF0">
          <w:rPr>
            <w:noProof/>
            <w:webHidden/>
          </w:rPr>
        </w:r>
        <w:r w:rsidR="00034EF0">
          <w:rPr>
            <w:noProof/>
            <w:webHidden/>
          </w:rPr>
          <w:fldChar w:fldCharType="separate"/>
        </w:r>
        <w:r>
          <w:rPr>
            <w:noProof/>
            <w:webHidden/>
          </w:rPr>
          <w:t>48</w:t>
        </w:r>
        <w:r w:rsidR="00034EF0">
          <w:rPr>
            <w:noProof/>
            <w:webHidden/>
          </w:rPr>
          <w:fldChar w:fldCharType="end"/>
        </w:r>
      </w:hyperlink>
    </w:p>
    <w:p w14:paraId="5D274609" w14:textId="77777777" w:rsidR="00034EF0" w:rsidRDefault="00B81B28">
      <w:pPr>
        <w:pStyle w:val="TOC3"/>
        <w:rPr>
          <w:rFonts w:asciiTheme="minorHAnsi" w:eastAsiaTheme="minorEastAsia" w:hAnsiTheme="minorHAnsi" w:cstheme="minorBidi"/>
          <w:noProof/>
          <w:szCs w:val="28"/>
          <w:lang w:bidi="th-TH"/>
        </w:rPr>
      </w:pPr>
      <w:hyperlink w:anchor="_Toc397462193" w:history="1">
        <w:r w:rsidR="00034EF0" w:rsidRPr="00DA2E60">
          <w:rPr>
            <w:rStyle w:val="Hyperlink"/>
            <w:noProof/>
            <w:lang w:val="en-GB"/>
          </w:rPr>
          <w:t>F.</w:t>
        </w:r>
        <w:r w:rsidR="00034EF0">
          <w:rPr>
            <w:rFonts w:asciiTheme="minorHAnsi" w:eastAsiaTheme="minorEastAsia" w:hAnsiTheme="minorHAnsi" w:cstheme="minorBidi"/>
            <w:noProof/>
            <w:szCs w:val="28"/>
            <w:lang w:bidi="th-TH"/>
          </w:rPr>
          <w:tab/>
        </w:r>
        <w:r w:rsidR="00034EF0" w:rsidRPr="00DA2E60">
          <w:rPr>
            <w:rStyle w:val="Hyperlink"/>
            <w:noProof/>
            <w:lang w:val="en-GB"/>
          </w:rPr>
          <w:t>Country Ownership: Country Eligibility and Country Driven-ness</w:t>
        </w:r>
        <w:r w:rsidR="00034EF0">
          <w:rPr>
            <w:noProof/>
            <w:webHidden/>
          </w:rPr>
          <w:tab/>
        </w:r>
        <w:r w:rsidR="00034EF0">
          <w:rPr>
            <w:noProof/>
            <w:webHidden/>
          </w:rPr>
          <w:fldChar w:fldCharType="begin"/>
        </w:r>
        <w:r w:rsidR="00034EF0">
          <w:rPr>
            <w:noProof/>
            <w:webHidden/>
          </w:rPr>
          <w:instrText xml:space="preserve"> PAGEREF _Toc397462193 \h </w:instrText>
        </w:r>
        <w:r w:rsidR="00034EF0">
          <w:rPr>
            <w:noProof/>
            <w:webHidden/>
          </w:rPr>
        </w:r>
        <w:r w:rsidR="00034EF0">
          <w:rPr>
            <w:noProof/>
            <w:webHidden/>
          </w:rPr>
          <w:fldChar w:fldCharType="separate"/>
        </w:r>
        <w:r>
          <w:rPr>
            <w:noProof/>
            <w:webHidden/>
          </w:rPr>
          <w:t>49</w:t>
        </w:r>
        <w:r w:rsidR="00034EF0">
          <w:rPr>
            <w:noProof/>
            <w:webHidden/>
          </w:rPr>
          <w:fldChar w:fldCharType="end"/>
        </w:r>
      </w:hyperlink>
    </w:p>
    <w:p w14:paraId="46B6BFE7" w14:textId="77777777" w:rsidR="00034EF0" w:rsidRDefault="00B81B28">
      <w:pPr>
        <w:pStyle w:val="TOC3"/>
        <w:rPr>
          <w:rFonts w:asciiTheme="minorHAnsi" w:eastAsiaTheme="minorEastAsia" w:hAnsiTheme="minorHAnsi" w:cstheme="minorBidi"/>
          <w:noProof/>
          <w:szCs w:val="28"/>
          <w:lang w:bidi="th-TH"/>
        </w:rPr>
      </w:pPr>
      <w:hyperlink w:anchor="_Toc397462194" w:history="1">
        <w:r w:rsidR="00034EF0" w:rsidRPr="00DA2E60">
          <w:rPr>
            <w:rStyle w:val="Hyperlink"/>
            <w:noProof/>
            <w:lang w:val="en-GB"/>
          </w:rPr>
          <w:t>G.</w:t>
        </w:r>
        <w:r w:rsidR="00034EF0">
          <w:rPr>
            <w:rFonts w:asciiTheme="minorHAnsi" w:eastAsiaTheme="minorEastAsia" w:hAnsiTheme="minorHAnsi" w:cstheme="minorBidi"/>
            <w:noProof/>
            <w:szCs w:val="28"/>
            <w:lang w:bidi="th-TH"/>
          </w:rPr>
          <w:tab/>
        </w:r>
        <w:r w:rsidR="00034EF0" w:rsidRPr="00DA2E60">
          <w:rPr>
            <w:rStyle w:val="Hyperlink"/>
            <w:noProof/>
            <w:lang w:val="en-GB"/>
          </w:rPr>
          <w:t>Sustainability and Replicability</w:t>
        </w:r>
        <w:r w:rsidR="00034EF0">
          <w:rPr>
            <w:noProof/>
            <w:webHidden/>
          </w:rPr>
          <w:tab/>
        </w:r>
        <w:r w:rsidR="00034EF0">
          <w:rPr>
            <w:noProof/>
            <w:webHidden/>
          </w:rPr>
          <w:fldChar w:fldCharType="begin"/>
        </w:r>
        <w:r w:rsidR="00034EF0">
          <w:rPr>
            <w:noProof/>
            <w:webHidden/>
          </w:rPr>
          <w:instrText xml:space="preserve"> PAGEREF _Toc397462194 \h </w:instrText>
        </w:r>
        <w:r w:rsidR="00034EF0">
          <w:rPr>
            <w:noProof/>
            <w:webHidden/>
          </w:rPr>
        </w:r>
        <w:r w:rsidR="00034EF0">
          <w:rPr>
            <w:noProof/>
            <w:webHidden/>
          </w:rPr>
          <w:fldChar w:fldCharType="separate"/>
        </w:r>
        <w:r>
          <w:rPr>
            <w:noProof/>
            <w:webHidden/>
          </w:rPr>
          <w:t>49</w:t>
        </w:r>
        <w:r w:rsidR="00034EF0">
          <w:rPr>
            <w:noProof/>
            <w:webHidden/>
          </w:rPr>
          <w:fldChar w:fldCharType="end"/>
        </w:r>
      </w:hyperlink>
    </w:p>
    <w:p w14:paraId="6BECEBB0" w14:textId="77777777" w:rsidR="00034EF0" w:rsidRDefault="00B81B28">
      <w:pPr>
        <w:pStyle w:val="TOC2"/>
        <w:rPr>
          <w:rFonts w:asciiTheme="minorHAnsi" w:eastAsiaTheme="minorEastAsia" w:hAnsiTheme="minorHAnsi" w:cstheme="minorBidi"/>
          <w:b w:val="0"/>
          <w:noProof/>
          <w:sz w:val="22"/>
          <w:szCs w:val="28"/>
          <w:lang w:bidi="th-TH"/>
        </w:rPr>
      </w:pPr>
      <w:hyperlink w:anchor="_Toc397462195" w:history="1">
        <w:r w:rsidR="00034EF0" w:rsidRPr="00DA2E60">
          <w:rPr>
            <w:rStyle w:val="Hyperlink"/>
            <w:noProof/>
            <w:lang w:val="en-GB"/>
          </w:rPr>
          <w:t>III: Strategic Results Framework</w:t>
        </w:r>
        <w:r w:rsidR="00034EF0">
          <w:rPr>
            <w:noProof/>
            <w:webHidden/>
          </w:rPr>
          <w:tab/>
        </w:r>
        <w:r w:rsidR="00034EF0">
          <w:rPr>
            <w:noProof/>
            <w:webHidden/>
          </w:rPr>
          <w:fldChar w:fldCharType="begin"/>
        </w:r>
        <w:r w:rsidR="00034EF0">
          <w:rPr>
            <w:noProof/>
            <w:webHidden/>
          </w:rPr>
          <w:instrText xml:space="preserve"> PAGEREF _Toc397462195 \h </w:instrText>
        </w:r>
        <w:r w:rsidR="00034EF0">
          <w:rPr>
            <w:noProof/>
            <w:webHidden/>
          </w:rPr>
        </w:r>
        <w:r w:rsidR="00034EF0">
          <w:rPr>
            <w:noProof/>
            <w:webHidden/>
          </w:rPr>
          <w:fldChar w:fldCharType="separate"/>
        </w:r>
        <w:r>
          <w:rPr>
            <w:noProof/>
            <w:webHidden/>
          </w:rPr>
          <w:t>52</w:t>
        </w:r>
        <w:r w:rsidR="00034EF0">
          <w:rPr>
            <w:noProof/>
            <w:webHidden/>
          </w:rPr>
          <w:fldChar w:fldCharType="end"/>
        </w:r>
      </w:hyperlink>
    </w:p>
    <w:p w14:paraId="7B1AB8EB" w14:textId="77777777" w:rsidR="00034EF0" w:rsidRDefault="00B81B28">
      <w:pPr>
        <w:pStyle w:val="TOC2"/>
        <w:rPr>
          <w:rFonts w:asciiTheme="minorHAnsi" w:eastAsiaTheme="minorEastAsia" w:hAnsiTheme="minorHAnsi" w:cstheme="minorBidi"/>
          <w:b w:val="0"/>
          <w:noProof/>
          <w:sz w:val="22"/>
          <w:szCs w:val="28"/>
          <w:lang w:bidi="th-TH"/>
        </w:rPr>
      </w:pPr>
      <w:hyperlink w:anchor="_Toc397462196" w:history="1">
        <w:r w:rsidR="00034EF0" w:rsidRPr="00DA2E60">
          <w:rPr>
            <w:rStyle w:val="Hyperlink"/>
            <w:noProof/>
            <w:lang w:val="en-GB"/>
          </w:rPr>
          <w:t>IV: Total budget and Work plan</w:t>
        </w:r>
        <w:r w:rsidR="00034EF0">
          <w:rPr>
            <w:noProof/>
            <w:webHidden/>
          </w:rPr>
          <w:tab/>
        </w:r>
        <w:r w:rsidR="00034EF0">
          <w:rPr>
            <w:noProof/>
            <w:webHidden/>
          </w:rPr>
          <w:fldChar w:fldCharType="begin"/>
        </w:r>
        <w:r w:rsidR="00034EF0">
          <w:rPr>
            <w:noProof/>
            <w:webHidden/>
          </w:rPr>
          <w:instrText xml:space="preserve"> PAGEREF _Toc397462196 \h </w:instrText>
        </w:r>
        <w:r w:rsidR="00034EF0">
          <w:rPr>
            <w:noProof/>
            <w:webHidden/>
          </w:rPr>
        </w:r>
        <w:r w:rsidR="00034EF0">
          <w:rPr>
            <w:noProof/>
            <w:webHidden/>
          </w:rPr>
          <w:fldChar w:fldCharType="separate"/>
        </w:r>
        <w:r>
          <w:rPr>
            <w:noProof/>
            <w:webHidden/>
          </w:rPr>
          <w:t>56</w:t>
        </w:r>
        <w:r w:rsidR="00034EF0">
          <w:rPr>
            <w:noProof/>
            <w:webHidden/>
          </w:rPr>
          <w:fldChar w:fldCharType="end"/>
        </w:r>
      </w:hyperlink>
    </w:p>
    <w:p w14:paraId="4B35047C" w14:textId="77777777" w:rsidR="00034EF0" w:rsidRDefault="00B81B28">
      <w:pPr>
        <w:pStyle w:val="TOC1"/>
        <w:rPr>
          <w:rFonts w:asciiTheme="minorHAnsi" w:eastAsiaTheme="minorEastAsia" w:hAnsiTheme="minorHAnsi" w:cstheme="minorBidi"/>
          <w:b w:val="0"/>
          <w:noProof/>
          <w:sz w:val="22"/>
          <w:szCs w:val="28"/>
          <w:lang w:bidi="th-TH"/>
        </w:rPr>
      </w:pPr>
      <w:hyperlink w:anchor="_Toc397462197" w:history="1">
        <w:r w:rsidR="00034EF0" w:rsidRPr="00DA2E60">
          <w:rPr>
            <w:rStyle w:val="Hyperlink"/>
            <w:noProof/>
          </w:rPr>
          <w:t>V. Management Arrangements</w:t>
        </w:r>
        <w:r w:rsidR="00034EF0">
          <w:rPr>
            <w:noProof/>
            <w:webHidden/>
          </w:rPr>
          <w:tab/>
        </w:r>
        <w:r w:rsidR="00034EF0">
          <w:rPr>
            <w:noProof/>
            <w:webHidden/>
          </w:rPr>
          <w:fldChar w:fldCharType="begin"/>
        </w:r>
        <w:r w:rsidR="00034EF0">
          <w:rPr>
            <w:noProof/>
            <w:webHidden/>
          </w:rPr>
          <w:instrText xml:space="preserve"> PAGEREF _Toc397462197 \h </w:instrText>
        </w:r>
        <w:r w:rsidR="00034EF0">
          <w:rPr>
            <w:noProof/>
            <w:webHidden/>
          </w:rPr>
        </w:r>
        <w:r w:rsidR="00034EF0">
          <w:rPr>
            <w:noProof/>
            <w:webHidden/>
          </w:rPr>
          <w:fldChar w:fldCharType="separate"/>
        </w:r>
        <w:r>
          <w:rPr>
            <w:noProof/>
            <w:webHidden/>
          </w:rPr>
          <w:t>59</w:t>
        </w:r>
        <w:r w:rsidR="00034EF0">
          <w:rPr>
            <w:noProof/>
            <w:webHidden/>
          </w:rPr>
          <w:fldChar w:fldCharType="end"/>
        </w:r>
      </w:hyperlink>
    </w:p>
    <w:p w14:paraId="4BF9DF4A" w14:textId="77777777" w:rsidR="00034EF0" w:rsidRDefault="00B81B28">
      <w:pPr>
        <w:pStyle w:val="TOC2"/>
        <w:rPr>
          <w:rFonts w:asciiTheme="minorHAnsi" w:eastAsiaTheme="minorEastAsia" w:hAnsiTheme="minorHAnsi" w:cstheme="minorBidi"/>
          <w:b w:val="0"/>
          <w:noProof/>
          <w:sz w:val="22"/>
          <w:szCs w:val="28"/>
          <w:lang w:bidi="th-TH"/>
        </w:rPr>
      </w:pPr>
      <w:hyperlink w:anchor="_Toc397462198" w:history="1">
        <w:r w:rsidR="00034EF0" w:rsidRPr="00DA2E60">
          <w:rPr>
            <w:rStyle w:val="Hyperlink"/>
            <w:noProof/>
          </w:rPr>
          <w:t>Project executive and implementing partner (GoB):</w:t>
        </w:r>
        <w:r w:rsidR="00034EF0">
          <w:rPr>
            <w:noProof/>
            <w:webHidden/>
          </w:rPr>
          <w:tab/>
        </w:r>
        <w:r w:rsidR="00034EF0">
          <w:rPr>
            <w:noProof/>
            <w:webHidden/>
          </w:rPr>
          <w:fldChar w:fldCharType="begin"/>
        </w:r>
        <w:r w:rsidR="00034EF0">
          <w:rPr>
            <w:noProof/>
            <w:webHidden/>
          </w:rPr>
          <w:instrText xml:space="preserve"> PAGEREF _Toc397462198 \h </w:instrText>
        </w:r>
        <w:r w:rsidR="00034EF0">
          <w:rPr>
            <w:noProof/>
            <w:webHidden/>
          </w:rPr>
        </w:r>
        <w:r w:rsidR="00034EF0">
          <w:rPr>
            <w:noProof/>
            <w:webHidden/>
          </w:rPr>
          <w:fldChar w:fldCharType="separate"/>
        </w:r>
        <w:r>
          <w:rPr>
            <w:noProof/>
            <w:webHidden/>
          </w:rPr>
          <w:t>59</w:t>
        </w:r>
        <w:r w:rsidR="00034EF0">
          <w:rPr>
            <w:noProof/>
            <w:webHidden/>
          </w:rPr>
          <w:fldChar w:fldCharType="end"/>
        </w:r>
      </w:hyperlink>
    </w:p>
    <w:p w14:paraId="4BF7F658" w14:textId="77777777" w:rsidR="00034EF0" w:rsidRDefault="00B81B28">
      <w:pPr>
        <w:pStyle w:val="TOC2"/>
        <w:rPr>
          <w:rFonts w:asciiTheme="minorHAnsi" w:eastAsiaTheme="minorEastAsia" w:hAnsiTheme="minorHAnsi" w:cstheme="minorBidi"/>
          <w:b w:val="0"/>
          <w:noProof/>
          <w:sz w:val="22"/>
          <w:szCs w:val="28"/>
          <w:lang w:bidi="th-TH"/>
        </w:rPr>
      </w:pPr>
      <w:hyperlink w:anchor="_Toc397462199" w:history="1">
        <w:r w:rsidR="00034EF0" w:rsidRPr="00DA2E60">
          <w:rPr>
            <w:rStyle w:val="Hyperlink"/>
            <w:noProof/>
          </w:rPr>
          <w:t>Project Organogram, Management Structure and Responsibilities</w:t>
        </w:r>
        <w:r w:rsidR="00034EF0">
          <w:rPr>
            <w:noProof/>
            <w:webHidden/>
          </w:rPr>
          <w:tab/>
        </w:r>
        <w:r w:rsidR="00034EF0">
          <w:rPr>
            <w:noProof/>
            <w:webHidden/>
          </w:rPr>
          <w:fldChar w:fldCharType="begin"/>
        </w:r>
        <w:r w:rsidR="00034EF0">
          <w:rPr>
            <w:noProof/>
            <w:webHidden/>
          </w:rPr>
          <w:instrText xml:space="preserve"> PAGEREF _Toc397462199 \h </w:instrText>
        </w:r>
        <w:r w:rsidR="00034EF0">
          <w:rPr>
            <w:noProof/>
            <w:webHidden/>
          </w:rPr>
        </w:r>
        <w:r w:rsidR="00034EF0">
          <w:rPr>
            <w:noProof/>
            <w:webHidden/>
          </w:rPr>
          <w:fldChar w:fldCharType="separate"/>
        </w:r>
        <w:r>
          <w:rPr>
            <w:noProof/>
            <w:webHidden/>
          </w:rPr>
          <w:t>59</w:t>
        </w:r>
        <w:r w:rsidR="00034EF0">
          <w:rPr>
            <w:noProof/>
            <w:webHidden/>
          </w:rPr>
          <w:fldChar w:fldCharType="end"/>
        </w:r>
      </w:hyperlink>
    </w:p>
    <w:p w14:paraId="02B26D5B" w14:textId="77777777" w:rsidR="00034EF0" w:rsidRDefault="00B81B28">
      <w:pPr>
        <w:pStyle w:val="TOC2"/>
        <w:rPr>
          <w:rFonts w:asciiTheme="minorHAnsi" w:eastAsiaTheme="minorEastAsia" w:hAnsiTheme="minorHAnsi" w:cstheme="minorBidi"/>
          <w:b w:val="0"/>
          <w:noProof/>
          <w:sz w:val="22"/>
          <w:szCs w:val="28"/>
          <w:lang w:bidi="th-TH"/>
        </w:rPr>
      </w:pPr>
      <w:hyperlink w:anchor="_Toc397462200" w:history="1">
        <w:r w:rsidR="00034EF0" w:rsidRPr="00DA2E60">
          <w:rPr>
            <w:rStyle w:val="Hyperlink"/>
            <w:noProof/>
          </w:rPr>
          <w:t>Intellectual property rights</w:t>
        </w:r>
        <w:r w:rsidR="00034EF0">
          <w:rPr>
            <w:noProof/>
            <w:webHidden/>
          </w:rPr>
          <w:tab/>
        </w:r>
        <w:r w:rsidR="00034EF0">
          <w:rPr>
            <w:noProof/>
            <w:webHidden/>
          </w:rPr>
          <w:fldChar w:fldCharType="begin"/>
        </w:r>
        <w:r w:rsidR="00034EF0">
          <w:rPr>
            <w:noProof/>
            <w:webHidden/>
          </w:rPr>
          <w:instrText xml:space="preserve"> PAGEREF _Toc397462200 \h </w:instrText>
        </w:r>
        <w:r w:rsidR="00034EF0">
          <w:rPr>
            <w:noProof/>
            <w:webHidden/>
          </w:rPr>
        </w:r>
        <w:r w:rsidR="00034EF0">
          <w:rPr>
            <w:noProof/>
            <w:webHidden/>
          </w:rPr>
          <w:fldChar w:fldCharType="separate"/>
        </w:r>
        <w:r>
          <w:rPr>
            <w:noProof/>
            <w:webHidden/>
          </w:rPr>
          <w:t>63</w:t>
        </w:r>
        <w:r w:rsidR="00034EF0">
          <w:rPr>
            <w:noProof/>
            <w:webHidden/>
          </w:rPr>
          <w:fldChar w:fldCharType="end"/>
        </w:r>
      </w:hyperlink>
    </w:p>
    <w:p w14:paraId="1219F84E" w14:textId="77777777" w:rsidR="00034EF0" w:rsidRDefault="00B81B28">
      <w:pPr>
        <w:pStyle w:val="TOC2"/>
        <w:rPr>
          <w:rFonts w:asciiTheme="minorHAnsi" w:eastAsiaTheme="minorEastAsia" w:hAnsiTheme="minorHAnsi" w:cstheme="minorBidi"/>
          <w:b w:val="0"/>
          <w:noProof/>
          <w:sz w:val="22"/>
          <w:szCs w:val="28"/>
          <w:lang w:bidi="th-TH"/>
        </w:rPr>
      </w:pPr>
      <w:hyperlink w:anchor="_Toc397462201" w:history="1">
        <w:r w:rsidR="00034EF0" w:rsidRPr="00DA2E60">
          <w:rPr>
            <w:rStyle w:val="Hyperlink"/>
            <w:noProof/>
          </w:rPr>
          <w:t>Project start and implementation</w:t>
        </w:r>
        <w:r w:rsidR="00034EF0">
          <w:rPr>
            <w:noProof/>
            <w:webHidden/>
          </w:rPr>
          <w:tab/>
        </w:r>
        <w:r w:rsidR="00034EF0">
          <w:rPr>
            <w:noProof/>
            <w:webHidden/>
          </w:rPr>
          <w:fldChar w:fldCharType="begin"/>
        </w:r>
        <w:r w:rsidR="00034EF0">
          <w:rPr>
            <w:noProof/>
            <w:webHidden/>
          </w:rPr>
          <w:instrText xml:space="preserve"> PAGEREF _Toc397462201 \h </w:instrText>
        </w:r>
        <w:r w:rsidR="00034EF0">
          <w:rPr>
            <w:noProof/>
            <w:webHidden/>
          </w:rPr>
        </w:r>
        <w:r w:rsidR="00034EF0">
          <w:rPr>
            <w:noProof/>
            <w:webHidden/>
          </w:rPr>
          <w:fldChar w:fldCharType="separate"/>
        </w:r>
        <w:r>
          <w:rPr>
            <w:noProof/>
            <w:webHidden/>
          </w:rPr>
          <w:t>64</w:t>
        </w:r>
        <w:r w:rsidR="00034EF0">
          <w:rPr>
            <w:noProof/>
            <w:webHidden/>
          </w:rPr>
          <w:fldChar w:fldCharType="end"/>
        </w:r>
      </w:hyperlink>
    </w:p>
    <w:p w14:paraId="09577D51" w14:textId="77777777" w:rsidR="00034EF0" w:rsidRDefault="00B81B28">
      <w:pPr>
        <w:pStyle w:val="TOC2"/>
        <w:rPr>
          <w:rFonts w:asciiTheme="minorHAnsi" w:eastAsiaTheme="minorEastAsia" w:hAnsiTheme="minorHAnsi" w:cstheme="minorBidi"/>
          <w:b w:val="0"/>
          <w:noProof/>
          <w:sz w:val="22"/>
          <w:szCs w:val="28"/>
          <w:lang w:bidi="th-TH"/>
        </w:rPr>
      </w:pPr>
      <w:hyperlink w:anchor="_Toc397462202" w:history="1">
        <w:r w:rsidR="00034EF0" w:rsidRPr="00DA2E60">
          <w:rPr>
            <w:rStyle w:val="Hyperlink"/>
            <w:noProof/>
          </w:rPr>
          <w:t>Mid-term of project cycle</w:t>
        </w:r>
        <w:r w:rsidR="00034EF0">
          <w:rPr>
            <w:noProof/>
            <w:webHidden/>
          </w:rPr>
          <w:tab/>
        </w:r>
        <w:r w:rsidR="00034EF0">
          <w:rPr>
            <w:noProof/>
            <w:webHidden/>
          </w:rPr>
          <w:fldChar w:fldCharType="begin"/>
        </w:r>
        <w:r w:rsidR="00034EF0">
          <w:rPr>
            <w:noProof/>
            <w:webHidden/>
          </w:rPr>
          <w:instrText xml:space="preserve"> PAGEREF _Toc397462202 \h </w:instrText>
        </w:r>
        <w:r w:rsidR="00034EF0">
          <w:rPr>
            <w:noProof/>
            <w:webHidden/>
          </w:rPr>
        </w:r>
        <w:r w:rsidR="00034EF0">
          <w:rPr>
            <w:noProof/>
            <w:webHidden/>
          </w:rPr>
          <w:fldChar w:fldCharType="separate"/>
        </w:r>
        <w:r>
          <w:rPr>
            <w:noProof/>
            <w:webHidden/>
          </w:rPr>
          <w:t>65</w:t>
        </w:r>
        <w:r w:rsidR="00034EF0">
          <w:rPr>
            <w:noProof/>
            <w:webHidden/>
          </w:rPr>
          <w:fldChar w:fldCharType="end"/>
        </w:r>
      </w:hyperlink>
    </w:p>
    <w:p w14:paraId="7C6F40A6" w14:textId="77777777" w:rsidR="00034EF0" w:rsidRDefault="00B81B28">
      <w:pPr>
        <w:pStyle w:val="TOC2"/>
        <w:rPr>
          <w:rFonts w:asciiTheme="minorHAnsi" w:eastAsiaTheme="minorEastAsia" w:hAnsiTheme="minorHAnsi" w:cstheme="minorBidi"/>
          <w:b w:val="0"/>
          <w:noProof/>
          <w:sz w:val="22"/>
          <w:szCs w:val="28"/>
          <w:lang w:bidi="th-TH"/>
        </w:rPr>
      </w:pPr>
      <w:hyperlink w:anchor="_Toc397462203" w:history="1">
        <w:r w:rsidR="00034EF0" w:rsidRPr="00DA2E60">
          <w:rPr>
            <w:rStyle w:val="Hyperlink"/>
            <w:noProof/>
          </w:rPr>
          <w:t>End of Project</w:t>
        </w:r>
        <w:r w:rsidR="00034EF0">
          <w:rPr>
            <w:noProof/>
            <w:webHidden/>
          </w:rPr>
          <w:tab/>
        </w:r>
        <w:r w:rsidR="00034EF0">
          <w:rPr>
            <w:noProof/>
            <w:webHidden/>
          </w:rPr>
          <w:fldChar w:fldCharType="begin"/>
        </w:r>
        <w:r w:rsidR="00034EF0">
          <w:rPr>
            <w:noProof/>
            <w:webHidden/>
          </w:rPr>
          <w:instrText xml:space="preserve"> PAGEREF _Toc397462203 \h </w:instrText>
        </w:r>
        <w:r w:rsidR="00034EF0">
          <w:rPr>
            <w:noProof/>
            <w:webHidden/>
          </w:rPr>
        </w:r>
        <w:r w:rsidR="00034EF0">
          <w:rPr>
            <w:noProof/>
            <w:webHidden/>
          </w:rPr>
          <w:fldChar w:fldCharType="separate"/>
        </w:r>
        <w:r>
          <w:rPr>
            <w:noProof/>
            <w:webHidden/>
          </w:rPr>
          <w:t>65</w:t>
        </w:r>
        <w:r w:rsidR="00034EF0">
          <w:rPr>
            <w:noProof/>
            <w:webHidden/>
          </w:rPr>
          <w:fldChar w:fldCharType="end"/>
        </w:r>
      </w:hyperlink>
    </w:p>
    <w:p w14:paraId="5310114C" w14:textId="77777777" w:rsidR="00034EF0" w:rsidRDefault="00B81B28">
      <w:pPr>
        <w:pStyle w:val="TOC2"/>
        <w:rPr>
          <w:rFonts w:asciiTheme="minorHAnsi" w:eastAsiaTheme="minorEastAsia" w:hAnsiTheme="minorHAnsi" w:cstheme="minorBidi"/>
          <w:b w:val="0"/>
          <w:noProof/>
          <w:sz w:val="22"/>
          <w:szCs w:val="28"/>
          <w:lang w:bidi="th-TH"/>
        </w:rPr>
      </w:pPr>
      <w:hyperlink w:anchor="_Toc397462204" w:history="1">
        <w:r w:rsidR="00034EF0" w:rsidRPr="00DA2E60">
          <w:rPr>
            <w:rStyle w:val="Hyperlink"/>
            <w:noProof/>
          </w:rPr>
          <w:t>M&amp;E work plan and budget</w:t>
        </w:r>
        <w:r w:rsidR="00034EF0">
          <w:rPr>
            <w:noProof/>
            <w:webHidden/>
          </w:rPr>
          <w:tab/>
        </w:r>
        <w:r w:rsidR="00034EF0">
          <w:rPr>
            <w:noProof/>
            <w:webHidden/>
          </w:rPr>
          <w:fldChar w:fldCharType="begin"/>
        </w:r>
        <w:r w:rsidR="00034EF0">
          <w:rPr>
            <w:noProof/>
            <w:webHidden/>
          </w:rPr>
          <w:instrText xml:space="preserve"> PAGEREF _Toc397462204 \h </w:instrText>
        </w:r>
        <w:r w:rsidR="00034EF0">
          <w:rPr>
            <w:noProof/>
            <w:webHidden/>
          </w:rPr>
        </w:r>
        <w:r w:rsidR="00034EF0">
          <w:rPr>
            <w:noProof/>
            <w:webHidden/>
          </w:rPr>
          <w:fldChar w:fldCharType="separate"/>
        </w:r>
        <w:r>
          <w:rPr>
            <w:noProof/>
            <w:webHidden/>
          </w:rPr>
          <w:t>66</w:t>
        </w:r>
        <w:r w:rsidR="00034EF0">
          <w:rPr>
            <w:noProof/>
            <w:webHidden/>
          </w:rPr>
          <w:fldChar w:fldCharType="end"/>
        </w:r>
      </w:hyperlink>
    </w:p>
    <w:p w14:paraId="2A746727" w14:textId="77777777" w:rsidR="00034EF0" w:rsidRDefault="00B81B28">
      <w:pPr>
        <w:pStyle w:val="TOC1"/>
        <w:rPr>
          <w:rFonts w:asciiTheme="minorHAnsi" w:eastAsiaTheme="minorEastAsia" w:hAnsiTheme="minorHAnsi" w:cstheme="minorBidi"/>
          <w:b w:val="0"/>
          <w:noProof/>
          <w:sz w:val="22"/>
          <w:szCs w:val="28"/>
          <w:lang w:bidi="th-TH"/>
        </w:rPr>
      </w:pPr>
      <w:hyperlink w:anchor="_Toc397462205" w:history="1">
        <w:r w:rsidR="00034EF0" w:rsidRPr="00DA2E60">
          <w:rPr>
            <w:rStyle w:val="Hyperlink"/>
            <w:noProof/>
          </w:rPr>
          <w:t>Legal Context</w:t>
        </w:r>
        <w:r w:rsidR="00034EF0">
          <w:rPr>
            <w:noProof/>
            <w:webHidden/>
          </w:rPr>
          <w:tab/>
        </w:r>
        <w:r w:rsidR="00034EF0">
          <w:rPr>
            <w:noProof/>
            <w:webHidden/>
          </w:rPr>
          <w:fldChar w:fldCharType="begin"/>
        </w:r>
        <w:r w:rsidR="00034EF0">
          <w:rPr>
            <w:noProof/>
            <w:webHidden/>
          </w:rPr>
          <w:instrText xml:space="preserve"> PAGEREF _Toc397462205 \h </w:instrText>
        </w:r>
        <w:r w:rsidR="00034EF0">
          <w:rPr>
            <w:noProof/>
            <w:webHidden/>
          </w:rPr>
        </w:r>
        <w:r w:rsidR="00034EF0">
          <w:rPr>
            <w:noProof/>
            <w:webHidden/>
          </w:rPr>
          <w:fldChar w:fldCharType="separate"/>
        </w:r>
        <w:r>
          <w:rPr>
            <w:noProof/>
            <w:webHidden/>
          </w:rPr>
          <w:t>67</w:t>
        </w:r>
        <w:r w:rsidR="00034EF0">
          <w:rPr>
            <w:noProof/>
            <w:webHidden/>
          </w:rPr>
          <w:fldChar w:fldCharType="end"/>
        </w:r>
      </w:hyperlink>
    </w:p>
    <w:p w14:paraId="4EA61524" w14:textId="77777777" w:rsidR="00034EF0" w:rsidRDefault="00B81B28">
      <w:pPr>
        <w:pStyle w:val="TOC2"/>
        <w:rPr>
          <w:rFonts w:asciiTheme="minorHAnsi" w:eastAsiaTheme="minorEastAsia" w:hAnsiTheme="minorHAnsi" w:cstheme="minorBidi"/>
          <w:b w:val="0"/>
          <w:noProof/>
          <w:sz w:val="22"/>
          <w:szCs w:val="28"/>
          <w:lang w:bidi="th-TH"/>
        </w:rPr>
      </w:pPr>
      <w:hyperlink w:anchor="_Toc397462206" w:history="1">
        <w:r w:rsidR="00034EF0" w:rsidRPr="00DA2E60">
          <w:rPr>
            <w:rStyle w:val="Hyperlink"/>
            <w:noProof/>
          </w:rPr>
          <w:t>ANNEXES</w:t>
        </w:r>
        <w:r w:rsidR="00034EF0">
          <w:rPr>
            <w:noProof/>
            <w:webHidden/>
          </w:rPr>
          <w:tab/>
        </w:r>
        <w:r w:rsidR="00034EF0">
          <w:rPr>
            <w:noProof/>
            <w:webHidden/>
          </w:rPr>
          <w:fldChar w:fldCharType="begin"/>
        </w:r>
        <w:r w:rsidR="00034EF0">
          <w:rPr>
            <w:noProof/>
            <w:webHidden/>
          </w:rPr>
          <w:instrText xml:space="preserve"> PAGEREF _Toc397462206 \h </w:instrText>
        </w:r>
        <w:r w:rsidR="00034EF0">
          <w:rPr>
            <w:noProof/>
            <w:webHidden/>
          </w:rPr>
        </w:r>
        <w:r w:rsidR="00034EF0">
          <w:rPr>
            <w:noProof/>
            <w:webHidden/>
          </w:rPr>
          <w:fldChar w:fldCharType="separate"/>
        </w:r>
        <w:r>
          <w:rPr>
            <w:noProof/>
            <w:webHidden/>
          </w:rPr>
          <w:t>69</w:t>
        </w:r>
        <w:r w:rsidR="00034EF0">
          <w:rPr>
            <w:noProof/>
            <w:webHidden/>
          </w:rPr>
          <w:fldChar w:fldCharType="end"/>
        </w:r>
      </w:hyperlink>
    </w:p>
    <w:p w14:paraId="5485D4FA" w14:textId="77777777" w:rsidR="00034EF0" w:rsidRDefault="00B81B28">
      <w:pPr>
        <w:pStyle w:val="TOC3"/>
        <w:rPr>
          <w:rFonts w:asciiTheme="minorHAnsi" w:eastAsiaTheme="minorEastAsia" w:hAnsiTheme="minorHAnsi" w:cstheme="minorBidi"/>
          <w:noProof/>
          <w:szCs w:val="28"/>
          <w:lang w:bidi="th-TH"/>
        </w:rPr>
      </w:pPr>
      <w:hyperlink w:anchor="_Toc397462207" w:history="1">
        <w:r w:rsidR="00034EF0" w:rsidRPr="00DA2E60">
          <w:rPr>
            <w:rStyle w:val="Hyperlink"/>
            <w:noProof/>
          </w:rPr>
          <w:t>Annex 1 - Agro-ecological zones of Bangladesh</w:t>
        </w:r>
        <w:r w:rsidR="00034EF0">
          <w:rPr>
            <w:noProof/>
            <w:webHidden/>
          </w:rPr>
          <w:tab/>
        </w:r>
        <w:r w:rsidR="00034EF0">
          <w:rPr>
            <w:noProof/>
            <w:webHidden/>
          </w:rPr>
          <w:fldChar w:fldCharType="begin"/>
        </w:r>
        <w:r w:rsidR="00034EF0">
          <w:rPr>
            <w:noProof/>
            <w:webHidden/>
          </w:rPr>
          <w:instrText xml:space="preserve"> PAGEREF _Toc397462207 \h </w:instrText>
        </w:r>
        <w:r w:rsidR="00034EF0">
          <w:rPr>
            <w:noProof/>
            <w:webHidden/>
          </w:rPr>
        </w:r>
        <w:r w:rsidR="00034EF0">
          <w:rPr>
            <w:noProof/>
            <w:webHidden/>
          </w:rPr>
          <w:fldChar w:fldCharType="separate"/>
        </w:r>
        <w:r>
          <w:rPr>
            <w:noProof/>
            <w:webHidden/>
          </w:rPr>
          <w:t>69</w:t>
        </w:r>
        <w:r w:rsidR="00034EF0">
          <w:rPr>
            <w:noProof/>
            <w:webHidden/>
          </w:rPr>
          <w:fldChar w:fldCharType="end"/>
        </w:r>
      </w:hyperlink>
    </w:p>
    <w:p w14:paraId="2D485EED" w14:textId="77777777" w:rsidR="00034EF0" w:rsidRDefault="00B81B28">
      <w:pPr>
        <w:pStyle w:val="TOC3"/>
        <w:rPr>
          <w:rFonts w:asciiTheme="minorHAnsi" w:eastAsiaTheme="minorEastAsia" w:hAnsiTheme="minorHAnsi" w:cstheme="minorBidi"/>
          <w:noProof/>
          <w:szCs w:val="28"/>
          <w:lang w:bidi="th-TH"/>
        </w:rPr>
      </w:pPr>
      <w:hyperlink w:anchor="_Toc397462208" w:history="1">
        <w:r w:rsidR="00034EF0" w:rsidRPr="00DA2E60">
          <w:rPr>
            <w:rStyle w:val="Hyperlink"/>
            <w:noProof/>
          </w:rPr>
          <w:t>Annex 2 - Bio-ecological zones of Bangladesh</w:t>
        </w:r>
        <w:r w:rsidR="00034EF0">
          <w:rPr>
            <w:noProof/>
            <w:webHidden/>
          </w:rPr>
          <w:tab/>
        </w:r>
        <w:r w:rsidR="00034EF0">
          <w:rPr>
            <w:noProof/>
            <w:webHidden/>
          </w:rPr>
          <w:fldChar w:fldCharType="begin"/>
        </w:r>
        <w:r w:rsidR="00034EF0">
          <w:rPr>
            <w:noProof/>
            <w:webHidden/>
          </w:rPr>
          <w:instrText xml:space="preserve"> PAGEREF _Toc397462208 \h </w:instrText>
        </w:r>
        <w:r w:rsidR="00034EF0">
          <w:rPr>
            <w:noProof/>
            <w:webHidden/>
          </w:rPr>
        </w:r>
        <w:r w:rsidR="00034EF0">
          <w:rPr>
            <w:noProof/>
            <w:webHidden/>
          </w:rPr>
          <w:fldChar w:fldCharType="separate"/>
        </w:r>
        <w:r>
          <w:rPr>
            <w:noProof/>
            <w:webHidden/>
          </w:rPr>
          <w:t>70</w:t>
        </w:r>
        <w:r w:rsidR="00034EF0">
          <w:rPr>
            <w:noProof/>
            <w:webHidden/>
          </w:rPr>
          <w:fldChar w:fldCharType="end"/>
        </w:r>
      </w:hyperlink>
    </w:p>
    <w:p w14:paraId="4C6E7759" w14:textId="77777777" w:rsidR="00034EF0" w:rsidRDefault="00B81B28">
      <w:pPr>
        <w:pStyle w:val="TOC3"/>
        <w:rPr>
          <w:rFonts w:asciiTheme="minorHAnsi" w:eastAsiaTheme="minorEastAsia" w:hAnsiTheme="minorHAnsi" w:cstheme="minorBidi"/>
          <w:noProof/>
          <w:szCs w:val="28"/>
          <w:lang w:bidi="th-TH"/>
        </w:rPr>
      </w:pPr>
      <w:hyperlink w:anchor="_Toc397462209" w:history="1">
        <w:r w:rsidR="00034EF0" w:rsidRPr="00DA2E60">
          <w:rPr>
            <w:rStyle w:val="Hyperlink"/>
            <w:noProof/>
          </w:rPr>
          <w:t>Annex 3 - Protected Areas of Bangladesh</w:t>
        </w:r>
        <w:r w:rsidR="00034EF0">
          <w:rPr>
            <w:noProof/>
            <w:webHidden/>
          </w:rPr>
          <w:tab/>
        </w:r>
        <w:r w:rsidR="00034EF0">
          <w:rPr>
            <w:noProof/>
            <w:webHidden/>
          </w:rPr>
          <w:fldChar w:fldCharType="begin"/>
        </w:r>
        <w:r w:rsidR="00034EF0">
          <w:rPr>
            <w:noProof/>
            <w:webHidden/>
          </w:rPr>
          <w:instrText xml:space="preserve"> PAGEREF _Toc397462209 \h </w:instrText>
        </w:r>
        <w:r w:rsidR="00034EF0">
          <w:rPr>
            <w:noProof/>
            <w:webHidden/>
          </w:rPr>
        </w:r>
        <w:r w:rsidR="00034EF0">
          <w:rPr>
            <w:noProof/>
            <w:webHidden/>
          </w:rPr>
          <w:fldChar w:fldCharType="separate"/>
        </w:r>
        <w:r>
          <w:rPr>
            <w:noProof/>
            <w:webHidden/>
          </w:rPr>
          <w:t>71</w:t>
        </w:r>
        <w:r w:rsidR="00034EF0">
          <w:rPr>
            <w:noProof/>
            <w:webHidden/>
          </w:rPr>
          <w:fldChar w:fldCharType="end"/>
        </w:r>
      </w:hyperlink>
    </w:p>
    <w:p w14:paraId="44E57596" w14:textId="77777777" w:rsidR="00034EF0" w:rsidRDefault="00B81B28">
      <w:pPr>
        <w:pStyle w:val="TOC3"/>
        <w:rPr>
          <w:rFonts w:asciiTheme="minorHAnsi" w:eastAsiaTheme="minorEastAsia" w:hAnsiTheme="minorHAnsi" w:cstheme="minorBidi"/>
          <w:noProof/>
          <w:szCs w:val="28"/>
          <w:lang w:bidi="th-TH"/>
        </w:rPr>
      </w:pPr>
      <w:hyperlink w:anchor="_Toc397462210" w:history="1">
        <w:r w:rsidR="00034EF0" w:rsidRPr="00DA2E60">
          <w:rPr>
            <w:rStyle w:val="Hyperlink"/>
            <w:noProof/>
          </w:rPr>
          <w:t>Annex 4a, 4b, and 4c - Map of Dhangmari (3.4 sq km; top left), Chandpai (5.6 sq km; top right), and Dudmukhi (1.7 sq km; bottom) wildlife sanctuaries for freshwater dolphins in the Eastern Sundarbans Reserved Forest.</w:t>
        </w:r>
        <w:r w:rsidR="00034EF0">
          <w:rPr>
            <w:noProof/>
            <w:webHidden/>
          </w:rPr>
          <w:tab/>
        </w:r>
        <w:r w:rsidR="00034EF0">
          <w:rPr>
            <w:noProof/>
            <w:webHidden/>
          </w:rPr>
          <w:fldChar w:fldCharType="begin"/>
        </w:r>
        <w:r w:rsidR="00034EF0">
          <w:rPr>
            <w:noProof/>
            <w:webHidden/>
          </w:rPr>
          <w:instrText xml:space="preserve"> PAGEREF _Toc397462210 \h </w:instrText>
        </w:r>
        <w:r w:rsidR="00034EF0">
          <w:rPr>
            <w:noProof/>
            <w:webHidden/>
          </w:rPr>
        </w:r>
        <w:r w:rsidR="00034EF0">
          <w:rPr>
            <w:noProof/>
            <w:webHidden/>
          </w:rPr>
          <w:fldChar w:fldCharType="separate"/>
        </w:r>
        <w:r>
          <w:rPr>
            <w:noProof/>
            <w:webHidden/>
          </w:rPr>
          <w:t>72</w:t>
        </w:r>
        <w:r w:rsidR="00034EF0">
          <w:rPr>
            <w:noProof/>
            <w:webHidden/>
          </w:rPr>
          <w:fldChar w:fldCharType="end"/>
        </w:r>
      </w:hyperlink>
    </w:p>
    <w:p w14:paraId="31DCD6AE" w14:textId="77777777" w:rsidR="00034EF0" w:rsidRDefault="00B81B28">
      <w:pPr>
        <w:pStyle w:val="TOC3"/>
        <w:rPr>
          <w:rFonts w:asciiTheme="minorHAnsi" w:eastAsiaTheme="minorEastAsia" w:hAnsiTheme="minorHAnsi" w:cstheme="minorBidi"/>
          <w:noProof/>
          <w:szCs w:val="28"/>
          <w:lang w:bidi="th-TH"/>
        </w:rPr>
      </w:pPr>
      <w:hyperlink w:anchor="_Toc397462211" w:history="1">
        <w:r w:rsidR="00034EF0" w:rsidRPr="00DA2E60">
          <w:rPr>
            <w:rStyle w:val="Hyperlink"/>
            <w:noProof/>
          </w:rPr>
          <w:t>Annex 5 - Flora of the Sundarbans</w:t>
        </w:r>
        <w:r w:rsidR="00034EF0">
          <w:rPr>
            <w:noProof/>
            <w:webHidden/>
          </w:rPr>
          <w:tab/>
        </w:r>
        <w:r w:rsidR="00034EF0">
          <w:rPr>
            <w:noProof/>
            <w:webHidden/>
          </w:rPr>
          <w:fldChar w:fldCharType="begin"/>
        </w:r>
        <w:r w:rsidR="00034EF0">
          <w:rPr>
            <w:noProof/>
            <w:webHidden/>
          </w:rPr>
          <w:instrText xml:space="preserve"> PAGEREF _Toc397462211 \h </w:instrText>
        </w:r>
        <w:r w:rsidR="00034EF0">
          <w:rPr>
            <w:noProof/>
            <w:webHidden/>
          </w:rPr>
        </w:r>
        <w:r w:rsidR="00034EF0">
          <w:rPr>
            <w:noProof/>
            <w:webHidden/>
          </w:rPr>
          <w:fldChar w:fldCharType="separate"/>
        </w:r>
        <w:r>
          <w:rPr>
            <w:noProof/>
            <w:webHidden/>
          </w:rPr>
          <w:t>73</w:t>
        </w:r>
        <w:r w:rsidR="00034EF0">
          <w:rPr>
            <w:noProof/>
            <w:webHidden/>
          </w:rPr>
          <w:fldChar w:fldCharType="end"/>
        </w:r>
      </w:hyperlink>
    </w:p>
    <w:p w14:paraId="0024AD3A" w14:textId="77777777" w:rsidR="00034EF0" w:rsidRDefault="00B81B28">
      <w:pPr>
        <w:pStyle w:val="TOC3"/>
        <w:rPr>
          <w:rFonts w:asciiTheme="minorHAnsi" w:eastAsiaTheme="minorEastAsia" w:hAnsiTheme="minorHAnsi" w:cstheme="minorBidi"/>
          <w:noProof/>
          <w:szCs w:val="28"/>
          <w:lang w:bidi="th-TH"/>
        </w:rPr>
      </w:pPr>
      <w:hyperlink w:anchor="_Toc397462212" w:history="1">
        <w:r w:rsidR="00034EF0" w:rsidRPr="00DA2E60">
          <w:rPr>
            <w:rStyle w:val="Hyperlink"/>
            <w:noProof/>
          </w:rPr>
          <w:t>Annex 6 - Jurisdictional details of the three new Dolphin Sanctuaries</w:t>
        </w:r>
        <w:r w:rsidR="00034EF0">
          <w:rPr>
            <w:noProof/>
            <w:webHidden/>
          </w:rPr>
          <w:tab/>
        </w:r>
        <w:r w:rsidR="00034EF0">
          <w:rPr>
            <w:noProof/>
            <w:webHidden/>
          </w:rPr>
          <w:fldChar w:fldCharType="begin"/>
        </w:r>
        <w:r w:rsidR="00034EF0">
          <w:rPr>
            <w:noProof/>
            <w:webHidden/>
          </w:rPr>
          <w:instrText xml:space="preserve"> PAGEREF _Toc397462212 \h </w:instrText>
        </w:r>
        <w:r w:rsidR="00034EF0">
          <w:rPr>
            <w:noProof/>
            <w:webHidden/>
          </w:rPr>
        </w:r>
        <w:r w:rsidR="00034EF0">
          <w:rPr>
            <w:noProof/>
            <w:webHidden/>
          </w:rPr>
          <w:fldChar w:fldCharType="separate"/>
        </w:r>
        <w:r>
          <w:rPr>
            <w:noProof/>
            <w:webHidden/>
          </w:rPr>
          <w:t>75</w:t>
        </w:r>
        <w:r w:rsidR="00034EF0">
          <w:rPr>
            <w:noProof/>
            <w:webHidden/>
          </w:rPr>
          <w:fldChar w:fldCharType="end"/>
        </w:r>
      </w:hyperlink>
    </w:p>
    <w:p w14:paraId="1A163FA6" w14:textId="77777777" w:rsidR="00034EF0" w:rsidRDefault="00B81B28">
      <w:pPr>
        <w:pStyle w:val="TOC3"/>
        <w:rPr>
          <w:rFonts w:asciiTheme="minorHAnsi" w:eastAsiaTheme="minorEastAsia" w:hAnsiTheme="minorHAnsi" w:cstheme="minorBidi"/>
          <w:noProof/>
          <w:szCs w:val="28"/>
          <w:lang w:bidi="th-TH"/>
        </w:rPr>
      </w:pPr>
      <w:hyperlink w:anchor="_Toc397462213" w:history="1">
        <w:r w:rsidR="00034EF0" w:rsidRPr="00DA2E60">
          <w:rPr>
            <w:rStyle w:val="Hyperlink"/>
            <w:noProof/>
          </w:rPr>
          <w:t>Annex 7 - Terms of Reference for key project management staff</w:t>
        </w:r>
        <w:r w:rsidR="00034EF0">
          <w:rPr>
            <w:noProof/>
            <w:webHidden/>
          </w:rPr>
          <w:tab/>
        </w:r>
        <w:r w:rsidR="00034EF0">
          <w:rPr>
            <w:noProof/>
            <w:webHidden/>
          </w:rPr>
          <w:fldChar w:fldCharType="begin"/>
        </w:r>
        <w:r w:rsidR="00034EF0">
          <w:rPr>
            <w:noProof/>
            <w:webHidden/>
          </w:rPr>
          <w:instrText xml:space="preserve"> PAGEREF _Toc397462213 \h </w:instrText>
        </w:r>
        <w:r w:rsidR="00034EF0">
          <w:rPr>
            <w:noProof/>
            <w:webHidden/>
          </w:rPr>
        </w:r>
        <w:r w:rsidR="00034EF0">
          <w:rPr>
            <w:noProof/>
            <w:webHidden/>
          </w:rPr>
          <w:fldChar w:fldCharType="separate"/>
        </w:r>
        <w:r>
          <w:rPr>
            <w:noProof/>
            <w:webHidden/>
          </w:rPr>
          <w:t>76</w:t>
        </w:r>
        <w:r w:rsidR="00034EF0">
          <w:rPr>
            <w:noProof/>
            <w:webHidden/>
          </w:rPr>
          <w:fldChar w:fldCharType="end"/>
        </w:r>
      </w:hyperlink>
    </w:p>
    <w:p w14:paraId="629471E9" w14:textId="77777777" w:rsidR="00034EF0" w:rsidRDefault="00B81B28">
      <w:pPr>
        <w:pStyle w:val="TOC3"/>
        <w:rPr>
          <w:rFonts w:asciiTheme="minorHAnsi" w:eastAsiaTheme="minorEastAsia" w:hAnsiTheme="minorHAnsi" w:cstheme="minorBidi"/>
          <w:noProof/>
          <w:szCs w:val="28"/>
          <w:lang w:bidi="th-TH"/>
        </w:rPr>
      </w:pPr>
      <w:hyperlink w:anchor="_Toc397462214" w:history="1">
        <w:r w:rsidR="00034EF0" w:rsidRPr="00DA2E60">
          <w:rPr>
            <w:rStyle w:val="Hyperlink"/>
            <w:bCs/>
            <w:noProof/>
            <w:lang w:val="en-GB"/>
          </w:rPr>
          <w:t>Annex 8 – Co finance letters</w:t>
        </w:r>
        <w:r w:rsidR="00034EF0">
          <w:rPr>
            <w:noProof/>
            <w:webHidden/>
          </w:rPr>
          <w:tab/>
        </w:r>
        <w:r w:rsidR="00034EF0">
          <w:rPr>
            <w:noProof/>
            <w:webHidden/>
          </w:rPr>
          <w:fldChar w:fldCharType="begin"/>
        </w:r>
        <w:r w:rsidR="00034EF0">
          <w:rPr>
            <w:noProof/>
            <w:webHidden/>
          </w:rPr>
          <w:instrText xml:space="preserve"> PAGEREF _Toc397462214 \h </w:instrText>
        </w:r>
        <w:r w:rsidR="00034EF0">
          <w:rPr>
            <w:noProof/>
            <w:webHidden/>
          </w:rPr>
        </w:r>
        <w:r w:rsidR="00034EF0">
          <w:rPr>
            <w:noProof/>
            <w:webHidden/>
          </w:rPr>
          <w:fldChar w:fldCharType="separate"/>
        </w:r>
        <w:r>
          <w:rPr>
            <w:noProof/>
            <w:webHidden/>
          </w:rPr>
          <w:t>81</w:t>
        </w:r>
        <w:r w:rsidR="00034EF0">
          <w:rPr>
            <w:noProof/>
            <w:webHidden/>
          </w:rPr>
          <w:fldChar w:fldCharType="end"/>
        </w:r>
      </w:hyperlink>
    </w:p>
    <w:p w14:paraId="73E2DF19" w14:textId="77777777" w:rsidR="00034EF0" w:rsidRDefault="00B81B28">
      <w:pPr>
        <w:pStyle w:val="TOC3"/>
        <w:rPr>
          <w:rFonts w:asciiTheme="minorHAnsi" w:eastAsiaTheme="minorEastAsia" w:hAnsiTheme="minorHAnsi" w:cstheme="minorBidi"/>
          <w:noProof/>
          <w:szCs w:val="28"/>
          <w:lang w:bidi="th-TH"/>
        </w:rPr>
      </w:pPr>
      <w:hyperlink w:anchor="_Toc397462215" w:history="1">
        <w:r w:rsidR="00034EF0" w:rsidRPr="00DA2E60">
          <w:rPr>
            <w:rStyle w:val="Hyperlink"/>
            <w:bCs/>
            <w:noProof/>
            <w:lang w:val="en-GB"/>
          </w:rPr>
          <w:t>Annex 9 – Environmental and Social Screening Summary</w:t>
        </w:r>
        <w:r w:rsidR="00034EF0">
          <w:rPr>
            <w:noProof/>
            <w:webHidden/>
          </w:rPr>
          <w:tab/>
        </w:r>
        <w:r w:rsidR="00034EF0">
          <w:rPr>
            <w:noProof/>
            <w:webHidden/>
          </w:rPr>
          <w:fldChar w:fldCharType="begin"/>
        </w:r>
        <w:r w:rsidR="00034EF0">
          <w:rPr>
            <w:noProof/>
            <w:webHidden/>
          </w:rPr>
          <w:instrText xml:space="preserve"> PAGEREF _Toc397462215 \h </w:instrText>
        </w:r>
        <w:r w:rsidR="00034EF0">
          <w:rPr>
            <w:noProof/>
            <w:webHidden/>
          </w:rPr>
        </w:r>
        <w:r w:rsidR="00034EF0">
          <w:rPr>
            <w:noProof/>
            <w:webHidden/>
          </w:rPr>
          <w:fldChar w:fldCharType="separate"/>
        </w:r>
        <w:r>
          <w:rPr>
            <w:noProof/>
            <w:webHidden/>
          </w:rPr>
          <w:t>82</w:t>
        </w:r>
        <w:r w:rsidR="00034EF0">
          <w:rPr>
            <w:noProof/>
            <w:webHidden/>
          </w:rPr>
          <w:fldChar w:fldCharType="end"/>
        </w:r>
      </w:hyperlink>
    </w:p>
    <w:p w14:paraId="6195C43B" w14:textId="77777777" w:rsidR="00034EF0" w:rsidRDefault="00B81B28">
      <w:pPr>
        <w:pStyle w:val="TOC3"/>
        <w:rPr>
          <w:rFonts w:asciiTheme="minorHAnsi" w:eastAsiaTheme="minorEastAsia" w:hAnsiTheme="minorHAnsi" w:cstheme="minorBidi"/>
          <w:noProof/>
          <w:szCs w:val="28"/>
          <w:lang w:bidi="th-TH"/>
        </w:rPr>
      </w:pPr>
      <w:hyperlink w:anchor="_Toc397462216" w:history="1">
        <w:r w:rsidR="00034EF0" w:rsidRPr="00DA2E60">
          <w:rPr>
            <w:rStyle w:val="Hyperlink"/>
            <w:noProof/>
          </w:rPr>
          <w:t>Annex 10 - Capacity Development Score Card</w:t>
        </w:r>
        <w:r w:rsidR="00034EF0">
          <w:rPr>
            <w:noProof/>
            <w:webHidden/>
          </w:rPr>
          <w:tab/>
        </w:r>
        <w:r w:rsidR="00034EF0">
          <w:rPr>
            <w:noProof/>
            <w:webHidden/>
          </w:rPr>
          <w:fldChar w:fldCharType="begin"/>
        </w:r>
        <w:r w:rsidR="00034EF0">
          <w:rPr>
            <w:noProof/>
            <w:webHidden/>
          </w:rPr>
          <w:instrText xml:space="preserve"> PAGEREF _Toc397462216 \h </w:instrText>
        </w:r>
        <w:r w:rsidR="00034EF0">
          <w:rPr>
            <w:noProof/>
            <w:webHidden/>
          </w:rPr>
        </w:r>
        <w:r w:rsidR="00034EF0">
          <w:rPr>
            <w:noProof/>
            <w:webHidden/>
          </w:rPr>
          <w:fldChar w:fldCharType="separate"/>
        </w:r>
        <w:r>
          <w:rPr>
            <w:noProof/>
            <w:webHidden/>
          </w:rPr>
          <w:t>89</w:t>
        </w:r>
        <w:r w:rsidR="00034EF0">
          <w:rPr>
            <w:noProof/>
            <w:webHidden/>
          </w:rPr>
          <w:fldChar w:fldCharType="end"/>
        </w:r>
      </w:hyperlink>
    </w:p>
    <w:p w14:paraId="4995F8E7" w14:textId="77777777" w:rsidR="00034EF0" w:rsidRDefault="00B81B28">
      <w:pPr>
        <w:pStyle w:val="TOC3"/>
        <w:rPr>
          <w:rFonts w:asciiTheme="minorHAnsi" w:eastAsiaTheme="minorEastAsia" w:hAnsiTheme="minorHAnsi" w:cstheme="minorBidi"/>
          <w:noProof/>
          <w:szCs w:val="28"/>
          <w:lang w:bidi="th-TH"/>
        </w:rPr>
      </w:pPr>
      <w:hyperlink w:anchor="_Toc397462217" w:history="1">
        <w:r w:rsidR="00034EF0" w:rsidRPr="00DA2E60">
          <w:rPr>
            <w:rStyle w:val="Hyperlink"/>
            <w:noProof/>
          </w:rPr>
          <w:t>Annex 11- GEF BD TT</w:t>
        </w:r>
        <w:r w:rsidR="00034EF0">
          <w:rPr>
            <w:noProof/>
            <w:webHidden/>
          </w:rPr>
          <w:tab/>
        </w:r>
        <w:r w:rsidR="00034EF0">
          <w:rPr>
            <w:noProof/>
            <w:webHidden/>
          </w:rPr>
          <w:fldChar w:fldCharType="begin"/>
        </w:r>
        <w:r w:rsidR="00034EF0">
          <w:rPr>
            <w:noProof/>
            <w:webHidden/>
          </w:rPr>
          <w:instrText xml:space="preserve"> PAGEREF _Toc397462217 \h </w:instrText>
        </w:r>
        <w:r w:rsidR="00034EF0">
          <w:rPr>
            <w:noProof/>
            <w:webHidden/>
          </w:rPr>
        </w:r>
        <w:r w:rsidR="00034EF0">
          <w:rPr>
            <w:noProof/>
            <w:webHidden/>
          </w:rPr>
          <w:fldChar w:fldCharType="separate"/>
        </w:r>
        <w:r>
          <w:rPr>
            <w:noProof/>
            <w:webHidden/>
          </w:rPr>
          <w:t>95</w:t>
        </w:r>
        <w:r w:rsidR="00034EF0">
          <w:rPr>
            <w:noProof/>
            <w:webHidden/>
          </w:rPr>
          <w:fldChar w:fldCharType="end"/>
        </w:r>
      </w:hyperlink>
    </w:p>
    <w:p w14:paraId="197A9E39" w14:textId="77777777" w:rsidR="00E51697" w:rsidRPr="00954991" w:rsidRDefault="0008067E" w:rsidP="00092703">
      <w:pPr>
        <w:spacing w:before="120" w:after="120"/>
        <w:contextualSpacing/>
        <w:rPr>
          <w:sz w:val="32"/>
          <w:szCs w:val="32"/>
          <w:lang w:val="en-GB"/>
        </w:rPr>
      </w:pPr>
      <w:r w:rsidRPr="00954991">
        <w:rPr>
          <w:sz w:val="32"/>
          <w:szCs w:val="32"/>
          <w:lang w:val="en-GB"/>
        </w:rPr>
        <w:fldChar w:fldCharType="end"/>
      </w:r>
    </w:p>
    <w:p w14:paraId="10149E31" w14:textId="77777777" w:rsidR="00774132" w:rsidRPr="00954991" w:rsidRDefault="00774132" w:rsidP="00092703">
      <w:pPr>
        <w:spacing w:before="120" w:after="120"/>
        <w:contextualSpacing/>
        <w:rPr>
          <w:sz w:val="22"/>
          <w:szCs w:val="22"/>
          <w:lang w:val="en-GB"/>
        </w:rPr>
      </w:pPr>
    </w:p>
    <w:p w14:paraId="02057B19" w14:textId="77777777" w:rsidR="000E09E4" w:rsidRPr="00954991" w:rsidRDefault="000E09E4" w:rsidP="00092703">
      <w:pPr>
        <w:spacing w:before="120" w:after="120"/>
        <w:contextualSpacing/>
        <w:rPr>
          <w:sz w:val="22"/>
          <w:szCs w:val="22"/>
          <w:lang w:val="en-GB"/>
        </w:rPr>
      </w:pPr>
    </w:p>
    <w:p w14:paraId="27501186" w14:textId="77777777" w:rsidR="000E09E4" w:rsidRPr="00954991" w:rsidRDefault="000E09E4" w:rsidP="00092703">
      <w:pPr>
        <w:spacing w:before="120" w:after="120"/>
        <w:contextualSpacing/>
        <w:rPr>
          <w:sz w:val="22"/>
          <w:szCs w:val="22"/>
          <w:lang w:val="en-GB"/>
        </w:rPr>
      </w:pPr>
    </w:p>
    <w:p w14:paraId="45BD184D" w14:textId="77777777" w:rsidR="000E09E4" w:rsidRPr="00954991" w:rsidRDefault="000E09E4" w:rsidP="00092703">
      <w:pPr>
        <w:spacing w:before="120" w:after="120"/>
        <w:contextualSpacing/>
        <w:rPr>
          <w:sz w:val="22"/>
          <w:szCs w:val="22"/>
          <w:lang w:val="en-GB"/>
        </w:rPr>
      </w:pPr>
    </w:p>
    <w:p w14:paraId="025A0B8E" w14:textId="77777777" w:rsidR="00BE5555" w:rsidRDefault="00BE5555">
      <w:pPr>
        <w:rPr>
          <w:b/>
          <w:u w:val="single"/>
          <w:lang w:val="en-GB"/>
        </w:rPr>
      </w:pPr>
      <w:r>
        <w:rPr>
          <w:b/>
          <w:u w:val="single"/>
          <w:lang w:val="en-GB"/>
        </w:rPr>
        <w:br w:type="page"/>
      </w:r>
    </w:p>
    <w:p w14:paraId="537A084C" w14:textId="77777777" w:rsidR="00342015" w:rsidRPr="00954991" w:rsidRDefault="00342015" w:rsidP="00092703">
      <w:pPr>
        <w:spacing w:before="120" w:after="120"/>
        <w:contextualSpacing/>
        <w:jc w:val="center"/>
        <w:rPr>
          <w:b/>
          <w:u w:val="single"/>
          <w:lang w:val="en-GB"/>
        </w:rPr>
      </w:pPr>
      <w:r w:rsidRPr="00954991">
        <w:rPr>
          <w:b/>
          <w:u w:val="single"/>
          <w:lang w:val="en-GB"/>
        </w:rPr>
        <w:lastRenderedPageBreak/>
        <w:t>ACRONYMS</w:t>
      </w:r>
    </w:p>
    <w:p w14:paraId="0B9D30EB" w14:textId="77777777" w:rsidR="004871E5" w:rsidRPr="00954991" w:rsidRDefault="004871E5" w:rsidP="00092703">
      <w:pPr>
        <w:spacing w:before="120" w:after="120"/>
        <w:contextualSpacing/>
        <w:jc w:val="center"/>
        <w:rPr>
          <w:b/>
          <w:u w:val="single"/>
          <w:lang w:val="en-GB"/>
        </w:rPr>
      </w:pPr>
    </w:p>
    <w:p w14:paraId="286A61AB" w14:textId="77777777" w:rsidR="004871E5" w:rsidRPr="00954991" w:rsidRDefault="004871E5" w:rsidP="00092703">
      <w:pPr>
        <w:spacing w:before="120" w:after="120"/>
        <w:contextualSpacing/>
        <w:jc w:val="center"/>
        <w:rPr>
          <w:b/>
          <w:u w:val="single"/>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91"/>
      </w:tblGrid>
      <w:tr w:rsidR="005E1EB5" w:rsidRPr="00954991" w14:paraId="70360C4A" w14:textId="77777777" w:rsidTr="004871E5">
        <w:trPr>
          <w:trHeight w:val="432"/>
        </w:trPr>
        <w:tc>
          <w:tcPr>
            <w:tcW w:w="1908" w:type="dxa"/>
            <w:vAlign w:val="center"/>
          </w:tcPr>
          <w:p w14:paraId="14319CBD" w14:textId="77777777" w:rsidR="005E1EB5" w:rsidRPr="00954991" w:rsidRDefault="005E1EB5" w:rsidP="004871E5">
            <w:pPr>
              <w:contextualSpacing/>
              <w:rPr>
                <w:sz w:val="22"/>
                <w:szCs w:val="22"/>
              </w:rPr>
            </w:pPr>
            <w:r w:rsidRPr="00954991">
              <w:rPr>
                <w:sz w:val="22"/>
                <w:szCs w:val="22"/>
              </w:rPr>
              <w:t>BARI</w:t>
            </w:r>
          </w:p>
        </w:tc>
        <w:tc>
          <w:tcPr>
            <w:tcW w:w="7668" w:type="dxa"/>
            <w:vAlign w:val="center"/>
          </w:tcPr>
          <w:p w14:paraId="4E56BA4D" w14:textId="77777777" w:rsidR="005E1EB5" w:rsidRPr="00954991" w:rsidRDefault="005E1EB5" w:rsidP="004871E5">
            <w:pPr>
              <w:contextualSpacing/>
              <w:rPr>
                <w:sz w:val="22"/>
                <w:szCs w:val="22"/>
              </w:rPr>
            </w:pPr>
            <w:r w:rsidRPr="00954991">
              <w:rPr>
                <w:sz w:val="22"/>
                <w:szCs w:val="22"/>
              </w:rPr>
              <w:t>Bangladesh Agricultural Research Institute</w:t>
            </w:r>
          </w:p>
        </w:tc>
      </w:tr>
      <w:tr w:rsidR="005E1EB5" w:rsidRPr="00954991" w14:paraId="6729453B" w14:textId="77777777" w:rsidTr="004871E5">
        <w:trPr>
          <w:trHeight w:val="432"/>
        </w:trPr>
        <w:tc>
          <w:tcPr>
            <w:tcW w:w="1908" w:type="dxa"/>
            <w:vAlign w:val="center"/>
          </w:tcPr>
          <w:p w14:paraId="6482576F" w14:textId="77777777" w:rsidR="005E1EB5" w:rsidRPr="00954991" w:rsidRDefault="005E1EB5" w:rsidP="004871E5">
            <w:pPr>
              <w:contextualSpacing/>
              <w:rPr>
                <w:sz w:val="22"/>
                <w:szCs w:val="22"/>
              </w:rPr>
            </w:pPr>
            <w:r w:rsidRPr="00954991">
              <w:rPr>
                <w:sz w:val="22"/>
                <w:szCs w:val="22"/>
              </w:rPr>
              <w:t>BDT</w:t>
            </w:r>
          </w:p>
        </w:tc>
        <w:tc>
          <w:tcPr>
            <w:tcW w:w="7668" w:type="dxa"/>
            <w:vAlign w:val="center"/>
          </w:tcPr>
          <w:p w14:paraId="77613488" w14:textId="77777777" w:rsidR="005E1EB5" w:rsidRPr="00954991" w:rsidRDefault="005E1EB5" w:rsidP="004871E5">
            <w:pPr>
              <w:contextualSpacing/>
              <w:rPr>
                <w:sz w:val="22"/>
                <w:szCs w:val="22"/>
              </w:rPr>
            </w:pPr>
            <w:r w:rsidRPr="00954991">
              <w:rPr>
                <w:sz w:val="22"/>
                <w:szCs w:val="22"/>
              </w:rPr>
              <w:t>Bangladesh Taka</w:t>
            </w:r>
          </w:p>
        </w:tc>
      </w:tr>
      <w:tr w:rsidR="005E1EB5" w:rsidRPr="00954991" w14:paraId="1400BA6B" w14:textId="77777777" w:rsidTr="004871E5">
        <w:trPr>
          <w:trHeight w:val="432"/>
        </w:trPr>
        <w:tc>
          <w:tcPr>
            <w:tcW w:w="1908" w:type="dxa"/>
            <w:vAlign w:val="center"/>
          </w:tcPr>
          <w:p w14:paraId="3551E424" w14:textId="77777777" w:rsidR="005E1EB5" w:rsidRPr="00954991" w:rsidRDefault="005E1EB5" w:rsidP="004871E5">
            <w:pPr>
              <w:contextualSpacing/>
              <w:rPr>
                <w:sz w:val="22"/>
                <w:szCs w:val="22"/>
              </w:rPr>
            </w:pPr>
            <w:r w:rsidRPr="00954991">
              <w:rPr>
                <w:sz w:val="22"/>
                <w:szCs w:val="22"/>
              </w:rPr>
              <w:t>BECA</w:t>
            </w:r>
          </w:p>
        </w:tc>
        <w:tc>
          <w:tcPr>
            <w:tcW w:w="7668" w:type="dxa"/>
            <w:vAlign w:val="center"/>
          </w:tcPr>
          <w:p w14:paraId="21AA0EA6" w14:textId="77777777" w:rsidR="005E1EB5" w:rsidRPr="00954991" w:rsidRDefault="005E1EB5" w:rsidP="004871E5">
            <w:pPr>
              <w:contextualSpacing/>
              <w:rPr>
                <w:sz w:val="22"/>
                <w:szCs w:val="22"/>
              </w:rPr>
            </w:pPr>
            <w:r w:rsidRPr="00954991">
              <w:rPr>
                <w:rFonts w:eastAsia="SimSun"/>
                <w:sz w:val="22"/>
                <w:szCs w:val="22"/>
              </w:rPr>
              <w:t>Bangladesh Environment Conservation Act</w:t>
            </w:r>
          </w:p>
        </w:tc>
      </w:tr>
      <w:tr w:rsidR="005E1EB5" w:rsidRPr="00954991" w14:paraId="6ADA5998" w14:textId="77777777" w:rsidTr="004871E5">
        <w:trPr>
          <w:trHeight w:val="432"/>
        </w:trPr>
        <w:tc>
          <w:tcPr>
            <w:tcW w:w="1908" w:type="dxa"/>
            <w:vAlign w:val="center"/>
          </w:tcPr>
          <w:p w14:paraId="7AFC529D" w14:textId="77777777" w:rsidR="005E1EB5" w:rsidRPr="00954991" w:rsidRDefault="005E1EB5" w:rsidP="004871E5">
            <w:pPr>
              <w:contextualSpacing/>
              <w:rPr>
                <w:sz w:val="22"/>
                <w:szCs w:val="22"/>
              </w:rPr>
            </w:pPr>
            <w:r w:rsidRPr="00954991">
              <w:rPr>
                <w:sz w:val="22"/>
                <w:szCs w:val="22"/>
              </w:rPr>
              <w:t>BFRI</w:t>
            </w:r>
          </w:p>
        </w:tc>
        <w:tc>
          <w:tcPr>
            <w:tcW w:w="7668" w:type="dxa"/>
            <w:vAlign w:val="center"/>
          </w:tcPr>
          <w:p w14:paraId="3CFA56A2" w14:textId="77777777" w:rsidR="005E1EB5" w:rsidRPr="00954991" w:rsidRDefault="005E1EB5" w:rsidP="004871E5">
            <w:pPr>
              <w:contextualSpacing/>
              <w:rPr>
                <w:rFonts w:eastAsia="SimSun"/>
                <w:sz w:val="22"/>
                <w:szCs w:val="22"/>
              </w:rPr>
            </w:pPr>
            <w:r w:rsidRPr="00954991">
              <w:rPr>
                <w:rFonts w:eastAsia="SimSun"/>
                <w:sz w:val="22"/>
                <w:szCs w:val="22"/>
              </w:rPr>
              <w:t>Bangladesh Forest Research Institute</w:t>
            </w:r>
          </w:p>
        </w:tc>
      </w:tr>
      <w:tr w:rsidR="005E1EB5" w:rsidRPr="00954991" w14:paraId="7E0ECF02" w14:textId="77777777" w:rsidTr="004871E5">
        <w:trPr>
          <w:trHeight w:val="432"/>
        </w:trPr>
        <w:tc>
          <w:tcPr>
            <w:tcW w:w="1908" w:type="dxa"/>
            <w:vAlign w:val="center"/>
          </w:tcPr>
          <w:p w14:paraId="55AC06C4" w14:textId="77777777" w:rsidR="005E1EB5" w:rsidRPr="00954991" w:rsidRDefault="005E1EB5" w:rsidP="004871E5">
            <w:pPr>
              <w:contextualSpacing/>
              <w:rPr>
                <w:sz w:val="22"/>
                <w:szCs w:val="22"/>
              </w:rPr>
            </w:pPr>
            <w:r w:rsidRPr="00954991">
              <w:rPr>
                <w:sz w:val="22"/>
                <w:szCs w:val="22"/>
              </w:rPr>
              <w:t>BLRI</w:t>
            </w:r>
          </w:p>
        </w:tc>
        <w:tc>
          <w:tcPr>
            <w:tcW w:w="7668" w:type="dxa"/>
            <w:vAlign w:val="center"/>
          </w:tcPr>
          <w:p w14:paraId="438C726E" w14:textId="77777777" w:rsidR="005E1EB5" w:rsidRPr="00954991" w:rsidRDefault="005E1EB5" w:rsidP="004871E5">
            <w:pPr>
              <w:contextualSpacing/>
              <w:rPr>
                <w:rFonts w:eastAsia="SimSun"/>
                <w:sz w:val="22"/>
                <w:szCs w:val="22"/>
              </w:rPr>
            </w:pPr>
            <w:r w:rsidRPr="00954991">
              <w:rPr>
                <w:rFonts w:eastAsia="SimSun"/>
                <w:sz w:val="22"/>
                <w:szCs w:val="22"/>
              </w:rPr>
              <w:t>Bangladesh Livestock Research Institute</w:t>
            </w:r>
          </w:p>
        </w:tc>
      </w:tr>
      <w:tr w:rsidR="005E1EB5" w:rsidRPr="00954991" w14:paraId="21CC9BA3" w14:textId="77777777" w:rsidTr="004871E5">
        <w:trPr>
          <w:trHeight w:val="432"/>
        </w:trPr>
        <w:tc>
          <w:tcPr>
            <w:tcW w:w="1908" w:type="dxa"/>
            <w:vAlign w:val="center"/>
          </w:tcPr>
          <w:p w14:paraId="192872E5" w14:textId="77777777" w:rsidR="005E1EB5" w:rsidRPr="00954991" w:rsidRDefault="005E1EB5" w:rsidP="004871E5">
            <w:pPr>
              <w:contextualSpacing/>
              <w:rPr>
                <w:sz w:val="22"/>
                <w:szCs w:val="22"/>
              </w:rPr>
            </w:pPr>
            <w:r w:rsidRPr="00954991">
              <w:rPr>
                <w:sz w:val="22"/>
                <w:szCs w:val="22"/>
              </w:rPr>
              <w:t>BMD</w:t>
            </w:r>
          </w:p>
        </w:tc>
        <w:tc>
          <w:tcPr>
            <w:tcW w:w="7668" w:type="dxa"/>
            <w:vAlign w:val="center"/>
          </w:tcPr>
          <w:p w14:paraId="3FCC75B6" w14:textId="77777777" w:rsidR="005E1EB5" w:rsidRPr="00954991" w:rsidRDefault="005E1EB5" w:rsidP="004871E5">
            <w:pPr>
              <w:contextualSpacing/>
              <w:rPr>
                <w:rFonts w:eastAsia="SimSun"/>
                <w:sz w:val="22"/>
                <w:szCs w:val="22"/>
              </w:rPr>
            </w:pPr>
            <w:r w:rsidRPr="00954991">
              <w:rPr>
                <w:sz w:val="22"/>
                <w:szCs w:val="22"/>
              </w:rPr>
              <w:t>Bangladesh Meteorological Department</w:t>
            </w:r>
          </w:p>
        </w:tc>
      </w:tr>
      <w:tr w:rsidR="005E1EB5" w:rsidRPr="00954991" w14:paraId="18B089FE" w14:textId="77777777" w:rsidTr="004871E5">
        <w:trPr>
          <w:trHeight w:val="432"/>
        </w:trPr>
        <w:tc>
          <w:tcPr>
            <w:tcW w:w="1908" w:type="dxa"/>
            <w:vAlign w:val="center"/>
          </w:tcPr>
          <w:p w14:paraId="417B91DC" w14:textId="77777777" w:rsidR="005E1EB5" w:rsidRPr="00954991" w:rsidRDefault="005E1EB5" w:rsidP="004871E5">
            <w:pPr>
              <w:contextualSpacing/>
              <w:rPr>
                <w:sz w:val="22"/>
                <w:szCs w:val="22"/>
              </w:rPr>
            </w:pPr>
            <w:r w:rsidRPr="00954991">
              <w:rPr>
                <w:sz w:val="22"/>
                <w:szCs w:val="22"/>
              </w:rPr>
              <w:t>BNH</w:t>
            </w:r>
          </w:p>
        </w:tc>
        <w:tc>
          <w:tcPr>
            <w:tcW w:w="7668" w:type="dxa"/>
            <w:vAlign w:val="center"/>
          </w:tcPr>
          <w:p w14:paraId="3C977000" w14:textId="77777777" w:rsidR="005E1EB5" w:rsidRPr="00954991" w:rsidRDefault="005E1EB5" w:rsidP="004871E5">
            <w:pPr>
              <w:contextualSpacing/>
              <w:rPr>
                <w:sz w:val="22"/>
                <w:szCs w:val="22"/>
              </w:rPr>
            </w:pPr>
            <w:r w:rsidRPr="00954991">
              <w:rPr>
                <w:sz w:val="22"/>
                <w:szCs w:val="22"/>
              </w:rPr>
              <w:t>Bangladesh National Herbarium</w:t>
            </w:r>
          </w:p>
        </w:tc>
      </w:tr>
      <w:tr w:rsidR="005E1EB5" w:rsidRPr="00954991" w14:paraId="741D8534" w14:textId="77777777" w:rsidTr="004871E5">
        <w:trPr>
          <w:trHeight w:val="432"/>
        </w:trPr>
        <w:tc>
          <w:tcPr>
            <w:tcW w:w="1908" w:type="dxa"/>
            <w:vAlign w:val="center"/>
          </w:tcPr>
          <w:p w14:paraId="47AA8E85" w14:textId="77777777" w:rsidR="005E1EB5" w:rsidRPr="00954991" w:rsidRDefault="005E1EB5" w:rsidP="004871E5">
            <w:pPr>
              <w:contextualSpacing/>
              <w:rPr>
                <w:sz w:val="22"/>
                <w:szCs w:val="22"/>
              </w:rPr>
            </w:pPr>
            <w:r w:rsidRPr="00954991">
              <w:rPr>
                <w:sz w:val="22"/>
                <w:szCs w:val="22"/>
              </w:rPr>
              <w:t>BPATC</w:t>
            </w:r>
          </w:p>
        </w:tc>
        <w:tc>
          <w:tcPr>
            <w:tcW w:w="7668" w:type="dxa"/>
            <w:vAlign w:val="center"/>
          </w:tcPr>
          <w:p w14:paraId="752A5576" w14:textId="77777777" w:rsidR="005E1EB5" w:rsidRPr="00954991" w:rsidRDefault="00B81B28" w:rsidP="004871E5">
            <w:pPr>
              <w:contextualSpacing/>
              <w:rPr>
                <w:sz w:val="22"/>
                <w:szCs w:val="22"/>
              </w:rPr>
            </w:pPr>
            <w:hyperlink r:id="rId14" w:history="1">
              <w:r w:rsidR="005E1EB5" w:rsidRPr="00954991">
                <w:rPr>
                  <w:sz w:val="22"/>
                  <w:szCs w:val="22"/>
                </w:rPr>
                <w:t>Bangladesh Public Administration Training Centre</w:t>
              </w:r>
            </w:hyperlink>
          </w:p>
        </w:tc>
      </w:tr>
      <w:tr w:rsidR="005E1EB5" w:rsidRPr="00954991" w14:paraId="487B6234" w14:textId="77777777" w:rsidTr="004871E5">
        <w:trPr>
          <w:trHeight w:val="432"/>
        </w:trPr>
        <w:tc>
          <w:tcPr>
            <w:tcW w:w="1908" w:type="dxa"/>
            <w:vAlign w:val="center"/>
          </w:tcPr>
          <w:p w14:paraId="2B8C071D" w14:textId="77777777" w:rsidR="005E1EB5" w:rsidRPr="00954991" w:rsidRDefault="005E1EB5" w:rsidP="004871E5">
            <w:pPr>
              <w:contextualSpacing/>
              <w:rPr>
                <w:sz w:val="22"/>
                <w:szCs w:val="22"/>
              </w:rPr>
            </w:pPr>
            <w:r w:rsidRPr="00954991">
              <w:rPr>
                <w:sz w:val="22"/>
                <w:szCs w:val="22"/>
              </w:rPr>
              <w:t>BPC</w:t>
            </w:r>
          </w:p>
        </w:tc>
        <w:tc>
          <w:tcPr>
            <w:tcW w:w="7668" w:type="dxa"/>
            <w:vAlign w:val="center"/>
          </w:tcPr>
          <w:p w14:paraId="35F9BAAD" w14:textId="77777777" w:rsidR="005E1EB5" w:rsidRPr="00954991" w:rsidRDefault="005E1EB5" w:rsidP="004871E5">
            <w:pPr>
              <w:contextualSpacing/>
              <w:rPr>
                <w:rFonts w:eastAsia="SimSun"/>
                <w:sz w:val="22"/>
                <w:szCs w:val="22"/>
              </w:rPr>
            </w:pPr>
            <w:r w:rsidRPr="00954991">
              <w:rPr>
                <w:sz w:val="22"/>
                <w:szCs w:val="22"/>
              </w:rPr>
              <w:t>Bangladesh Planning Commission</w:t>
            </w:r>
          </w:p>
        </w:tc>
      </w:tr>
      <w:tr w:rsidR="005E1EB5" w:rsidRPr="00954991" w14:paraId="19CB40CB" w14:textId="77777777" w:rsidTr="004871E5">
        <w:trPr>
          <w:trHeight w:val="432"/>
        </w:trPr>
        <w:tc>
          <w:tcPr>
            <w:tcW w:w="1908" w:type="dxa"/>
            <w:vAlign w:val="center"/>
          </w:tcPr>
          <w:p w14:paraId="4073392F" w14:textId="77777777" w:rsidR="005E1EB5" w:rsidRPr="00954991" w:rsidRDefault="005E1EB5" w:rsidP="004871E5">
            <w:pPr>
              <w:contextualSpacing/>
              <w:rPr>
                <w:sz w:val="22"/>
                <w:szCs w:val="22"/>
              </w:rPr>
            </w:pPr>
            <w:r w:rsidRPr="00954991">
              <w:rPr>
                <w:sz w:val="22"/>
                <w:szCs w:val="22"/>
              </w:rPr>
              <w:t>BRRI</w:t>
            </w:r>
          </w:p>
        </w:tc>
        <w:tc>
          <w:tcPr>
            <w:tcW w:w="7668" w:type="dxa"/>
            <w:vAlign w:val="center"/>
          </w:tcPr>
          <w:p w14:paraId="1F65A72E" w14:textId="77777777" w:rsidR="005E1EB5" w:rsidRPr="00954991" w:rsidRDefault="005E1EB5" w:rsidP="004871E5">
            <w:pPr>
              <w:contextualSpacing/>
              <w:rPr>
                <w:sz w:val="22"/>
                <w:szCs w:val="22"/>
              </w:rPr>
            </w:pPr>
            <w:r w:rsidRPr="00954991">
              <w:rPr>
                <w:sz w:val="22"/>
                <w:szCs w:val="22"/>
              </w:rPr>
              <w:t>Bangladesh Rice Research Institute</w:t>
            </w:r>
          </w:p>
        </w:tc>
      </w:tr>
      <w:tr w:rsidR="005E1EB5" w:rsidRPr="00954991" w14:paraId="5AA9050C" w14:textId="77777777" w:rsidTr="004871E5">
        <w:trPr>
          <w:trHeight w:val="432"/>
        </w:trPr>
        <w:tc>
          <w:tcPr>
            <w:tcW w:w="1908" w:type="dxa"/>
            <w:vAlign w:val="center"/>
          </w:tcPr>
          <w:p w14:paraId="25815E40" w14:textId="77777777" w:rsidR="005E1EB5" w:rsidRPr="00954991" w:rsidRDefault="005E1EB5" w:rsidP="004871E5">
            <w:pPr>
              <w:contextualSpacing/>
              <w:rPr>
                <w:sz w:val="22"/>
                <w:szCs w:val="22"/>
              </w:rPr>
            </w:pPr>
            <w:r w:rsidRPr="00954991">
              <w:rPr>
                <w:sz w:val="22"/>
                <w:szCs w:val="22"/>
              </w:rPr>
              <w:t>BWDB</w:t>
            </w:r>
          </w:p>
        </w:tc>
        <w:tc>
          <w:tcPr>
            <w:tcW w:w="7668" w:type="dxa"/>
            <w:vAlign w:val="center"/>
          </w:tcPr>
          <w:p w14:paraId="6F09810F" w14:textId="77777777" w:rsidR="005E1EB5" w:rsidRPr="00954991" w:rsidRDefault="005E1EB5" w:rsidP="004871E5">
            <w:pPr>
              <w:contextualSpacing/>
              <w:rPr>
                <w:sz w:val="22"/>
                <w:szCs w:val="22"/>
              </w:rPr>
            </w:pPr>
            <w:r w:rsidRPr="00954991">
              <w:rPr>
                <w:sz w:val="22"/>
                <w:szCs w:val="22"/>
              </w:rPr>
              <w:t>Bangladesh Water Development Board</w:t>
            </w:r>
          </w:p>
        </w:tc>
      </w:tr>
      <w:tr w:rsidR="005E1EB5" w:rsidRPr="00954991" w14:paraId="1C9B92FE" w14:textId="77777777" w:rsidTr="004871E5">
        <w:trPr>
          <w:trHeight w:val="432"/>
        </w:trPr>
        <w:tc>
          <w:tcPr>
            <w:tcW w:w="1908" w:type="dxa"/>
            <w:vAlign w:val="center"/>
          </w:tcPr>
          <w:p w14:paraId="21338D14" w14:textId="77777777" w:rsidR="005E1EB5" w:rsidRPr="00954991" w:rsidRDefault="005E1EB5" w:rsidP="004871E5">
            <w:pPr>
              <w:contextualSpacing/>
              <w:rPr>
                <w:sz w:val="22"/>
                <w:szCs w:val="22"/>
              </w:rPr>
            </w:pPr>
            <w:r w:rsidRPr="00954991">
              <w:rPr>
                <w:sz w:val="22"/>
                <w:szCs w:val="22"/>
              </w:rPr>
              <w:t>CHT</w:t>
            </w:r>
          </w:p>
        </w:tc>
        <w:tc>
          <w:tcPr>
            <w:tcW w:w="7668" w:type="dxa"/>
            <w:vAlign w:val="center"/>
          </w:tcPr>
          <w:p w14:paraId="51B80B6F" w14:textId="77777777" w:rsidR="005E1EB5" w:rsidRPr="00954991" w:rsidRDefault="005E1EB5" w:rsidP="004871E5">
            <w:pPr>
              <w:contextualSpacing/>
              <w:rPr>
                <w:sz w:val="22"/>
                <w:szCs w:val="22"/>
              </w:rPr>
            </w:pPr>
            <w:r w:rsidRPr="00954991">
              <w:rPr>
                <w:sz w:val="22"/>
                <w:szCs w:val="22"/>
              </w:rPr>
              <w:t>Chittagong Hill Tracts</w:t>
            </w:r>
          </w:p>
        </w:tc>
      </w:tr>
      <w:tr w:rsidR="00A00AA9" w:rsidRPr="00954991" w14:paraId="71D913E6" w14:textId="77777777" w:rsidTr="004871E5">
        <w:trPr>
          <w:trHeight w:val="432"/>
        </w:trPr>
        <w:tc>
          <w:tcPr>
            <w:tcW w:w="1908" w:type="dxa"/>
            <w:vAlign w:val="center"/>
          </w:tcPr>
          <w:p w14:paraId="1762E2CF" w14:textId="77777777" w:rsidR="00A00AA9" w:rsidRPr="00954991" w:rsidRDefault="00A00AA9" w:rsidP="004871E5">
            <w:pPr>
              <w:contextualSpacing/>
              <w:rPr>
                <w:sz w:val="22"/>
                <w:szCs w:val="22"/>
              </w:rPr>
            </w:pPr>
            <w:r w:rsidRPr="00954991">
              <w:rPr>
                <w:sz w:val="22"/>
                <w:szCs w:val="22"/>
              </w:rPr>
              <w:t>CO</w:t>
            </w:r>
          </w:p>
        </w:tc>
        <w:tc>
          <w:tcPr>
            <w:tcW w:w="7668" w:type="dxa"/>
            <w:vAlign w:val="center"/>
          </w:tcPr>
          <w:p w14:paraId="47A3CC15" w14:textId="77777777" w:rsidR="00A00AA9" w:rsidRPr="00954991" w:rsidRDefault="00A00AA9" w:rsidP="004871E5">
            <w:pPr>
              <w:contextualSpacing/>
              <w:rPr>
                <w:sz w:val="22"/>
                <w:szCs w:val="22"/>
              </w:rPr>
            </w:pPr>
            <w:r w:rsidRPr="00954991">
              <w:rPr>
                <w:sz w:val="22"/>
                <w:szCs w:val="22"/>
              </w:rPr>
              <w:t>Country Office</w:t>
            </w:r>
          </w:p>
        </w:tc>
      </w:tr>
      <w:tr w:rsidR="005E1EB5" w:rsidRPr="00954991" w14:paraId="23AFC056" w14:textId="77777777" w:rsidTr="004871E5">
        <w:trPr>
          <w:trHeight w:val="432"/>
        </w:trPr>
        <w:tc>
          <w:tcPr>
            <w:tcW w:w="1908" w:type="dxa"/>
            <w:vAlign w:val="center"/>
          </w:tcPr>
          <w:p w14:paraId="2FDD4954" w14:textId="77777777" w:rsidR="005E1EB5" w:rsidRPr="00954991" w:rsidRDefault="005E1EB5" w:rsidP="004871E5">
            <w:pPr>
              <w:contextualSpacing/>
              <w:rPr>
                <w:sz w:val="22"/>
                <w:szCs w:val="22"/>
              </w:rPr>
            </w:pPr>
            <w:r w:rsidRPr="00954991">
              <w:rPr>
                <w:sz w:val="22"/>
                <w:szCs w:val="22"/>
              </w:rPr>
              <w:t>CZP</w:t>
            </w:r>
          </w:p>
        </w:tc>
        <w:tc>
          <w:tcPr>
            <w:tcW w:w="7668" w:type="dxa"/>
            <w:vAlign w:val="center"/>
          </w:tcPr>
          <w:p w14:paraId="5752EF36" w14:textId="77777777" w:rsidR="005E1EB5" w:rsidRPr="00954991" w:rsidRDefault="005E1EB5" w:rsidP="004871E5">
            <w:pPr>
              <w:contextualSpacing/>
              <w:rPr>
                <w:sz w:val="22"/>
                <w:szCs w:val="22"/>
              </w:rPr>
            </w:pPr>
            <w:r w:rsidRPr="00954991">
              <w:rPr>
                <w:sz w:val="22"/>
                <w:szCs w:val="22"/>
              </w:rPr>
              <w:t>Coastal Zone Policy</w:t>
            </w:r>
          </w:p>
        </w:tc>
      </w:tr>
      <w:tr w:rsidR="005E1EB5" w:rsidRPr="00954991" w14:paraId="0D213EBD" w14:textId="77777777" w:rsidTr="004871E5">
        <w:trPr>
          <w:trHeight w:val="432"/>
        </w:trPr>
        <w:tc>
          <w:tcPr>
            <w:tcW w:w="1908" w:type="dxa"/>
            <w:vAlign w:val="center"/>
          </w:tcPr>
          <w:p w14:paraId="2872754A" w14:textId="77777777" w:rsidR="005E1EB5" w:rsidRPr="00954991" w:rsidRDefault="005E1EB5" w:rsidP="004871E5">
            <w:pPr>
              <w:contextualSpacing/>
              <w:rPr>
                <w:sz w:val="22"/>
                <w:szCs w:val="22"/>
              </w:rPr>
            </w:pPr>
            <w:r w:rsidRPr="00954991">
              <w:rPr>
                <w:sz w:val="22"/>
                <w:szCs w:val="22"/>
              </w:rPr>
              <w:t>DAE</w:t>
            </w:r>
          </w:p>
        </w:tc>
        <w:tc>
          <w:tcPr>
            <w:tcW w:w="7668" w:type="dxa"/>
            <w:vAlign w:val="center"/>
          </w:tcPr>
          <w:p w14:paraId="4A0A6DC0" w14:textId="77777777" w:rsidR="005E1EB5" w:rsidRPr="00954991" w:rsidRDefault="005E1EB5" w:rsidP="004871E5">
            <w:pPr>
              <w:contextualSpacing/>
              <w:rPr>
                <w:sz w:val="22"/>
                <w:szCs w:val="22"/>
              </w:rPr>
            </w:pPr>
            <w:r w:rsidRPr="00954991">
              <w:rPr>
                <w:sz w:val="22"/>
                <w:szCs w:val="22"/>
              </w:rPr>
              <w:t>Department of Agricultural Extension</w:t>
            </w:r>
          </w:p>
        </w:tc>
      </w:tr>
      <w:tr w:rsidR="005E1EB5" w:rsidRPr="00954991" w14:paraId="52EFFF2D" w14:textId="77777777" w:rsidTr="004871E5">
        <w:trPr>
          <w:trHeight w:val="432"/>
        </w:trPr>
        <w:tc>
          <w:tcPr>
            <w:tcW w:w="1908" w:type="dxa"/>
            <w:vAlign w:val="center"/>
          </w:tcPr>
          <w:p w14:paraId="4F707FEC" w14:textId="77777777" w:rsidR="005E1EB5" w:rsidRPr="00954991" w:rsidRDefault="005E1EB5" w:rsidP="004871E5">
            <w:pPr>
              <w:contextualSpacing/>
              <w:rPr>
                <w:sz w:val="22"/>
                <w:szCs w:val="22"/>
              </w:rPr>
            </w:pPr>
            <w:r w:rsidRPr="00954991">
              <w:rPr>
                <w:sz w:val="22"/>
                <w:szCs w:val="22"/>
              </w:rPr>
              <w:t>DFO</w:t>
            </w:r>
          </w:p>
        </w:tc>
        <w:tc>
          <w:tcPr>
            <w:tcW w:w="7668" w:type="dxa"/>
            <w:vAlign w:val="center"/>
          </w:tcPr>
          <w:p w14:paraId="29E86178" w14:textId="77777777" w:rsidR="005E1EB5" w:rsidRPr="00954991" w:rsidRDefault="005E1EB5" w:rsidP="004871E5">
            <w:pPr>
              <w:contextualSpacing/>
              <w:rPr>
                <w:sz w:val="22"/>
                <w:szCs w:val="22"/>
              </w:rPr>
            </w:pPr>
            <w:r w:rsidRPr="00954991">
              <w:rPr>
                <w:sz w:val="22"/>
                <w:szCs w:val="22"/>
              </w:rPr>
              <w:t>Divisional Forest Officer</w:t>
            </w:r>
          </w:p>
        </w:tc>
      </w:tr>
      <w:tr w:rsidR="005E1EB5" w:rsidRPr="00954991" w14:paraId="1924CBA9" w14:textId="77777777" w:rsidTr="004871E5">
        <w:trPr>
          <w:trHeight w:val="432"/>
        </w:trPr>
        <w:tc>
          <w:tcPr>
            <w:tcW w:w="1908" w:type="dxa"/>
            <w:vAlign w:val="center"/>
          </w:tcPr>
          <w:p w14:paraId="5C1D3F3B" w14:textId="77777777" w:rsidR="005E1EB5" w:rsidRPr="00954991" w:rsidRDefault="005E1EB5" w:rsidP="004871E5">
            <w:pPr>
              <w:contextualSpacing/>
              <w:rPr>
                <w:sz w:val="22"/>
                <w:szCs w:val="22"/>
              </w:rPr>
            </w:pPr>
            <w:r w:rsidRPr="00954991">
              <w:rPr>
                <w:sz w:val="22"/>
                <w:szCs w:val="22"/>
              </w:rPr>
              <w:t>DOE</w:t>
            </w:r>
          </w:p>
        </w:tc>
        <w:tc>
          <w:tcPr>
            <w:tcW w:w="7668" w:type="dxa"/>
            <w:vAlign w:val="center"/>
          </w:tcPr>
          <w:p w14:paraId="690FAB20" w14:textId="77777777" w:rsidR="005E1EB5" w:rsidRPr="00954991" w:rsidRDefault="005E1EB5" w:rsidP="004871E5">
            <w:pPr>
              <w:contextualSpacing/>
              <w:rPr>
                <w:sz w:val="22"/>
                <w:szCs w:val="22"/>
              </w:rPr>
            </w:pPr>
            <w:r w:rsidRPr="00954991">
              <w:rPr>
                <w:sz w:val="22"/>
                <w:szCs w:val="22"/>
              </w:rPr>
              <w:t>Department of Environment</w:t>
            </w:r>
          </w:p>
        </w:tc>
      </w:tr>
      <w:tr w:rsidR="005E1EB5" w:rsidRPr="00954991" w14:paraId="4C151D64" w14:textId="77777777" w:rsidTr="004871E5">
        <w:trPr>
          <w:trHeight w:val="432"/>
        </w:trPr>
        <w:tc>
          <w:tcPr>
            <w:tcW w:w="1908" w:type="dxa"/>
            <w:vAlign w:val="center"/>
          </w:tcPr>
          <w:p w14:paraId="33A5CE7D" w14:textId="77777777" w:rsidR="005E1EB5" w:rsidRPr="00954991" w:rsidRDefault="005E1EB5" w:rsidP="004871E5">
            <w:pPr>
              <w:contextualSpacing/>
              <w:rPr>
                <w:sz w:val="22"/>
                <w:szCs w:val="22"/>
              </w:rPr>
            </w:pPr>
            <w:r w:rsidRPr="00954991">
              <w:rPr>
                <w:sz w:val="22"/>
                <w:szCs w:val="22"/>
              </w:rPr>
              <w:t>DMB</w:t>
            </w:r>
          </w:p>
        </w:tc>
        <w:tc>
          <w:tcPr>
            <w:tcW w:w="7668" w:type="dxa"/>
            <w:vAlign w:val="center"/>
          </w:tcPr>
          <w:p w14:paraId="7AEF5ECF" w14:textId="77777777" w:rsidR="005E1EB5" w:rsidRPr="00954991" w:rsidRDefault="005E1EB5" w:rsidP="004871E5">
            <w:pPr>
              <w:contextualSpacing/>
              <w:rPr>
                <w:sz w:val="22"/>
                <w:szCs w:val="22"/>
              </w:rPr>
            </w:pPr>
            <w:r w:rsidRPr="00954991">
              <w:rPr>
                <w:sz w:val="22"/>
                <w:szCs w:val="22"/>
              </w:rPr>
              <w:t xml:space="preserve">Disaster Management Bureau </w:t>
            </w:r>
          </w:p>
        </w:tc>
      </w:tr>
      <w:tr w:rsidR="005E1EB5" w:rsidRPr="00954991" w14:paraId="0DA5F6B3" w14:textId="77777777" w:rsidTr="004871E5">
        <w:trPr>
          <w:trHeight w:val="432"/>
        </w:trPr>
        <w:tc>
          <w:tcPr>
            <w:tcW w:w="1908" w:type="dxa"/>
            <w:vAlign w:val="center"/>
          </w:tcPr>
          <w:p w14:paraId="61155846" w14:textId="77777777" w:rsidR="005E1EB5" w:rsidRPr="00954991" w:rsidRDefault="005E1EB5" w:rsidP="004871E5">
            <w:pPr>
              <w:contextualSpacing/>
              <w:rPr>
                <w:sz w:val="22"/>
                <w:szCs w:val="22"/>
              </w:rPr>
            </w:pPr>
            <w:r w:rsidRPr="00954991">
              <w:rPr>
                <w:sz w:val="22"/>
                <w:szCs w:val="22"/>
              </w:rPr>
              <w:t>ECA</w:t>
            </w:r>
          </w:p>
        </w:tc>
        <w:tc>
          <w:tcPr>
            <w:tcW w:w="7668" w:type="dxa"/>
            <w:vAlign w:val="center"/>
          </w:tcPr>
          <w:p w14:paraId="0AE85232" w14:textId="77777777" w:rsidR="005E1EB5" w:rsidRPr="00954991" w:rsidRDefault="005E1EB5" w:rsidP="004871E5">
            <w:pPr>
              <w:contextualSpacing/>
              <w:rPr>
                <w:sz w:val="22"/>
                <w:szCs w:val="22"/>
              </w:rPr>
            </w:pPr>
            <w:r w:rsidRPr="00954991">
              <w:rPr>
                <w:sz w:val="22"/>
                <w:szCs w:val="22"/>
              </w:rPr>
              <w:t>Ecologically Critical Area</w:t>
            </w:r>
          </w:p>
        </w:tc>
      </w:tr>
      <w:tr w:rsidR="005E1EB5" w:rsidRPr="00954991" w14:paraId="0582986D" w14:textId="77777777" w:rsidTr="004871E5">
        <w:trPr>
          <w:trHeight w:val="432"/>
        </w:trPr>
        <w:tc>
          <w:tcPr>
            <w:tcW w:w="1908" w:type="dxa"/>
            <w:vAlign w:val="center"/>
          </w:tcPr>
          <w:p w14:paraId="32F5DCC9" w14:textId="77777777" w:rsidR="005E1EB5" w:rsidRPr="00954991" w:rsidRDefault="005E1EB5" w:rsidP="004871E5">
            <w:pPr>
              <w:contextualSpacing/>
              <w:rPr>
                <w:sz w:val="22"/>
                <w:szCs w:val="22"/>
              </w:rPr>
            </w:pPr>
            <w:r w:rsidRPr="00954991">
              <w:rPr>
                <w:sz w:val="22"/>
                <w:szCs w:val="22"/>
              </w:rPr>
              <w:t>ECC</w:t>
            </w:r>
          </w:p>
        </w:tc>
        <w:tc>
          <w:tcPr>
            <w:tcW w:w="7668" w:type="dxa"/>
            <w:vAlign w:val="center"/>
          </w:tcPr>
          <w:p w14:paraId="1D23E7DC" w14:textId="77777777" w:rsidR="005E1EB5" w:rsidRPr="00954991" w:rsidRDefault="005E1EB5" w:rsidP="004871E5">
            <w:pPr>
              <w:contextualSpacing/>
              <w:rPr>
                <w:sz w:val="22"/>
                <w:szCs w:val="22"/>
              </w:rPr>
            </w:pPr>
            <w:r w:rsidRPr="00954991">
              <w:rPr>
                <w:sz w:val="22"/>
                <w:szCs w:val="22"/>
              </w:rPr>
              <w:t>Environmental Clearance Certificate</w:t>
            </w:r>
          </w:p>
        </w:tc>
      </w:tr>
      <w:tr w:rsidR="005E1EB5" w:rsidRPr="00954991" w14:paraId="0E585112" w14:textId="77777777" w:rsidTr="004871E5">
        <w:trPr>
          <w:trHeight w:val="432"/>
        </w:trPr>
        <w:tc>
          <w:tcPr>
            <w:tcW w:w="1908" w:type="dxa"/>
            <w:vAlign w:val="center"/>
          </w:tcPr>
          <w:p w14:paraId="7E1E353B" w14:textId="77777777" w:rsidR="005E1EB5" w:rsidRPr="00954991" w:rsidRDefault="005E1EB5" w:rsidP="004871E5">
            <w:pPr>
              <w:contextualSpacing/>
              <w:rPr>
                <w:sz w:val="22"/>
                <w:szCs w:val="22"/>
              </w:rPr>
            </w:pPr>
            <w:r w:rsidRPr="00954991">
              <w:rPr>
                <w:sz w:val="22"/>
                <w:szCs w:val="22"/>
              </w:rPr>
              <w:t>ECNEC</w:t>
            </w:r>
          </w:p>
        </w:tc>
        <w:tc>
          <w:tcPr>
            <w:tcW w:w="7668" w:type="dxa"/>
            <w:vAlign w:val="center"/>
          </w:tcPr>
          <w:p w14:paraId="67ED1C01" w14:textId="77777777" w:rsidR="005E1EB5" w:rsidRPr="00954991" w:rsidRDefault="005E1EB5" w:rsidP="004871E5">
            <w:pPr>
              <w:contextualSpacing/>
              <w:rPr>
                <w:sz w:val="22"/>
                <w:szCs w:val="22"/>
              </w:rPr>
            </w:pPr>
            <w:r w:rsidRPr="00954991">
              <w:rPr>
                <w:rFonts w:eastAsia="SimSun"/>
                <w:color w:val="231F20"/>
                <w:sz w:val="22"/>
                <w:szCs w:val="22"/>
              </w:rPr>
              <w:t>Executive Committee of the National Economic Council</w:t>
            </w:r>
          </w:p>
        </w:tc>
      </w:tr>
      <w:tr w:rsidR="005E1EB5" w:rsidRPr="00954991" w14:paraId="35F4DC74" w14:textId="77777777" w:rsidTr="004871E5">
        <w:trPr>
          <w:trHeight w:val="432"/>
        </w:trPr>
        <w:tc>
          <w:tcPr>
            <w:tcW w:w="1908" w:type="dxa"/>
            <w:vAlign w:val="center"/>
          </w:tcPr>
          <w:p w14:paraId="6D2AD8EF" w14:textId="77777777" w:rsidR="005E1EB5" w:rsidRPr="00954991" w:rsidRDefault="005E1EB5" w:rsidP="004871E5">
            <w:pPr>
              <w:contextualSpacing/>
              <w:rPr>
                <w:sz w:val="22"/>
                <w:szCs w:val="22"/>
              </w:rPr>
            </w:pPr>
            <w:r w:rsidRPr="00954991">
              <w:rPr>
                <w:sz w:val="22"/>
                <w:szCs w:val="22"/>
              </w:rPr>
              <w:t>ECR</w:t>
            </w:r>
          </w:p>
        </w:tc>
        <w:tc>
          <w:tcPr>
            <w:tcW w:w="7668" w:type="dxa"/>
            <w:vAlign w:val="center"/>
          </w:tcPr>
          <w:p w14:paraId="1FD127E9" w14:textId="77777777" w:rsidR="005E1EB5" w:rsidRPr="00954991" w:rsidRDefault="005E1EB5" w:rsidP="004871E5">
            <w:pPr>
              <w:contextualSpacing/>
              <w:rPr>
                <w:sz w:val="22"/>
                <w:szCs w:val="22"/>
              </w:rPr>
            </w:pPr>
            <w:r w:rsidRPr="00954991">
              <w:rPr>
                <w:rFonts w:eastAsia="SimSun"/>
                <w:sz w:val="22"/>
                <w:szCs w:val="22"/>
              </w:rPr>
              <w:t>Environment Conservation Rules</w:t>
            </w:r>
          </w:p>
        </w:tc>
      </w:tr>
      <w:tr w:rsidR="005E1EB5" w:rsidRPr="00954991" w14:paraId="2C8B3585" w14:textId="77777777" w:rsidTr="004871E5">
        <w:trPr>
          <w:trHeight w:val="432"/>
        </w:trPr>
        <w:tc>
          <w:tcPr>
            <w:tcW w:w="1908" w:type="dxa"/>
            <w:vAlign w:val="center"/>
          </w:tcPr>
          <w:p w14:paraId="0DBA1A92" w14:textId="77777777" w:rsidR="005E1EB5" w:rsidRPr="00954991" w:rsidRDefault="005E1EB5" w:rsidP="004871E5">
            <w:pPr>
              <w:contextualSpacing/>
              <w:rPr>
                <w:sz w:val="22"/>
                <w:szCs w:val="22"/>
              </w:rPr>
            </w:pPr>
            <w:r w:rsidRPr="00954991">
              <w:rPr>
                <w:sz w:val="22"/>
                <w:szCs w:val="22"/>
              </w:rPr>
              <w:t>EIA</w:t>
            </w:r>
          </w:p>
        </w:tc>
        <w:tc>
          <w:tcPr>
            <w:tcW w:w="7668" w:type="dxa"/>
            <w:vAlign w:val="center"/>
          </w:tcPr>
          <w:p w14:paraId="379A1101" w14:textId="77777777" w:rsidR="005E1EB5" w:rsidRPr="00954991" w:rsidRDefault="005E1EB5" w:rsidP="004871E5">
            <w:pPr>
              <w:contextualSpacing/>
              <w:rPr>
                <w:rFonts w:eastAsia="SimSun"/>
                <w:sz w:val="22"/>
                <w:szCs w:val="22"/>
              </w:rPr>
            </w:pPr>
            <w:r w:rsidRPr="00954991">
              <w:rPr>
                <w:rFonts w:eastAsia="SimSun"/>
                <w:color w:val="231F20"/>
                <w:sz w:val="22"/>
                <w:szCs w:val="22"/>
              </w:rPr>
              <w:t>Environmental Impact Assessment</w:t>
            </w:r>
          </w:p>
        </w:tc>
      </w:tr>
      <w:tr w:rsidR="005E1EB5" w:rsidRPr="00954991" w14:paraId="10288420" w14:textId="77777777" w:rsidTr="004871E5">
        <w:trPr>
          <w:trHeight w:val="432"/>
        </w:trPr>
        <w:tc>
          <w:tcPr>
            <w:tcW w:w="1908" w:type="dxa"/>
            <w:vAlign w:val="center"/>
          </w:tcPr>
          <w:p w14:paraId="73910734" w14:textId="77777777" w:rsidR="005E1EB5" w:rsidRPr="00954991" w:rsidRDefault="005E1EB5" w:rsidP="004871E5">
            <w:pPr>
              <w:contextualSpacing/>
              <w:rPr>
                <w:sz w:val="22"/>
                <w:szCs w:val="22"/>
              </w:rPr>
            </w:pPr>
            <w:r w:rsidRPr="00954991">
              <w:rPr>
                <w:sz w:val="22"/>
                <w:szCs w:val="22"/>
              </w:rPr>
              <w:t>ESRF</w:t>
            </w:r>
          </w:p>
        </w:tc>
        <w:tc>
          <w:tcPr>
            <w:tcW w:w="7668" w:type="dxa"/>
            <w:vAlign w:val="center"/>
          </w:tcPr>
          <w:p w14:paraId="1DCE5891" w14:textId="77777777" w:rsidR="005E1EB5" w:rsidRPr="00954991" w:rsidRDefault="005E1EB5" w:rsidP="004871E5">
            <w:pPr>
              <w:contextualSpacing/>
              <w:rPr>
                <w:sz w:val="22"/>
                <w:szCs w:val="22"/>
              </w:rPr>
            </w:pPr>
            <w:r w:rsidRPr="00954991">
              <w:rPr>
                <w:sz w:val="22"/>
                <w:szCs w:val="22"/>
              </w:rPr>
              <w:t>Eastern Sundarban</w:t>
            </w:r>
            <w:r w:rsidR="003011CF" w:rsidRPr="00954991">
              <w:rPr>
                <w:sz w:val="22"/>
                <w:szCs w:val="22"/>
              </w:rPr>
              <w:t>s</w:t>
            </w:r>
            <w:r w:rsidRPr="00954991">
              <w:rPr>
                <w:sz w:val="22"/>
                <w:szCs w:val="22"/>
              </w:rPr>
              <w:t xml:space="preserve"> Reserve Forest</w:t>
            </w:r>
          </w:p>
        </w:tc>
      </w:tr>
      <w:tr w:rsidR="005E1EB5" w:rsidRPr="00954991" w14:paraId="6428038B" w14:textId="77777777" w:rsidTr="004871E5">
        <w:trPr>
          <w:trHeight w:val="432"/>
        </w:trPr>
        <w:tc>
          <w:tcPr>
            <w:tcW w:w="1908" w:type="dxa"/>
            <w:vAlign w:val="center"/>
          </w:tcPr>
          <w:p w14:paraId="7D61841B" w14:textId="77777777" w:rsidR="005E1EB5" w:rsidRPr="00954991" w:rsidRDefault="005E1EB5" w:rsidP="004871E5">
            <w:pPr>
              <w:contextualSpacing/>
              <w:rPr>
                <w:sz w:val="22"/>
                <w:szCs w:val="22"/>
              </w:rPr>
            </w:pPr>
            <w:r w:rsidRPr="00954991">
              <w:rPr>
                <w:sz w:val="22"/>
                <w:szCs w:val="22"/>
              </w:rPr>
              <w:t xml:space="preserve">FD </w:t>
            </w:r>
          </w:p>
        </w:tc>
        <w:tc>
          <w:tcPr>
            <w:tcW w:w="7668" w:type="dxa"/>
            <w:vAlign w:val="center"/>
          </w:tcPr>
          <w:p w14:paraId="211600C3" w14:textId="77777777" w:rsidR="005E1EB5" w:rsidRPr="00954991" w:rsidRDefault="005E1EB5" w:rsidP="004871E5">
            <w:pPr>
              <w:contextualSpacing/>
              <w:rPr>
                <w:sz w:val="22"/>
                <w:szCs w:val="22"/>
              </w:rPr>
            </w:pPr>
            <w:r w:rsidRPr="00954991">
              <w:rPr>
                <w:sz w:val="22"/>
                <w:szCs w:val="22"/>
              </w:rPr>
              <w:t>Forest Department</w:t>
            </w:r>
          </w:p>
        </w:tc>
      </w:tr>
      <w:tr w:rsidR="005E1EB5" w:rsidRPr="00954991" w14:paraId="0CC0401E" w14:textId="77777777" w:rsidTr="004871E5">
        <w:trPr>
          <w:trHeight w:val="432"/>
        </w:trPr>
        <w:tc>
          <w:tcPr>
            <w:tcW w:w="1908" w:type="dxa"/>
            <w:vAlign w:val="center"/>
          </w:tcPr>
          <w:p w14:paraId="6E1CC901" w14:textId="77777777" w:rsidR="005E1EB5" w:rsidRPr="00954991" w:rsidRDefault="005E1EB5" w:rsidP="004871E5">
            <w:pPr>
              <w:contextualSpacing/>
              <w:rPr>
                <w:sz w:val="22"/>
                <w:szCs w:val="22"/>
              </w:rPr>
            </w:pPr>
            <w:r w:rsidRPr="00954991">
              <w:rPr>
                <w:sz w:val="22"/>
                <w:szCs w:val="22"/>
              </w:rPr>
              <w:t>GDP</w:t>
            </w:r>
          </w:p>
        </w:tc>
        <w:tc>
          <w:tcPr>
            <w:tcW w:w="7668" w:type="dxa"/>
            <w:vAlign w:val="center"/>
          </w:tcPr>
          <w:p w14:paraId="61581F93" w14:textId="77777777" w:rsidR="005E1EB5" w:rsidRPr="00954991" w:rsidRDefault="005E1EB5" w:rsidP="004871E5">
            <w:pPr>
              <w:contextualSpacing/>
              <w:rPr>
                <w:sz w:val="22"/>
                <w:szCs w:val="22"/>
              </w:rPr>
            </w:pPr>
            <w:r w:rsidRPr="00954991">
              <w:rPr>
                <w:sz w:val="22"/>
                <w:szCs w:val="22"/>
              </w:rPr>
              <w:t>Gross Domestic Product</w:t>
            </w:r>
          </w:p>
        </w:tc>
      </w:tr>
      <w:tr w:rsidR="005E1EB5" w:rsidRPr="00954991" w14:paraId="443CEC3E" w14:textId="77777777" w:rsidTr="004871E5">
        <w:trPr>
          <w:trHeight w:val="432"/>
        </w:trPr>
        <w:tc>
          <w:tcPr>
            <w:tcW w:w="1908" w:type="dxa"/>
            <w:vAlign w:val="center"/>
          </w:tcPr>
          <w:p w14:paraId="46688016" w14:textId="77777777" w:rsidR="005E1EB5" w:rsidRPr="00954991" w:rsidRDefault="005E1EB5" w:rsidP="004871E5">
            <w:pPr>
              <w:contextualSpacing/>
              <w:rPr>
                <w:sz w:val="22"/>
                <w:szCs w:val="22"/>
              </w:rPr>
            </w:pPr>
            <w:r w:rsidRPr="00954991">
              <w:rPr>
                <w:sz w:val="22"/>
                <w:szCs w:val="22"/>
              </w:rPr>
              <w:t>GEF</w:t>
            </w:r>
          </w:p>
        </w:tc>
        <w:tc>
          <w:tcPr>
            <w:tcW w:w="7668" w:type="dxa"/>
            <w:vAlign w:val="center"/>
          </w:tcPr>
          <w:p w14:paraId="3206A6E2" w14:textId="77777777" w:rsidR="005E1EB5" w:rsidRPr="00954991" w:rsidRDefault="005E1EB5" w:rsidP="004871E5">
            <w:pPr>
              <w:contextualSpacing/>
              <w:rPr>
                <w:sz w:val="22"/>
                <w:szCs w:val="22"/>
              </w:rPr>
            </w:pPr>
            <w:r w:rsidRPr="00954991">
              <w:rPr>
                <w:sz w:val="22"/>
                <w:szCs w:val="22"/>
              </w:rPr>
              <w:t>Global Environment Facility</w:t>
            </w:r>
          </w:p>
        </w:tc>
      </w:tr>
      <w:tr w:rsidR="005E1EB5" w:rsidRPr="00954991" w14:paraId="1E662BE9" w14:textId="77777777" w:rsidTr="004871E5">
        <w:trPr>
          <w:trHeight w:val="432"/>
        </w:trPr>
        <w:tc>
          <w:tcPr>
            <w:tcW w:w="1908" w:type="dxa"/>
            <w:vAlign w:val="center"/>
          </w:tcPr>
          <w:p w14:paraId="703FCC94" w14:textId="77777777" w:rsidR="005E1EB5" w:rsidRPr="00954991" w:rsidRDefault="005E1EB5" w:rsidP="004871E5">
            <w:pPr>
              <w:contextualSpacing/>
              <w:rPr>
                <w:sz w:val="22"/>
                <w:szCs w:val="22"/>
              </w:rPr>
            </w:pPr>
            <w:r w:rsidRPr="00954991">
              <w:rPr>
                <w:sz w:val="22"/>
                <w:szCs w:val="22"/>
              </w:rPr>
              <w:t>GNI</w:t>
            </w:r>
          </w:p>
        </w:tc>
        <w:tc>
          <w:tcPr>
            <w:tcW w:w="7668" w:type="dxa"/>
            <w:vAlign w:val="center"/>
          </w:tcPr>
          <w:p w14:paraId="5A984399" w14:textId="77777777" w:rsidR="005E1EB5" w:rsidRPr="00954991" w:rsidRDefault="005E1EB5" w:rsidP="004871E5">
            <w:pPr>
              <w:contextualSpacing/>
              <w:rPr>
                <w:sz w:val="22"/>
                <w:szCs w:val="22"/>
              </w:rPr>
            </w:pPr>
            <w:r w:rsidRPr="00954991">
              <w:rPr>
                <w:sz w:val="22"/>
                <w:szCs w:val="22"/>
              </w:rPr>
              <w:t>Gross National Income</w:t>
            </w:r>
          </w:p>
        </w:tc>
      </w:tr>
      <w:tr w:rsidR="005E1EB5" w:rsidRPr="00954991" w14:paraId="2A9C9836" w14:textId="77777777" w:rsidTr="004871E5">
        <w:trPr>
          <w:trHeight w:val="432"/>
        </w:trPr>
        <w:tc>
          <w:tcPr>
            <w:tcW w:w="1908" w:type="dxa"/>
            <w:vAlign w:val="center"/>
          </w:tcPr>
          <w:p w14:paraId="50AF4FA0" w14:textId="77777777" w:rsidR="005E1EB5" w:rsidRPr="00954991" w:rsidRDefault="005E1EB5" w:rsidP="004871E5">
            <w:pPr>
              <w:contextualSpacing/>
              <w:rPr>
                <w:sz w:val="22"/>
                <w:szCs w:val="22"/>
              </w:rPr>
            </w:pPr>
            <w:r w:rsidRPr="00954991">
              <w:rPr>
                <w:sz w:val="22"/>
                <w:szCs w:val="22"/>
              </w:rPr>
              <w:t>IUCN</w:t>
            </w:r>
          </w:p>
        </w:tc>
        <w:tc>
          <w:tcPr>
            <w:tcW w:w="7668" w:type="dxa"/>
            <w:vAlign w:val="center"/>
          </w:tcPr>
          <w:p w14:paraId="708E9FFD" w14:textId="77777777" w:rsidR="005E1EB5" w:rsidRPr="00954991" w:rsidRDefault="005E1EB5" w:rsidP="004871E5">
            <w:pPr>
              <w:contextualSpacing/>
              <w:rPr>
                <w:sz w:val="22"/>
                <w:szCs w:val="22"/>
              </w:rPr>
            </w:pPr>
            <w:r w:rsidRPr="00954991">
              <w:rPr>
                <w:sz w:val="22"/>
                <w:szCs w:val="22"/>
              </w:rPr>
              <w:t>International Union for Nature Conservation</w:t>
            </w:r>
          </w:p>
        </w:tc>
      </w:tr>
      <w:tr w:rsidR="005E1EB5" w:rsidRPr="00954991" w14:paraId="0536DC99" w14:textId="77777777" w:rsidTr="004871E5">
        <w:trPr>
          <w:trHeight w:val="432"/>
        </w:trPr>
        <w:tc>
          <w:tcPr>
            <w:tcW w:w="1908" w:type="dxa"/>
            <w:vAlign w:val="center"/>
          </w:tcPr>
          <w:p w14:paraId="5488074A" w14:textId="77777777" w:rsidR="005E1EB5" w:rsidRPr="00954991" w:rsidRDefault="005E1EB5" w:rsidP="004871E5">
            <w:pPr>
              <w:contextualSpacing/>
              <w:rPr>
                <w:sz w:val="22"/>
                <w:szCs w:val="22"/>
              </w:rPr>
            </w:pPr>
            <w:r w:rsidRPr="00954991">
              <w:rPr>
                <w:sz w:val="22"/>
                <w:szCs w:val="22"/>
              </w:rPr>
              <w:t>LDC</w:t>
            </w:r>
          </w:p>
        </w:tc>
        <w:tc>
          <w:tcPr>
            <w:tcW w:w="7668" w:type="dxa"/>
            <w:vAlign w:val="center"/>
          </w:tcPr>
          <w:p w14:paraId="018C7A27" w14:textId="77777777" w:rsidR="005E1EB5" w:rsidRPr="00954991" w:rsidRDefault="005E1EB5" w:rsidP="004871E5">
            <w:pPr>
              <w:contextualSpacing/>
              <w:rPr>
                <w:sz w:val="22"/>
                <w:szCs w:val="22"/>
              </w:rPr>
            </w:pPr>
            <w:r w:rsidRPr="00954991">
              <w:rPr>
                <w:sz w:val="22"/>
                <w:szCs w:val="22"/>
              </w:rPr>
              <w:t>Least Developed Countries</w:t>
            </w:r>
          </w:p>
        </w:tc>
      </w:tr>
      <w:tr w:rsidR="005E1EB5" w:rsidRPr="00954991" w14:paraId="0BF42321" w14:textId="77777777" w:rsidTr="004871E5">
        <w:trPr>
          <w:trHeight w:val="432"/>
        </w:trPr>
        <w:tc>
          <w:tcPr>
            <w:tcW w:w="1908" w:type="dxa"/>
            <w:vAlign w:val="center"/>
          </w:tcPr>
          <w:p w14:paraId="24B9966D" w14:textId="77777777" w:rsidR="005E1EB5" w:rsidRPr="00954991" w:rsidRDefault="005E1EB5" w:rsidP="004871E5">
            <w:pPr>
              <w:contextualSpacing/>
              <w:rPr>
                <w:sz w:val="22"/>
                <w:szCs w:val="22"/>
              </w:rPr>
            </w:pPr>
            <w:r w:rsidRPr="00954991">
              <w:rPr>
                <w:sz w:val="22"/>
                <w:szCs w:val="22"/>
              </w:rPr>
              <w:lastRenderedPageBreak/>
              <w:t>MDG</w:t>
            </w:r>
          </w:p>
        </w:tc>
        <w:tc>
          <w:tcPr>
            <w:tcW w:w="7668" w:type="dxa"/>
            <w:vAlign w:val="center"/>
          </w:tcPr>
          <w:p w14:paraId="7ECCA573" w14:textId="77777777" w:rsidR="005E1EB5" w:rsidRPr="00954991" w:rsidRDefault="005E1EB5" w:rsidP="004871E5">
            <w:pPr>
              <w:contextualSpacing/>
              <w:rPr>
                <w:sz w:val="22"/>
                <w:szCs w:val="22"/>
              </w:rPr>
            </w:pPr>
            <w:r w:rsidRPr="00954991">
              <w:rPr>
                <w:sz w:val="22"/>
                <w:szCs w:val="22"/>
              </w:rPr>
              <w:t>Millennium Development Goals</w:t>
            </w:r>
          </w:p>
        </w:tc>
      </w:tr>
      <w:tr w:rsidR="005E1EB5" w:rsidRPr="00954991" w14:paraId="716736C8" w14:textId="77777777" w:rsidTr="004871E5">
        <w:trPr>
          <w:trHeight w:val="432"/>
        </w:trPr>
        <w:tc>
          <w:tcPr>
            <w:tcW w:w="1908" w:type="dxa"/>
            <w:vAlign w:val="center"/>
          </w:tcPr>
          <w:p w14:paraId="2FF46BE7" w14:textId="77777777" w:rsidR="005E1EB5" w:rsidRPr="00954991" w:rsidRDefault="005E1EB5" w:rsidP="004871E5">
            <w:pPr>
              <w:contextualSpacing/>
              <w:rPr>
                <w:sz w:val="22"/>
                <w:szCs w:val="22"/>
              </w:rPr>
            </w:pPr>
            <w:r w:rsidRPr="00954991">
              <w:rPr>
                <w:sz w:val="22"/>
                <w:szCs w:val="22"/>
              </w:rPr>
              <w:t>MOA</w:t>
            </w:r>
          </w:p>
        </w:tc>
        <w:tc>
          <w:tcPr>
            <w:tcW w:w="7668" w:type="dxa"/>
            <w:vAlign w:val="center"/>
          </w:tcPr>
          <w:p w14:paraId="4EDC3843" w14:textId="77777777" w:rsidR="005E1EB5" w:rsidRPr="00954991" w:rsidRDefault="005E1EB5" w:rsidP="004871E5">
            <w:pPr>
              <w:contextualSpacing/>
              <w:rPr>
                <w:sz w:val="22"/>
                <w:szCs w:val="22"/>
              </w:rPr>
            </w:pPr>
            <w:r w:rsidRPr="00954991">
              <w:rPr>
                <w:sz w:val="22"/>
                <w:szCs w:val="22"/>
              </w:rPr>
              <w:t>Ministry of Agriculture</w:t>
            </w:r>
          </w:p>
        </w:tc>
      </w:tr>
      <w:tr w:rsidR="005E1EB5" w:rsidRPr="00954991" w14:paraId="08AE89A5" w14:textId="77777777" w:rsidTr="004871E5">
        <w:trPr>
          <w:trHeight w:val="432"/>
        </w:trPr>
        <w:tc>
          <w:tcPr>
            <w:tcW w:w="1908" w:type="dxa"/>
            <w:vAlign w:val="center"/>
          </w:tcPr>
          <w:p w14:paraId="1FAD8BB2" w14:textId="77777777" w:rsidR="005E1EB5" w:rsidRPr="00954991" w:rsidRDefault="005E1EB5" w:rsidP="004871E5">
            <w:pPr>
              <w:contextualSpacing/>
              <w:rPr>
                <w:sz w:val="22"/>
                <w:szCs w:val="22"/>
              </w:rPr>
            </w:pPr>
            <w:r w:rsidRPr="00954991">
              <w:rPr>
                <w:sz w:val="22"/>
                <w:szCs w:val="22"/>
              </w:rPr>
              <w:t>MOEF</w:t>
            </w:r>
          </w:p>
        </w:tc>
        <w:tc>
          <w:tcPr>
            <w:tcW w:w="7668" w:type="dxa"/>
            <w:vAlign w:val="center"/>
          </w:tcPr>
          <w:p w14:paraId="5FD4FB03" w14:textId="77777777" w:rsidR="005E1EB5" w:rsidRPr="00954991" w:rsidRDefault="005E1EB5" w:rsidP="004871E5">
            <w:pPr>
              <w:contextualSpacing/>
              <w:rPr>
                <w:sz w:val="22"/>
                <w:szCs w:val="22"/>
              </w:rPr>
            </w:pPr>
            <w:r w:rsidRPr="00954991">
              <w:rPr>
                <w:sz w:val="22"/>
                <w:szCs w:val="22"/>
              </w:rPr>
              <w:t>Ministry of Environment and Forests</w:t>
            </w:r>
          </w:p>
        </w:tc>
      </w:tr>
      <w:tr w:rsidR="005E1EB5" w:rsidRPr="00954991" w14:paraId="7B1EEC5A" w14:textId="77777777" w:rsidTr="004871E5">
        <w:trPr>
          <w:trHeight w:val="432"/>
        </w:trPr>
        <w:tc>
          <w:tcPr>
            <w:tcW w:w="1908" w:type="dxa"/>
            <w:vAlign w:val="center"/>
          </w:tcPr>
          <w:p w14:paraId="2AE33378" w14:textId="77777777" w:rsidR="005E1EB5" w:rsidRPr="00954991" w:rsidRDefault="005E1EB5" w:rsidP="004871E5">
            <w:pPr>
              <w:contextualSpacing/>
              <w:rPr>
                <w:sz w:val="22"/>
                <w:szCs w:val="22"/>
              </w:rPr>
            </w:pPr>
            <w:r w:rsidRPr="00954991">
              <w:rPr>
                <w:sz w:val="22"/>
                <w:szCs w:val="22"/>
              </w:rPr>
              <w:t>MOFL</w:t>
            </w:r>
          </w:p>
        </w:tc>
        <w:tc>
          <w:tcPr>
            <w:tcW w:w="7668" w:type="dxa"/>
            <w:vAlign w:val="center"/>
          </w:tcPr>
          <w:p w14:paraId="693A42BB" w14:textId="77777777" w:rsidR="005E1EB5" w:rsidRPr="00954991" w:rsidRDefault="005E1EB5" w:rsidP="004871E5">
            <w:pPr>
              <w:contextualSpacing/>
              <w:rPr>
                <w:sz w:val="22"/>
                <w:szCs w:val="22"/>
              </w:rPr>
            </w:pPr>
            <w:r w:rsidRPr="00954991">
              <w:rPr>
                <w:rFonts w:eastAsia="SimSun"/>
                <w:sz w:val="22"/>
                <w:szCs w:val="22"/>
              </w:rPr>
              <w:t>Min</w:t>
            </w:r>
            <w:r w:rsidRPr="00954991">
              <w:rPr>
                <w:sz w:val="22"/>
                <w:szCs w:val="22"/>
              </w:rPr>
              <w:t>istry o</w:t>
            </w:r>
            <w:r w:rsidRPr="00954991">
              <w:rPr>
                <w:b/>
                <w:sz w:val="22"/>
                <w:szCs w:val="22"/>
              </w:rPr>
              <w:t xml:space="preserve">f </w:t>
            </w:r>
            <w:r w:rsidRPr="00954991">
              <w:rPr>
                <w:sz w:val="22"/>
                <w:szCs w:val="22"/>
              </w:rPr>
              <w:t>Fisheries and Livestock</w:t>
            </w:r>
          </w:p>
        </w:tc>
      </w:tr>
      <w:tr w:rsidR="005E1EB5" w:rsidRPr="00954991" w14:paraId="500F9E92" w14:textId="77777777" w:rsidTr="004871E5">
        <w:trPr>
          <w:trHeight w:val="432"/>
        </w:trPr>
        <w:tc>
          <w:tcPr>
            <w:tcW w:w="1908" w:type="dxa"/>
            <w:vAlign w:val="center"/>
          </w:tcPr>
          <w:p w14:paraId="6C5E3287" w14:textId="77777777" w:rsidR="005E1EB5" w:rsidRPr="00954991" w:rsidRDefault="005E1EB5" w:rsidP="004871E5">
            <w:pPr>
              <w:contextualSpacing/>
              <w:rPr>
                <w:sz w:val="22"/>
                <w:szCs w:val="22"/>
              </w:rPr>
            </w:pPr>
            <w:r w:rsidRPr="00954991">
              <w:rPr>
                <w:sz w:val="22"/>
                <w:szCs w:val="22"/>
              </w:rPr>
              <w:t>MOWR</w:t>
            </w:r>
          </w:p>
        </w:tc>
        <w:tc>
          <w:tcPr>
            <w:tcW w:w="7668" w:type="dxa"/>
            <w:vAlign w:val="center"/>
          </w:tcPr>
          <w:p w14:paraId="74C54C5E" w14:textId="77777777" w:rsidR="005E1EB5" w:rsidRPr="00954991" w:rsidRDefault="005E1EB5" w:rsidP="004871E5">
            <w:pPr>
              <w:contextualSpacing/>
              <w:rPr>
                <w:sz w:val="22"/>
                <w:szCs w:val="22"/>
              </w:rPr>
            </w:pPr>
            <w:r w:rsidRPr="00954991">
              <w:rPr>
                <w:rFonts w:eastAsia="SimSun"/>
                <w:color w:val="231F20"/>
                <w:sz w:val="22"/>
                <w:szCs w:val="22"/>
              </w:rPr>
              <w:t xml:space="preserve">Ministry of </w:t>
            </w:r>
            <w:r w:rsidRPr="00954991">
              <w:rPr>
                <w:rFonts w:eastAsia="SimSun"/>
                <w:sz w:val="22"/>
                <w:szCs w:val="22"/>
              </w:rPr>
              <w:t>Water Resources</w:t>
            </w:r>
          </w:p>
        </w:tc>
      </w:tr>
      <w:tr w:rsidR="005E1EB5" w:rsidRPr="00954991" w14:paraId="6993BBB8" w14:textId="77777777" w:rsidTr="004871E5">
        <w:trPr>
          <w:trHeight w:val="432"/>
        </w:trPr>
        <w:tc>
          <w:tcPr>
            <w:tcW w:w="1908" w:type="dxa"/>
            <w:vAlign w:val="center"/>
          </w:tcPr>
          <w:p w14:paraId="02431A97" w14:textId="77777777" w:rsidR="005E1EB5" w:rsidRPr="00954991" w:rsidRDefault="005E1EB5" w:rsidP="004871E5">
            <w:pPr>
              <w:contextualSpacing/>
              <w:rPr>
                <w:sz w:val="22"/>
                <w:szCs w:val="22"/>
              </w:rPr>
            </w:pPr>
            <w:r w:rsidRPr="00954991">
              <w:rPr>
                <w:sz w:val="22"/>
                <w:szCs w:val="22"/>
              </w:rPr>
              <w:t>NAEM</w:t>
            </w:r>
          </w:p>
        </w:tc>
        <w:tc>
          <w:tcPr>
            <w:tcW w:w="7668" w:type="dxa"/>
            <w:vAlign w:val="center"/>
          </w:tcPr>
          <w:p w14:paraId="635FB446" w14:textId="77777777" w:rsidR="005E1EB5" w:rsidRPr="00954991" w:rsidRDefault="00B81B28" w:rsidP="004871E5">
            <w:pPr>
              <w:contextualSpacing/>
              <w:rPr>
                <w:rFonts w:eastAsia="SimSun"/>
                <w:color w:val="231F20"/>
                <w:sz w:val="22"/>
                <w:szCs w:val="22"/>
              </w:rPr>
            </w:pPr>
            <w:hyperlink r:id="rId15" w:history="1">
              <w:r w:rsidR="005E1EB5" w:rsidRPr="00954991">
                <w:rPr>
                  <w:sz w:val="22"/>
                  <w:szCs w:val="22"/>
                </w:rPr>
                <w:t>National Academy for Educational Management</w:t>
              </w:r>
            </w:hyperlink>
          </w:p>
        </w:tc>
      </w:tr>
      <w:tr w:rsidR="005E1EB5" w:rsidRPr="00954991" w14:paraId="3877A999" w14:textId="77777777" w:rsidTr="004871E5">
        <w:trPr>
          <w:trHeight w:val="432"/>
        </w:trPr>
        <w:tc>
          <w:tcPr>
            <w:tcW w:w="1908" w:type="dxa"/>
            <w:vAlign w:val="center"/>
          </w:tcPr>
          <w:p w14:paraId="63956DF7" w14:textId="77777777" w:rsidR="005E1EB5" w:rsidRPr="00954991" w:rsidRDefault="005E1EB5" w:rsidP="004871E5">
            <w:pPr>
              <w:contextualSpacing/>
              <w:rPr>
                <w:sz w:val="22"/>
                <w:szCs w:val="22"/>
              </w:rPr>
            </w:pPr>
            <w:r w:rsidRPr="00954991">
              <w:rPr>
                <w:sz w:val="22"/>
                <w:szCs w:val="22"/>
              </w:rPr>
              <w:t>NAPD</w:t>
            </w:r>
          </w:p>
        </w:tc>
        <w:tc>
          <w:tcPr>
            <w:tcW w:w="7668" w:type="dxa"/>
            <w:vAlign w:val="center"/>
          </w:tcPr>
          <w:p w14:paraId="76A87AB0" w14:textId="77777777" w:rsidR="005E1EB5" w:rsidRPr="00954991" w:rsidRDefault="00B81B28" w:rsidP="004871E5">
            <w:pPr>
              <w:contextualSpacing/>
              <w:rPr>
                <w:sz w:val="22"/>
                <w:szCs w:val="22"/>
              </w:rPr>
            </w:pPr>
            <w:hyperlink r:id="rId16" w:history="1">
              <w:r w:rsidR="005E1EB5" w:rsidRPr="00954991">
                <w:rPr>
                  <w:sz w:val="22"/>
                  <w:szCs w:val="22"/>
                </w:rPr>
                <w:t>National Academy for Planning and Development</w:t>
              </w:r>
            </w:hyperlink>
          </w:p>
        </w:tc>
      </w:tr>
      <w:tr w:rsidR="005E1EB5" w:rsidRPr="00954991" w14:paraId="6DA68913" w14:textId="77777777" w:rsidTr="004871E5">
        <w:trPr>
          <w:trHeight w:val="432"/>
        </w:trPr>
        <w:tc>
          <w:tcPr>
            <w:tcW w:w="1908" w:type="dxa"/>
            <w:vAlign w:val="center"/>
          </w:tcPr>
          <w:p w14:paraId="61B22F91" w14:textId="77777777" w:rsidR="005E1EB5" w:rsidRPr="00954991" w:rsidRDefault="005E1EB5" w:rsidP="004871E5">
            <w:pPr>
              <w:contextualSpacing/>
              <w:rPr>
                <w:sz w:val="22"/>
                <w:szCs w:val="22"/>
              </w:rPr>
            </w:pPr>
            <w:r w:rsidRPr="00954991">
              <w:rPr>
                <w:sz w:val="22"/>
                <w:szCs w:val="22"/>
              </w:rPr>
              <w:t>NARS</w:t>
            </w:r>
          </w:p>
        </w:tc>
        <w:tc>
          <w:tcPr>
            <w:tcW w:w="7668" w:type="dxa"/>
            <w:vAlign w:val="center"/>
          </w:tcPr>
          <w:p w14:paraId="0BD7B77A" w14:textId="77777777" w:rsidR="005E1EB5" w:rsidRPr="00954991" w:rsidRDefault="005E1EB5" w:rsidP="004871E5">
            <w:pPr>
              <w:contextualSpacing/>
              <w:rPr>
                <w:rFonts w:eastAsia="SimSun"/>
                <w:color w:val="231F20"/>
                <w:sz w:val="22"/>
                <w:szCs w:val="22"/>
              </w:rPr>
            </w:pPr>
            <w:r w:rsidRPr="00954991">
              <w:rPr>
                <w:sz w:val="22"/>
                <w:szCs w:val="22"/>
              </w:rPr>
              <w:t>National Agricultural Research System</w:t>
            </w:r>
          </w:p>
        </w:tc>
      </w:tr>
      <w:tr w:rsidR="005E1EB5" w:rsidRPr="00954991" w14:paraId="26231ECE" w14:textId="77777777" w:rsidTr="004871E5">
        <w:trPr>
          <w:trHeight w:val="432"/>
        </w:trPr>
        <w:tc>
          <w:tcPr>
            <w:tcW w:w="1908" w:type="dxa"/>
            <w:vAlign w:val="center"/>
          </w:tcPr>
          <w:p w14:paraId="28E5A23A" w14:textId="77777777" w:rsidR="005E1EB5" w:rsidRPr="00954991" w:rsidRDefault="005E1EB5" w:rsidP="004871E5">
            <w:pPr>
              <w:contextualSpacing/>
              <w:rPr>
                <w:sz w:val="22"/>
                <w:szCs w:val="22"/>
              </w:rPr>
            </w:pPr>
            <w:r w:rsidRPr="00954991">
              <w:rPr>
                <w:rFonts w:eastAsia="SimSun"/>
                <w:sz w:val="22"/>
                <w:szCs w:val="22"/>
              </w:rPr>
              <w:t>NBSAP</w:t>
            </w:r>
          </w:p>
        </w:tc>
        <w:tc>
          <w:tcPr>
            <w:tcW w:w="7668" w:type="dxa"/>
            <w:vAlign w:val="center"/>
          </w:tcPr>
          <w:p w14:paraId="0C8D5C85" w14:textId="77777777" w:rsidR="005E1EB5" w:rsidRPr="00954991" w:rsidRDefault="005E1EB5" w:rsidP="004871E5">
            <w:pPr>
              <w:contextualSpacing/>
              <w:rPr>
                <w:sz w:val="22"/>
                <w:szCs w:val="22"/>
              </w:rPr>
            </w:pPr>
            <w:r w:rsidRPr="00954991">
              <w:rPr>
                <w:rFonts w:eastAsia="SimSun"/>
                <w:sz w:val="22"/>
                <w:szCs w:val="22"/>
              </w:rPr>
              <w:t>National Biodiversity Strategy and Action Plan</w:t>
            </w:r>
          </w:p>
        </w:tc>
      </w:tr>
      <w:tr w:rsidR="005E1EB5" w:rsidRPr="00954991" w14:paraId="469F3698" w14:textId="77777777" w:rsidTr="004871E5">
        <w:trPr>
          <w:trHeight w:val="432"/>
        </w:trPr>
        <w:tc>
          <w:tcPr>
            <w:tcW w:w="1908" w:type="dxa"/>
            <w:vAlign w:val="center"/>
          </w:tcPr>
          <w:p w14:paraId="2C617910" w14:textId="77777777" w:rsidR="005E1EB5" w:rsidRPr="00954991" w:rsidRDefault="005E1EB5" w:rsidP="004871E5">
            <w:pPr>
              <w:contextualSpacing/>
              <w:rPr>
                <w:rFonts w:eastAsia="SimSun"/>
                <w:sz w:val="22"/>
                <w:szCs w:val="22"/>
              </w:rPr>
            </w:pPr>
            <w:r w:rsidRPr="00954991">
              <w:rPr>
                <w:rFonts w:eastAsia="SimSun"/>
                <w:sz w:val="22"/>
                <w:szCs w:val="22"/>
              </w:rPr>
              <w:t>NCS</w:t>
            </w:r>
          </w:p>
        </w:tc>
        <w:tc>
          <w:tcPr>
            <w:tcW w:w="7668" w:type="dxa"/>
            <w:vAlign w:val="center"/>
          </w:tcPr>
          <w:p w14:paraId="326E2571" w14:textId="77777777" w:rsidR="005E1EB5" w:rsidRPr="00954991" w:rsidRDefault="005E1EB5" w:rsidP="004871E5">
            <w:pPr>
              <w:contextualSpacing/>
              <w:rPr>
                <w:rFonts w:eastAsia="SimSun"/>
                <w:sz w:val="22"/>
                <w:szCs w:val="22"/>
              </w:rPr>
            </w:pPr>
            <w:r w:rsidRPr="00954991">
              <w:rPr>
                <w:rFonts w:eastAsia="SimSun"/>
                <w:sz w:val="22"/>
                <w:szCs w:val="22"/>
              </w:rPr>
              <w:t>National Conservation Strategy</w:t>
            </w:r>
          </w:p>
        </w:tc>
      </w:tr>
      <w:tr w:rsidR="005E1EB5" w:rsidRPr="00954991" w14:paraId="7251B421" w14:textId="77777777" w:rsidTr="004871E5">
        <w:trPr>
          <w:trHeight w:val="432"/>
        </w:trPr>
        <w:tc>
          <w:tcPr>
            <w:tcW w:w="1908" w:type="dxa"/>
            <w:vAlign w:val="center"/>
          </w:tcPr>
          <w:p w14:paraId="64FE3730" w14:textId="77777777" w:rsidR="005E1EB5" w:rsidRPr="00954991" w:rsidRDefault="005E1EB5" w:rsidP="004871E5">
            <w:pPr>
              <w:contextualSpacing/>
              <w:rPr>
                <w:rFonts w:eastAsia="SimSun"/>
                <w:sz w:val="22"/>
                <w:szCs w:val="22"/>
              </w:rPr>
            </w:pPr>
            <w:r w:rsidRPr="00954991">
              <w:rPr>
                <w:rFonts w:eastAsia="SimSun"/>
                <w:sz w:val="22"/>
                <w:szCs w:val="22"/>
              </w:rPr>
              <w:t>NEC</w:t>
            </w:r>
          </w:p>
        </w:tc>
        <w:tc>
          <w:tcPr>
            <w:tcW w:w="7668" w:type="dxa"/>
            <w:vAlign w:val="center"/>
          </w:tcPr>
          <w:p w14:paraId="079821B4" w14:textId="77777777" w:rsidR="005E1EB5" w:rsidRPr="00954991" w:rsidRDefault="005E1EB5" w:rsidP="004871E5">
            <w:pPr>
              <w:contextualSpacing/>
              <w:rPr>
                <w:rFonts w:eastAsia="SimSun"/>
                <w:sz w:val="22"/>
                <w:szCs w:val="22"/>
              </w:rPr>
            </w:pPr>
            <w:r w:rsidRPr="00954991">
              <w:rPr>
                <w:rFonts w:eastAsia="SimSun"/>
                <w:color w:val="231F20"/>
                <w:sz w:val="22"/>
                <w:szCs w:val="22"/>
              </w:rPr>
              <w:t>National Economic Council</w:t>
            </w:r>
          </w:p>
        </w:tc>
      </w:tr>
      <w:tr w:rsidR="005E1EB5" w:rsidRPr="00954991" w14:paraId="0C4EC897" w14:textId="77777777" w:rsidTr="004871E5">
        <w:trPr>
          <w:trHeight w:val="432"/>
        </w:trPr>
        <w:tc>
          <w:tcPr>
            <w:tcW w:w="1908" w:type="dxa"/>
            <w:vAlign w:val="center"/>
          </w:tcPr>
          <w:p w14:paraId="4378499A" w14:textId="77777777" w:rsidR="005E1EB5" w:rsidRPr="00954991" w:rsidRDefault="005E1EB5" w:rsidP="004871E5">
            <w:pPr>
              <w:contextualSpacing/>
              <w:rPr>
                <w:rFonts w:eastAsia="SimSun"/>
                <w:sz w:val="22"/>
                <w:szCs w:val="22"/>
              </w:rPr>
            </w:pPr>
            <w:r w:rsidRPr="00954991">
              <w:rPr>
                <w:rFonts w:eastAsia="SimSun"/>
                <w:sz w:val="22"/>
                <w:szCs w:val="22"/>
              </w:rPr>
              <w:t>NEMAP</w:t>
            </w:r>
          </w:p>
        </w:tc>
        <w:tc>
          <w:tcPr>
            <w:tcW w:w="7668" w:type="dxa"/>
            <w:vAlign w:val="center"/>
          </w:tcPr>
          <w:p w14:paraId="78AC7D45" w14:textId="77777777" w:rsidR="005E1EB5" w:rsidRPr="00954991" w:rsidRDefault="005E1EB5" w:rsidP="004871E5">
            <w:pPr>
              <w:contextualSpacing/>
              <w:rPr>
                <w:rFonts w:eastAsia="SimSun"/>
                <w:sz w:val="22"/>
                <w:szCs w:val="22"/>
              </w:rPr>
            </w:pPr>
            <w:r w:rsidRPr="00954991">
              <w:rPr>
                <w:rFonts w:eastAsia="SimSun"/>
                <w:sz w:val="22"/>
                <w:szCs w:val="22"/>
              </w:rPr>
              <w:t>National Environment Management Action Plan</w:t>
            </w:r>
          </w:p>
        </w:tc>
      </w:tr>
      <w:tr w:rsidR="005E1EB5" w:rsidRPr="00954991" w14:paraId="196F7F3D" w14:textId="77777777" w:rsidTr="004871E5">
        <w:trPr>
          <w:trHeight w:val="432"/>
        </w:trPr>
        <w:tc>
          <w:tcPr>
            <w:tcW w:w="1908" w:type="dxa"/>
            <w:vAlign w:val="center"/>
          </w:tcPr>
          <w:p w14:paraId="4571FA88" w14:textId="77777777" w:rsidR="005E1EB5" w:rsidRPr="00954991" w:rsidRDefault="005E1EB5" w:rsidP="004871E5">
            <w:pPr>
              <w:contextualSpacing/>
              <w:rPr>
                <w:rFonts w:eastAsia="SimSun"/>
                <w:sz w:val="22"/>
                <w:szCs w:val="22"/>
              </w:rPr>
            </w:pPr>
            <w:r w:rsidRPr="00954991">
              <w:rPr>
                <w:rFonts w:eastAsia="SimSun"/>
                <w:sz w:val="22"/>
                <w:szCs w:val="22"/>
              </w:rPr>
              <w:t>NEP</w:t>
            </w:r>
          </w:p>
        </w:tc>
        <w:tc>
          <w:tcPr>
            <w:tcW w:w="7668" w:type="dxa"/>
            <w:vAlign w:val="center"/>
          </w:tcPr>
          <w:p w14:paraId="40A51DA8" w14:textId="77777777" w:rsidR="005E1EB5" w:rsidRPr="00954991" w:rsidRDefault="005E1EB5" w:rsidP="004871E5">
            <w:pPr>
              <w:contextualSpacing/>
              <w:rPr>
                <w:rFonts w:eastAsia="SimSun"/>
                <w:sz w:val="22"/>
                <w:szCs w:val="22"/>
              </w:rPr>
            </w:pPr>
            <w:r w:rsidRPr="00954991">
              <w:rPr>
                <w:sz w:val="22"/>
                <w:szCs w:val="22"/>
              </w:rPr>
              <w:t>National Energy Policy</w:t>
            </w:r>
          </w:p>
        </w:tc>
      </w:tr>
      <w:tr w:rsidR="005E1EB5" w:rsidRPr="00954991" w14:paraId="2A60B5F1" w14:textId="77777777" w:rsidTr="004871E5">
        <w:trPr>
          <w:trHeight w:val="432"/>
        </w:trPr>
        <w:tc>
          <w:tcPr>
            <w:tcW w:w="1908" w:type="dxa"/>
            <w:vAlign w:val="center"/>
          </w:tcPr>
          <w:p w14:paraId="65710C64" w14:textId="77777777" w:rsidR="005E1EB5" w:rsidRPr="00954991" w:rsidRDefault="005E1EB5" w:rsidP="004871E5">
            <w:pPr>
              <w:contextualSpacing/>
              <w:rPr>
                <w:sz w:val="22"/>
                <w:szCs w:val="22"/>
              </w:rPr>
            </w:pPr>
            <w:r w:rsidRPr="00954991">
              <w:rPr>
                <w:sz w:val="22"/>
                <w:szCs w:val="22"/>
              </w:rPr>
              <w:t>NGO</w:t>
            </w:r>
          </w:p>
        </w:tc>
        <w:tc>
          <w:tcPr>
            <w:tcW w:w="7668" w:type="dxa"/>
            <w:vAlign w:val="center"/>
          </w:tcPr>
          <w:p w14:paraId="3CF5523D" w14:textId="77777777" w:rsidR="005E1EB5" w:rsidRPr="00954991" w:rsidRDefault="005E1EB5" w:rsidP="004871E5">
            <w:pPr>
              <w:contextualSpacing/>
              <w:rPr>
                <w:sz w:val="22"/>
                <w:szCs w:val="22"/>
              </w:rPr>
            </w:pPr>
            <w:r w:rsidRPr="00954991">
              <w:rPr>
                <w:sz w:val="22"/>
                <w:szCs w:val="22"/>
              </w:rPr>
              <w:t>Non Government Organization</w:t>
            </w:r>
          </w:p>
        </w:tc>
      </w:tr>
      <w:tr w:rsidR="005E1EB5" w:rsidRPr="00954991" w14:paraId="0379A2BD" w14:textId="77777777" w:rsidTr="004871E5">
        <w:trPr>
          <w:trHeight w:val="432"/>
        </w:trPr>
        <w:tc>
          <w:tcPr>
            <w:tcW w:w="1908" w:type="dxa"/>
            <w:vAlign w:val="center"/>
          </w:tcPr>
          <w:p w14:paraId="5B30B8D7" w14:textId="77777777" w:rsidR="005E1EB5" w:rsidRPr="00954991" w:rsidRDefault="005E1EB5" w:rsidP="004871E5">
            <w:pPr>
              <w:contextualSpacing/>
              <w:rPr>
                <w:sz w:val="22"/>
                <w:szCs w:val="22"/>
              </w:rPr>
            </w:pPr>
            <w:r w:rsidRPr="00954991">
              <w:rPr>
                <w:sz w:val="22"/>
                <w:szCs w:val="22"/>
              </w:rPr>
              <w:t>NNI</w:t>
            </w:r>
          </w:p>
        </w:tc>
        <w:tc>
          <w:tcPr>
            <w:tcW w:w="7668" w:type="dxa"/>
            <w:vAlign w:val="center"/>
          </w:tcPr>
          <w:p w14:paraId="772FE539" w14:textId="77777777" w:rsidR="005E1EB5" w:rsidRPr="00954991" w:rsidRDefault="005E1EB5" w:rsidP="004871E5">
            <w:pPr>
              <w:contextualSpacing/>
              <w:rPr>
                <w:sz w:val="22"/>
                <w:szCs w:val="22"/>
              </w:rPr>
            </w:pPr>
            <w:r w:rsidRPr="00954991">
              <w:rPr>
                <w:sz w:val="22"/>
                <w:szCs w:val="22"/>
              </w:rPr>
              <w:t>Net National Income</w:t>
            </w:r>
          </w:p>
        </w:tc>
      </w:tr>
      <w:tr w:rsidR="005E1EB5" w:rsidRPr="00954991" w14:paraId="6984150F" w14:textId="77777777" w:rsidTr="004871E5">
        <w:trPr>
          <w:trHeight w:val="432"/>
        </w:trPr>
        <w:tc>
          <w:tcPr>
            <w:tcW w:w="1908" w:type="dxa"/>
            <w:vAlign w:val="center"/>
          </w:tcPr>
          <w:p w14:paraId="6C64D6D8" w14:textId="77777777" w:rsidR="005E1EB5" w:rsidRPr="00954991" w:rsidRDefault="005E1EB5" w:rsidP="004871E5">
            <w:pPr>
              <w:contextualSpacing/>
              <w:rPr>
                <w:sz w:val="22"/>
                <w:szCs w:val="22"/>
              </w:rPr>
            </w:pPr>
            <w:r w:rsidRPr="00954991">
              <w:rPr>
                <w:rFonts w:eastAsia="SimSun"/>
                <w:sz w:val="22"/>
                <w:szCs w:val="22"/>
              </w:rPr>
              <w:t>NTFP</w:t>
            </w:r>
          </w:p>
        </w:tc>
        <w:tc>
          <w:tcPr>
            <w:tcW w:w="7668" w:type="dxa"/>
            <w:vAlign w:val="center"/>
          </w:tcPr>
          <w:p w14:paraId="7393006C" w14:textId="77777777" w:rsidR="005E1EB5" w:rsidRPr="00954991" w:rsidRDefault="005E1EB5" w:rsidP="004871E5">
            <w:pPr>
              <w:contextualSpacing/>
              <w:rPr>
                <w:sz w:val="22"/>
                <w:szCs w:val="22"/>
              </w:rPr>
            </w:pPr>
            <w:r w:rsidRPr="00954991">
              <w:rPr>
                <w:sz w:val="22"/>
                <w:szCs w:val="22"/>
              </w:rPr>
              <w:t>Non Timber Forest Product</w:t>
            </w:r>
          </w:p>
        </w:tc>
      </w:tr>
      <w:tr w:rsidR="005E1EB5" w:rsidRPr="00954991" w14:paraId="6979CB4D" w14:textId="77777777" w:rsidTr="004871E5">
        <w:trPr>
          <w:trHeight w:val="432"/>
        </w:trPr>
        <w:tc>
          <w:tcPr>
            <w:tcW w:w="1908" w:type="dxa"/>
            <w:vAlign w:val="center"/>
          </w:tcPr>
          <w:p w14:paraId="0B28DAF6" w14:textId="77777777" w:rsidR="005E1EB5" w:rsidRPr="00954991" w:rsidRDefault="005E1EB5" w:rsidP="004871E5">
            <w:pPr>
              <w:contextualSpacing/>
              <w:rPr>
                <w:color w:val="000000"/>
                <w:sz w:val="22"/>
                <w:szCs w:val="22"/>
              </w:rPr>
            </w:pPr>
            <w:r w:rsidRPr="00954991">
              <w:rPr>
                <w:color w:val="000000"/>
                <w:sz w:val="22"/>
                <w:szCs w:val="22"/>
              </w:rPr>
              <w:t>SEMP</w:t>
            </w:r>
          </w:p>
        </w:tc>
        <w:tc>
          <w:tcPr>
            <w:tcW w:w="7668" w:type="dxa"/>
            <w:vAlign w:val="center"/>
          </w:tcPr>
          <w:p w14:paraId="3964C22B" w14:textId="77777777" w:rsidR="005E1EB5" w:rsidRPr="00954991" w:rsidRDefault="005E1EB5" w:rsidP="004871E5">
            <w:pPr>
              <w:contextualSpacing/>
              <w:rPr>
                <w:sz w:val="22"/>
                <w:szCs w:val="22"/>
              </w:rPr>
            </w:pPr>
            <w:r w:rsidRPr="00954991">
              <w:rPr>
                <w:rFonts w:eastAsia="SimSun"/>
                <w:sz w:val="22"/>
                <w:szCs w:val="22"/>
              </w:rPr>
              <w:t>Sustainable Environment Management Programme</w:t>
            </w:r>
          </w:p>
        </w:tc>
      </w:tr>
      <w:tr w:rsidR="00A00AA9" w:rsidRPr="00954991" w14:paraId="5154B6B9" w14:textId="77777777" w:rsidTr="004871E5">
        <w:trPr>
          <w:trHeight w:val="432"/>
        </w:trPr>
        <w:tc>
          <w:tcPr>
            <w:tcW w:w="1908" w:type="dxa"/>
            <w:vAlign w:val="center"/>
          </w:tcPr>
          <w:p w14:paraId="00794775" w14:textId="77777777" w:rsidR="00A00AA9" w:rsidRPr="00954991" w:rsidRDefault="00A00AA9" w:rsidP="004871E5">
            <w:pPr>
              <w:contextualSpacing/>
              <w:rPr>
                <w:color w:val="000000"/>
                <w:sz w:val="22"/>
                <w:szCs w:val="22"/>
              </w:rPr>
            </w:pPr>
            <w:r w:rsidRPr="00954991">
              <w:rPr>
                <w:color w:val="000000"/>
                <w:sz w:val="22"/>
                <w:szCs w:val="22"/>
              </w:rPr>
              <w:t>UNDP</w:t>
            </w:r>
          </w:p>
        </w:tc>
        <w:tc>
          <w:tcPr>
            <w:tcW w:w="7668" w:type="dxa"/>
            <w:vAlign w:val="center"/>
          </w:tcPr>
          <w:p w14:paraId="47B6F7FE" w14:textId="77777777" w:rsidR="00A00AA9" w:rsidRPr="00954991" w:rsidRDefault="00A00AA9" w:rsidP="004871E5">
            <w:pPr>
              <w:contextualSpacing/>
              <w:rPr>
                <w:rFonts w:eastAsia="SimSun"/>
                <w:sz w:val="22"/>
                <w:szCs w:val="22"/>
              </w:rPr>
            </w:pPr>
            <w:r w:rsidRPr="00954991">
              <w:rPr>
                <w:rFonts w:eastAsia="SimSun"/>
                <w:sz w:val="22"/>
                <w:szCs w:val="22"/>
              </w:rPr>
              <w:t>United Nations Development Programme</w:t>
            </w:r>
          </w:p>
        </w:tc>
      </w:tr>
      <w:tr w:rsidR="005E1EB5" w:rsidRPr="00954991" w14:paraId="6FDD0616" w14:textId="77777777" w:rsidTr="004871E5">
        <w:trPr>
          <w:trHeight w:val="432"/>
        </w:trPr>
        <w:tc>
          <w:tcPr>
            <w:tcW w:w="1908" w:type="dxa"/>
            <w:vAlign w:val="center"/>
          </w:tcPr>
          <w:p w14:paraId="39F2A848" w14:textId="77777777" w:rsidR="005E1EB5" w:rsidRPr="00954991" w:rsidRDefault="005E1EB5" w:rsidP="004871E5">
            <w:pPr>
              <w:contextualSpacing/>
              <w:rPr>
                <w:color w:val="000000"/>
                <w:sz w:val="22"/>
                <w:szCs w:val="22"/>
              </w:rPr>
            </w:pPr>
            <w:r w:rsidRPr="00954991">
              <w:rPr>
                <w:color w:val="000000"/>
                <w:sz w:val="22"/>
                <w:szCs w:val="22"/>
              </w:rPr>
              <w:t>WARPO</w:t>
            </w:r>
          </w:p>
        </w:tc>
        <w:tc>
          <w:tcPr>
            <w:tcW w:w="7668" w:type="dxa"/>
            <w:vAlign w:val="center"/>
          </w:tcPr>
          <w:p w14:paraId="2D2E9A2A" w14:textId="77777777" w:rsidR="005E1EB5" w:rsidRPr="00954991" w:rsidRDefault="005E1EB5" w:rsidP="004871E5">
            <w:pPr>
              <w:contextualSpacing/>
              <w:rPr>
                <w:sz w:val="22"/>
                <w:szCs w:val="22"/>
              </w:rPr>
            </w:pPr>
            <w:r w:rsidRPr="00954991">
              <w:rPr>
                <w:sz w:val="22"/>
                <w:szCs w:val="22"/>
              </w:rPr>
              <w:t>Water Resources Planning Organization</w:t>
            </w:r>
          </w:p>
        </w:tc>
      </w:tr>
      <w:tr w:rsidR="005E1EB5" w:rsidRPr="00954991" w14:paraId="087CF8EF" w14:textId="77777777" w:rsidTr="004871E5">
        <w:trPr>
          <w:trHeight w:val="432"/>
        </w:trPr>
        <w:tc>
          <w:tcPr>
            <w:tcW w:w="1908" w:type="dxa"/>
            <w:vAlign w:val="center"/>
          </w:tcPr>
          <w:p w14:paraId="0D3F691D" w14:textId="77777777" w:rsidR="005E1EB5" w:rsidRPr="00954991" w:rsidRDefault="005E1EB5" w:rsidP="004871E5">
            <w:pPr>
              <w:contextualSpacing/>
              <w:rPr>
                <w:color w:val="000000"/>
                <w:sz w:val="22"/>
                <w:szCs w:val="22"/>
              </w:rPr>
            </w:pPr>
            <w:r w:rsidRPr="00954991">
              <w:rPr>
                <w:color w:val="000000"/>
                <w:sz w:val="22"/>
                <w:szCs w:val="22"/>
              </w:rPr>
              <w:t>WCS</w:t>
            </w:r>
          </w:p>
        </w:tc>
        <w:tc>
          <w:tcPr>
            <w:tcW w:w="7668" w:type="dxa"/>
            <w:vAlign w:val="center"/>
          </w:tcPr>
          <w:p w14:paraId="54B03F65" w14:textId="77777777" w:rsidR="005E1EB5" w:rsidRPr="00954991" w:rsidRDefault="005E1EB5" w:rsidP="004871E5">
            <w:pPr>
              <w:contextualSpacing/>
              <w:rPr>
                <w:sz w:val="22"/>
                <w:szCs w:val="22"/>
              </w:rPr>
            </w:pPr>
            <w:r w:rsidRPr="00954991">
              <w:rPr>
                <w:rFonts w:eastAsia="SimSun"/>
                <w:sz w:val="22"/>
                <w:szCs w:val="22"/>
              </w:rPr>
              <w:t>Wildlife Conservation Society</w:t>
            </w:r>
          </w:p>
        </w:tc>
      </w:tr>
      <w:tr w:rsidR="005E1EB5" w:rsidRPr="00954991" w14:paraId="0A660DFF" w14:textId="77777777" w:rsidTr="004871E5">
        <w:trPr>
          <w:trHeight w:val="432"/>
        </w:trPr>
        <w:tc>
          <w:tcPr>
            <w:tcW w:w="1908" w:type="dxa"/>
            <w:vAlign w:val="center"/>
          </w:tcPr>
          <w:p w14:paraId="3D66AA3D" w14:textId="77777777" w:rsidR="005E1EB5" w:rsidRPr="00954991" w:rsidRDefault="005E1EB5" w:rsidP="004871E5">
            <w:pPr>
              <w:contextualSpacing/>
              <w:rPr>
                <w:color w:val="000000"/>
                <w:sz w:val="22"/>
                <w:szCs w:val="22"/>
              </w:rPr>
            </w:pPr>
            <w:r w:rsidRPr="00954991">
              <w:rPr>
                <w:sz w:val="22"/>
                <w:szCs w:val="22"/>
              </w:rPr>
              <w:t>WSRF</w:t>
            </w:r>
          </w:p>
        </w:tc>
        <w:tc>
          <w:tcPr>
            <w:tcW w:w="7668" w:type="dxa"/>
            <w:vAlign w:val="center"/>
          </w:tcPr>
          <w:p w14:paraId="269DAF97" w14:textId="77777777" w:rsidR="005E1EB5" w:rsidRPr="00954991" w:rsidRDefault="005E1EB5" w:rsidP="004871E5">
            <w:pPr>
              <w:contextualSpacing/>
              <w:rPr>
                <w:rFonts w:eastAsia="SimSun"/>
                <w:sz w:val="22"/>
                <w:szCs w:val="22"/>
              </w:rPr>
            </w:pPr>
            <w:r w:rsidRPr="00954991">
              <w:rPr>
                <w:sz w:val="22"/>
                <w:szCs w:val="22"/>
              </w:rPr>
              <w:t>Western Sundarban</w:t>
            </w:r>
            <w:r w:rsidR="003011CF" w:rsidRPr="00954991">
              <w:rPr>
                <w:sz w:val="22"/>
                <w:szCs w:val="22"/>
              </w:rPr>
              <w:t>s</w:t>
            </w:r>
            <w:r w:rsidRPr="00954991">
              <w:rPr>
                <w:sz w:val="22"/>
                <w:szCs w:val="22"/>
              </w:rPr>
              <w:t xml:space="preserve"> Reserve Forest</w:t>
            </w:r>
          </w:p>
        </w:tc>
      </w:tr>
    </w:tbl>
    <w:p w14:paraId="0833B6D3" w14:textId="77777777" w:rsidR="003E51B3" w:rsidRPr="00954991" w:rsidRDefault="003E51B3" w:rsidP="00092703">
      <w:pPr>
        <w:contextualSpacing/>
        <w:rPr>
          <w:lang w:val="en-GB"/>
        </w:rPr>
      </w:pPr>
    </w:p>
    <w:p w14:paraId="42F95F32" w14:textId="77777777" w:rsidR="003E51B3" w:rsidRPr="00954991" w:rsidRDefault="003E51B3" w:rsidP="00092703">
      <w:pPr>
        <w:contextualSpacing/>
        <w:rPr>
          <w:lang w:val="en-GB"/>
        </w:rPr>
      </w:pPr>
    </w:p>
    <w:p w14:paraId="73C5D0E3" w14:textId="77777777" w:rsidR="003E51B3" w:rsidRPr="00954991" w:rsidRDefault="003E51B3" w:rsidP="00092703">
      <w:pPr>
        <w:contextualSpacing/>
        <w:rPr>
          <w:lang w:val="en-GB"/>
        </w:rPr>
      </w:pPr>
    </w:p>
    <w:p w14:paraId="06EB787F" w14:textId="77777777" w:rsidR="003E51B3" w:rsidRPr="00954991" w:rsidRDefault="003E51B3" w:rsidP="00092703">
      <w:pPr>
        <w:contextualSpacing/>
        <w:rPr>
          <w:lang w:val="en-GB"/>
        </w:rPr>
      </w:pPr>
    </w:p>
    <w:p w14:paraId="127A667F" w14:textId="77777777" w:rsidR="003E51B3" w:rsidRPr="00954991" w:rsidRDefault="003E51B3" w:rsidP="00092703">
      <w:pPr>
        <w:contextualSpacing/>
        <w:rPr>
          <w:lang w:val="en-GB"/>
        </w:rPr>
      </w:pPr>
    </w:p>
    <w:p w14:paraId="7CBADF1D" w14:textId="77777777" w:rsidR="003E51B3" w:rsidRPr="00954991" w:rsidRDefault="003E51B3" w:rsidP="00092703">
      <w:pPr>
        <w:contextualSpacing/>
        <w:rPr>
          <w:lang w:val="en-GB"/>
        </w:rPr>
      </w:pPr>
    </w:p>
    <w:p w14:paraId="280E5898" w14:textId="77777777" w:rsidR="003E51B3" w:rsidRPr="00954991" w:rsidRDefault="003E51B3" w:rsidP="00092703">
      <w:pPr>
        <w:contextualSpacing/>
        <w:rPr>
          <w:lang w:val="en-GB"/>
        </w:rPr>
      </w:pPr>
    </w:p>
    <w:p w14:paraId="496978D7" w14:textId="77777777" w:rsidR="003E51B3" w:rsidRPr="00954991" w:rsidRDefault="003E51B3" w:rsidP="00092703">
      <w:pPr>
        <w:contextualSpacing/>
        <w:rPr>
          <w:lang w:val="en-GB"/>
        </w:rPr>
      </w:pPr>
    </w:p>
    <w:p w14:paraId="6E4D9DBB" w14:textId="77777777" w:rsidR="003E51B3" w:rsidRPr="00954991" w:rsidRDefault="003E51B3" w:rsidP="00092703">
      <w:pPr>
        <w:contextualSpacing/>
        <w:rPr>
          <w:lang w:val="en-GB"/>
        </w:rPr>
      </w:pPr>
    </w:p>
    <w:p w14:paraId="32A8EFAB" w14:textId="77777777" w:rsidR="00BE5555" w:rsidRDefault="00BE5555">
      <w:pPr>
        <w:rPr>
          <w:lang w:val="en-GB"/>
        </w:rPr>
      </w:pPr>
      <w:r>
        <w:rPr>
          <w:lang w:val="en-GB"/>
        </w:rPr>
        <w:br w:type="page"/>
      </w:r>
    </w:p>
    <w:p w14:paraId="15FF39C8" w14:textId="77777777" w:rsidR="000A15E6" w:rsidRPr="00954991" w:rsidRDefault="000A15E6" w:rsidP="00092703">
      <w:pPr>
        <w:pStyle w:val="Heading2"/>
        <w:numPr>
          <w:ilvl w:val="0"/>
          <w:numId w:val="33"/>
        </w:numPr>
        <w:spacing w:before="120" w:after="120"/>
        <w:ind w:left="630" w:hanging="630"/>
        <w:contextualSpacing/>
        <w:rPr>
          <w:sz w:val="24"/>
          <w:lang w:val="en-GB"/>
        </w:rPr>
      </w:pPr>
      <w:bookmarkStart w:id="1" w:name="_Toc397462180"/>
      <w:r w:rsidRPr="00954991">
        <w:rPr>
          <w:sz w:val="24"/>
          <w:lang w:val="en-GB"/>
        </w:rPr>
        <w:lastRenderedPageBreak/>
        <w:t>Situation Analysis</w:t>
      </w:r>
      <w:bookmarkEnd w:id="1"/>
    </w:p>
    <w:p w14:paraId="7B586C25" w14:textId="77777777" w:rsidR="00106F18" w:rsidRPr="00954991" w:rsidRDefault="00F80277" w:rsidP="00092703">
      <w:pPr>
        <w:pStyle w:val="Heading3"/>
        <w:spacing w:before="60" w:after="60"/>
        <w:contextualSpacing/>
        <w:rPr>
          <w:sz w:val="24"/>
          <w:lang w:val="en-GB"/>
        </w:rPr>
      </w:pPr>
      <w:bookmarkStart w:id="2" w:name="_Toc337104293"/>
      <w:bookmarkStart w:id="3" w:name="_Toc397462181"/>
      <w:r w:rsidRPr="00954991">
        <w:rPr>
          <w:sz w:val="24"/>
          <w:lang w:val="en-GB"/>
        </w:rPr>
        <w:t xml:space="preserve">A: </w:t>
      </w:r>
      <w:bookmarkEnd w:id="2"/>
      <w:r w:rsidR="00106F18" w:rsidRPr="00954991">
        <w:rPr>
          <w:sz w:val="24"/>
          <w:lang w:val="en-GB"/>
        </w:rPr>
        <w:t>Context</w:t>
      </w:r>
      <w:bookmarkEnd w:id="3"/>
    </w:p>
    <w:p w14:paraId="0A39B404" w14:textId="77777777" w:rsidR="00BE6BA4" w:rsidRPr="00954991" w:rsidRDefault="000A2FC6" w:rsidP="00092703">
      <w:pPr>
        <w:spacing w:before="60" w:after="60"/>
        <w:contextualSpacing/>
        <w:rPr>
          <w:i/>
          <w:sz w:val="22"/>
          <w:szCs w:val="22"/>
          <w:u w:val="single"/>
          <w:lang w:val="en-GB"/>
        </w:rPr>
      </w:pPr>
      <w:r w:rsidRPr="00954991">
        <w:rPr>
          <w:i/>
          <w:sz w:val="22"/>
          <w:szCs w:val="22"/>
          <w:u w:val="single"/>
          <w:lang w:val="en-GB"/>
        </w:rPr>
        <w:t xml:space="preserve">National context </w:t>
      </w:r>
    </w:p>
    <w:p w14:paraId="62BBB892" w14:textId="77777777" w:rsidR="00F31732" w:rsidRPr="00954991" w:rsidRDefault="00540BB7" w:rsidP="00540BB7">
      <w:pPr>
        <w:tabs>
          <w:tab w:val="left" w:pos="426"/>
        </w:tabs>
        <w:autoSpaceDE w:val="0"/>
        <w:autoSpaceDN w:val="0"/>
        <w:adjustRightInd w:val="0"/>
        <w:contextualSpacing/>
        <w:jc w:val="both"/>
        <w:rPr>
          <w:rFonts w:eastAsia="SimSun"/>
          <w:color w:val="231F20"/>
          <w:szCs w:val="22"/>
        </w:rPr>
      </w:pPr>
      <w:r w:rsidRPr="00954991">
        <w:rPr>
          <w:rFonts w:eastAsia="SimSun"/>
          <w:color w:val="231F20"/>
          <w:szCs w:val="22"/>
        </w:rPr>
        <w:t xml:space="preserve">1. </w:t>
      </w:r>
      <w:r w:rsidR="00251A92" w:rsidRPr="00954991">
        <w:rPr>
          <w:rFonts w:eastAsia="SimSun"/>
          <w:color w:val="231F20"/>
          <w:szCs w:val="22"/>
        </w:rPr>
        <w:t>The People’</w:t>
      </w:r>
      <w:r w:rsidR="00EE7B1B" w:rsidRPr="00954991">
        <w:rPr>
          <w:rFonts w:eastAsia="SimSun"/>
          <w:color w:val="231F20"/>
          <w:szCs w:val="22"/>
        </w:rPr>
        <w:t xml:space="preserve">s Republic of </w:t>
      </w:r>
      <w:r w:rsidR="003A33FE" w:rsidRPr="00954991">
        <w:rPr>
          <w:rFonts w:eastAsia="SimSun"/>
          <w:color w:val="231F20"/>
          <w:szCs w:val="22"/>
        </w:rPr>
        <w:t>Bangladesh,</w:t>
      </w:r>
      <w:r w:rsidR="00B34ADE" w:rsidRPr="00954991">
        <w:rPr>
          <w:rFonts w:eastAsia="SimSun"/>
          <w:color w:val="231F20"/>
          <w:szCs w:val="22"/>
        </w:rPr>
        <w:t xml:space="preserve"> </w:t>
      </w:r>
      <w:r w:rsidR="00C45A9B" w:rsidRPr="00954991">
        <w:rPr>
          <w:rFonts w:eastAsia="SimSun"/>
          <w:color w:val="231F20"/>
          <w:szCs w:val="22"/>
        </w:rPr>
        <w:t xml:space="preserve">nestled </w:t>
      </w:r>
      <w:r w:rsidR="00B34ADE" w:rsidRPr="00954991">
        <w:rPr>
          <w:rFonts w:eastAsia="SimSun"/>
          <w:color w:val="231F20"/>
          <w:szCs w:val="22"/>
        </w:rPr>
        <w:t>between the Indo-Himalayas and Indo-Chinese sub-regions</w:t>
      </w:r>
      <w:r w:rsidR="00EE7B1B" w:rsidRPr="00954991">
        <w:rPr>
          <w:rFonts w:eastAsia="SimSun"/>
          <w:color w:val="231F20"/>
          <w:szCs w:val="22"/>
        </w:rPr>
        <w:t xml:space="preserve"> (</w:t>
      </w:r>
      <w:r w:rsidR="00EE7B1B" w:rsidRPr="00954991">
        <w:rPr>
          <w:szCs w:val="22"/>
        </w:rPr>
        <w:t>between 20</w:t>
      </w:r>
      <w:r w:rsidR="00EE7B1B" w:rsidRPr="00954991">
        <w:rPr>
          <w:szCs w:val="22"/>
          <w:vertAlign w:val="superscript"/>
        </w:rPr>
        <w:t>0</w:t>
      </w:r>
      <w:r w:rsidR="00EE7B1B" w:rsidRPr="00954991">
        <w:rPr>
          <w:szCs w:val="22"/>
        </w:rPr>
        <w:t xml:space="preserve"> and 27</w:t>
      </w:r>
      <w:r w:rsidR="00EE7B1B" w:rsidRPr="00954991">
        <w:rPr>
          <w:szCs w:val="22"/>
          <w:vertAlign w:val="superscript"/>
        </w:rPr>
        <w:t>0</w:t>
      </w:r>
      <w:r w:rsidR="00EE7B1B" w:rsidRPr="00954991">
        <w:rPr>
          <w:szCs w:val="22"/>
        </w:rPr>
        <w:t xml:space="preserve"> N and 88</w:t>
      </w:r>
      <w:r w:rsidR="00EE7B1B" w:rsidRPr="00954991">
        <w:rPr>
          <w:szCs w:val="22"/>
          <w:vertAlign w:val="superscript"/>
        </w:rPr>
        <w:t>0</w:t>
      </w:r>
      <w:r w:rsidR="00EE7B1B" w:rsidRPr="00954991">
        <w:rPr>
          <w:szCs w:val="22"/>
        </w:rPr>
        <w:t xml:space="preserve"> and 93</w:t>
      </w:r>
      <w:r w:rsidR="00EE7B1B" w:rsidRPr="00954991">
        <w:rPr>
          <w:szCs w:val="22"/>
          <w:vertAlign w:val="superscript"/>
        </w:rPr>
        <w:t>0</w:t>
      </w:r>
      <w:r w:rsidR="00EE7B1B" w:rsidRPr="00954991">
        <w:rPr>
          <w:szCs w:val="22"/>
        </w:rPr>
        <w:t xml:space="preserve"> E)</w:t>
      </w:r>
      <w:r w:rsidR="003A33FE" w:rsidRPr="00954991">
        <w:rPr>
          <w:szCs w:val="22"/>
        </w:rPr>
        <w:t>,</w:t>
      </w:r>
      <w:r w:rsidR="00EE7B1B" w:rsidRPr="00954991">
        <w:t xml:space="preserve"> </w:t>
      </w:r>
      <w:r w:rsidR="00B34ADE" w:rsidRPr="00954991">
        <w:rPr>
          <w:rFonts w:eastAsia="SimSun"/>
          <w:color w:val="231F20"/>
          <w:szCs w:val="22"/>
        </w:rPr>
        <w:t xml:space="preserve">is the </w:t>
      </w:r>
      <w:r w:rsidR="00D5532E" w:rsidRPr="00954991">
        <w:rPr>
          <w:rFonts w:eastAsia="SimSun"/>
          <w:color w:val="231F20"/>
          <w:szCs w:val="22"/>
        </w:rPr>
        <w:t xml:space="preserve">farthest downstream alluvial zone </w:t>
      </w:r>
      <w:r w:rsidR="00E24EA4" w:rsidRPr="00954991">
        <w:rPr>
          <w:rFonts w:eastAsia="SimSun"/>
          <w:color w:val="231F20"/>
          <w:szCs w:val="22"/>
        </w:rPr>
        <w:t>of three major river systems of the Himalayan Range – the Ganges, the Brahmaputra, and the Meghna</w:t>
      </w:r>
      <w:r w:rsidR="00B34ADE" w:rsidRPr="00954991">
        <w:rPr>
          <w:rFonts w:eastAsia="SimSun"/>
          <w:color w:val="231F20"/>
          <w:szCs w:val="22"/>
        </w:rPr>
        <w:t xml:space="preserve">. </w:t>
      </w:r>
      <w:r w:rsidR="00DF28E7" w:rsidRPr="00954991">
        <w:rPr>
          <w:rFonts w:eastAsia="SimSun"/>
          <w:color w:val="231F20"/>
          <w:szCs w:val="22"/>
        </w:rPr>
        <w:t xml:space="preserve">Of the country’s </w:t>
      </w:r>
      <w:r w:rsidR="00B34ADE" w:rsidRPr="00954991">
        <w:rPr>
          <w:rFonts w:eastAsia="SimSun"/>
          <w:color w:val="231F20"/>
          <w:szCs w:val="22"/>
        </w:rPr>
        <w:t xml:space="preserve">total </w:t>
      </w:r>
      <w:r w:rsidR="00DF28E7" w:rsidRPr="00954991">
        <w:rPr>
          <w:rFonts w:eastAsia="SimSun"/>
          <w:color w:val="231F20"/>
          <w:szCs w:val="22"/>
        </w:rPr>
        <w:t xml:space="preserve">geographic </w:t>
      </w:r>
      <w:r w:rsidR="00B34ADE" w:rsidRPr="00954991">
        <w:rPr>
          <w:rFonts w:eastAsia="SimSun"/>
          <w:color w:val="231F20"/>
          <w:szCs w:val="22"/>
        </w:rPr>
        <w:t xml:space="preserve">area of 147,570 </w:t>
      </w:r>
      <w:r w:rsidR="00151582" w:rsidRPr="00954991">
        <w:t>km</w:t>
      </w:r>
      <w:r w:rsidR="00151582" w:rsidRPr="00954991">
        <w:rPr>
          <w:vertAlign w:val="superscript"/>
        </w:rPr>
        <w:t>2</w:t>
      </w:r>
      <w:r w:rsidR="00B34ADE" w:rsidRPr="00954991">
        <w:rPr>
          <w:rFonts w:eastAsia="SimSun"/>
          <w:color w:val="231F20"/>
          <w:szCs w:val="22"/>
        </w:rPr>
        <w:t>, about 80</w:t>
      </w:r>
      <w:r w:rsidR="00EB4180" w:rsidRPr="00954991">
        <w:rPr>
          <w:rFonts w:eastAsia="SimSun"/>
          <w:color w:val="231F20"/>
          <w:szCs w:val="22"/>
        </w:rPr>
        <w:t>%</w:t>
      </w:r>
      <w:r w:rsidR="00B34ADE" w:rsidRPr="00954991">
        <w:rPr>
          <w:rFonts w:eastAsia="SimSun"/>
          <w:color w:val="231F20"/>
          <w:szCs w:val="22"/>
        </w:rPr>
        <w:t xml:space="preserve"> </w:t>
      </w:r>
      <w:r w:rsidR="001A266B" w:rsidRPr="00954991">
        <w:rPr>
          <w:rFonts w:eastAsia="SimSun"/>
          <w:color w:val="231F20"/>
          <w:szCs w:val="22"/>
        </w:rPr>
        <w:t xml:space="preserve">is </w:t>
      </w:r>
      <w:r w:rsidR="00B34ADE" w:rsidRPr="00954991">
        <w:rPr>
          <w:rFonts w:eastAsia="SimSun"/>
          <w:color w:val="231F20"/>
          <w:szCs w:val="22"/>
        </w:rPr>
        <w:t>comprise</w:t>
      </w:r>
      <w:r w:rsidR="001A266B" w:rsidRPr="00954991">
        <w:rPr>
          <w:rFonts w:eastAsia="SimSun"/>
          <w:color w:val="231F20"/>
          <w:szCs w:val="22"/>
        </w:rPr>
        <w:t>d</w:t>
      </w:r>
      <w:r w:rsidR="00B34ADE" w:rsidRPr="00954991">
        <w:rPr>
          <w:rFonts w:eastAsia="SimSun"/>
          <w:color w:val="231F20"/>
          <w:szCs w:val="22"/>
        </w:rPr>
        <w:t xml:space="preserve"> </w:t>
      </w:r>
      <w:r w:rsidR="001A266B" w:rsidRPr="00954991">
        <w:rPr>
          <w:rFonts w:eastAsia="SimSun"/>
          <w:color w:val="231F20"/>
          <w:szCs w:val="22"/>
        </w:rPr>
        <w:t>of</w:t>
      </w:r>
      <w:r w:rsidR="008B2937" w:rsidRPr="00954991">
        <w:rPr>
          <w:rFonts w:eastAsia="SimSun"/>
          <w:color w:val="231F20"/>
          <w:szCs w:val="22"/>
        </w:rPr>
        <w:t xml:space="preserve"> </w:t>
      </w:r>
      <w:r w:rsidR="00B34ADE" w:rsidRPr="00954991">
        <w:rPr>
          <w:rFonts w:eastAsia="SimSun"/>
          <w:color w:val="231F20"/>
          <w:szCs w:val="22"/>
        </w:rPr>
        <w:t xml:space="preserve">one of the </w:t>
      </w:r>
      <w:r w:rsidR="004F7EC5" w:rsidRPr="00954991">
        <w:rPr>
          <w:rFonts w:eastAsia="SimSun"/>
          <w:color w:val="231F20"/>
          <w:szCs w:val="22"/>
        </w:rPr>
        <w:t xml:space="preserve">world’s </w:t>
      </w:r>
      <w:r w:rsidR="00B34ADE" w:rsidRPr="00954991">
        <w:rPr>
          <w:rFonts w:eastAsia="SimSun"/>
          <w:color w:val="231F20"/>
          <w:szCs w:val="22"/>
        </w:rPr>
        <w:t>largest delta</w:t>
      </w:r>
      <w:r w:rsidR="007105BF" w:rsidRPr="00954991">
        <w:rPr>
          <w:rFonts w:eastAsia="SimSun"/>
          <w:color w:val="231F20"/>
          <w:szCs w:val="22"/>
        </w:rPr>
        <w:t xml:space="preserve">s </w:t>
      </w:r>
      <w:r w:rsidR="00C45A9B" w:rsidRPr="00954991">
        <w:rPr>
          <w:rFonts w:eastAsia="SimSun"/>
          <w:color w:val="231F20"/>
          <w:szCs w:val="22"/>
        </w:rPr>
        <w:t xml:space="preserve">(floodplains and wetlands </w:t>
      </w:r>
      <w:r w:rsidR="00C06BB1" w:rsidRPr="00954991">
        <w:rPr>
          <w:rFonts w:eastAsia="SimSun"/>
          <w:color w:val="231F20"/>
          <w:szCs w:val="22"/>
        </w:rPr>
        <w:t xml:space="preserve">networked </w:t>
      </w:r>
      <w:r w:rsidR="00C45A9B" w:rsidRPr="00954991">
        <w:rPr>
          <w:rFonts w:eastAsia="SimSun"/>
          <w:color w:val="231F20"/>
          <w:szCs w:val="22"/>
        </w:rPr>
        <w:t>over 300 rivers</w:t>
      </w:r>
      <w:r w:rsidR="00F2224C" w:rsidRPr="00954991">
        <w:rPr>
          <w:rFonts w:eastAsia="SimSun"/>
          <w:color w:val="231F20"/>
          <w:szCs w:val="22"/>
        </w:rPr>
        <w:t>)</w:t>
      </w:r>
      <w:r w:rsidR="00C45A9B" w:rsidRPr="00954991">
        <w:rPr>
          <w:rFonts w:eastAsia="SimSun"/>
          <w:color w:val="231F20"/>
          <w:szCs w:val="22"/>
        </w:rPr>
        <w:t xml:space="preserve"> </w:t>
      </w:r>
      <w:r w:rsidR="000A2FC6" w:rsidRPr="00954991">
        <w:rPr>
          <w:rFonts w:eastAsia="SimSun"/>
          <w:color w:val="231F20"/>
          <w:szCs w:val="22"/>
        </w:rPr>
        <w:t xml:space="preserve">bordered </w:t>
      </w:r>
      <w:r w:rsidR="00E24EA4" w:rsidRPr="00954991">
        <w:rPr>
          <w:rFonts w:eastAsia="SimSun"/>
          <w:color w:val="231F20"/>
          <w:szCs w:val="22"/>
        </w:rPr>
        <w:t>by India in the West, North and Northeast</w:t>
      </w:r>
      <w:r w:rsidR="00972B5C" w:rsidRPr="00954991">
        <w:rPr>
          <w:rFonts w:eastAsia="SimSun"/>
          <w:color w:val="231F20"/>
          <w:szCs w:val="22"/>
        </w:rPr>
        <w:t xml:space="preserve">; </w:t>
      </w:r>
      <w:r w:rsidR="00E24EA4" w:rsidRPr="00954991">
        <w:rPr>
          <w:rFonts w:eastAsia="SimSun"/>
          <w:color w:val="231F20"/>
          <w:szCs w:val="22"/>
        </w:rPr>
        <w:t xml:space="preserve">by Myanmar </w:t>
      </w:r>
      <w:r w:rsidR="004F7EC5" w:rsidRPr="00954991">
        <w:rPr>
          <w:rFonts w:eastAsia="SimSun"/>
          <w:color w:val="231F20"/>
          <w:szCs w:val="22"/>
        </w:rPr>
        <w:t>i</w:t>
      </w:r>
      <w:r w:rsidR="00E24EA4" w:rsidRPr="00954991">
        <w:rPr>
          <w:rFonts w:eastAsia="SimSun"/>
          <w:color w:val="231F20"/>
          <w:szCs w:val="22"/>
        </w:rPr>
        <w:t>n the Southeast</w:t>
      </w:r>
      <w:r w:rsidR="00972B5C" w:rsidRPr="00954991">
        <w:rPr>
          <w:rFonts w:eastAsia="SimSun"/>
          <w:color w:val="231F20"/>
          <w:szCs w:val="22"/>
        </w:rPr>
        <w:t xml:space="preserve"> and </w:t>
      </w:r>
      <w:r w:rsidR="004F7EC5" w:rsidRPr="00954991">
        <w:rPr>
          <w:rFonts w:eastAsia="SimSun"/>
          <w:color w:val="231F20"/>
          <w:szCs w:val="22"/>
        </w:rPr>
        <w:t>by</w:t>
      </w:r>
      <w:r w:rsidR="00E24EA4" w:rsidRPr="00954991">
        <w:rPr>
          <w:rFonts w:eastAsia="SimSun"/>
          <w:color w:val="231F20"/>
          <w:szCs w:val="22"/>
        </w:rPr>
        <w:t xml:space="preserve"> the Bay of Bengal in the South</w:t>
      </w:r>
      <w:r w:rsidR="00B34ADE" w:rsidRPr="00954991">
        <w:rPr>
          <w:rFonts w:eastAsia="SimSun"/>
          <w:color w:val="231F20"/>
          <w:szCs w:val="22"/>
        </w:rPr>
        <w:t>.</w:t>
      </w:r>
      <w:r w:rsidR="00C06BB1" w:rsidRPr="00954991">
        <w:rPr>
          <w:rStyle w:val="FootnoteReference"/>
          <w:rFonts w:eastAsia="SimSun"/>
          <w:color w:val="231F20"/>
          <w:szCs w:val="22"/>
        </w:rPr>
        <w:footnoteReference w:id="1"/>
      </w:r>
      <w:r w:rsidR="00E24EA4" w:rsidRPr="00954991">
        <w:rPr>
          <w:rFonts w:eastAsia="SimSun"/>
          <w:color w:val="231F20"/>
          <w:szCs w:val="22"/>
        </w:rPr>
        <w:t xml:space="preserve"> </w:t>
      </w:r>
    </w:p>
    <w:p w14:paraId="56A49EF1" w14:textId="77777777" w:rsidR="00540BB7" w:rsidRPr="00954991" w:rsidRDefault="00540BB7" w:rsidP="00540BB7">
      <w:pPr>
        <w:tabs>
          <w:tab w:val="left" w:pos="426"/>
        </w:tabs>
        <w:autoSpaceDE w:val="0"/>
        <w:autoSpaceDN w:val="0"/>
        <w:adjustRightInd w:val="0"/>
        <w:contextualSpacing/>
        <w:jc w:val="both"/>
      </w:pPr>
    </w:p>
    <w:p w14:paraId="04725E98" w14:textId="77777777" w:rsidR="00240776" w:rsidRPr="00954991" w:rsidRDefault="00540BB7" w:rsidP="00540BB7">
      <w:pPr>
        <w:tabs>
          <w:tab w:val="left" w:pos="426"/>
        </w:tabs>
        <w:autoSpaceDE w:val="0"/>
        <w:autoSpaceDN w:val="0"/>
        <w:adjustRightInd w:val="0"/>
        <w:spacing w:before="240"/>
        <w:contextualSpacing/>
        <w:jc w:val="both"/>
      </w:pPr>
      <w:r w:rsidRPr="00954991">
        <w:t xml:space="preserve">2. </w:t>
      </w:r>
      <w:r w:rsidR="000A2FC6" w:rsidRPr="00954991">
        <w:t xml:space="preserve">With a population of </w:t>
      </w:r>
      <w:r w:rsidR="003011CF" w:rsidRPr="00954991">
        <w:t xml:space="preserve">more than </w:t>
      </w:r>
      <w:r w:rsidR="000A2FC6" w:rsidRPr="00954991">
        <w:t xml:space="preserve">160 million, Bangladesh </w:t>
      </w:r>
      <w:r w:rsidR="004F7EC5" w:rsidRPr="00954991">
        <w:t>supports</w:t>
      </w:r>
      <w:r w:rsidR="000A2FC6" w:rsidRPr="00954991">
        <w:t xml:space="preserve"> one of the highest </w:t>
      </w:r>
      <w:r w:rsidR="006943DA" w:rsidRPr="00954991">
        <w:t xml:space="preserve">human </w:t>
      </w:r>
      <w:r w:rsidR="000A2FC6" w:rsidRPr="00954991">
        <w:t>densities</w:t>
      </w:r>
      <w:r w:rsidR="00151582" w:rsidRPr="00954991">
        <w:t xml:space="preserve"> (1,015/km</w:t>
      </w:r>
      <w:r w:rsidR="00151582" w:rsidRPr="00954991">
        <w:rPr>
          <w:vertAlign w:val="superscript"/>
        </w:rPr>
        <w:t>2</w:t>
      </w:r>
      <w:r w:rsidR="00151582" w:rsidRPr="00954991">
        <w:t xml:space="preserve">) </w:t>
      </w:r>
      <w:r w:rsidR="000A2FC6" w:rsidRPr="00954991">
        <w:t>in the world.</w:t>
      </w:r>
      <w:r w:rsidR="000A2FC6" w:rsidRPr="00954991">
        <w:rPr>
          <w:rStyle w:val="FootnoteReference"/>
        </w:rPr>
        <w:footnoteReference w:id="2"/>
      </w:r>
      <w:r w:rsidR="000A2FC6" w:rsidRPr="00954991">
        <w:t xml:space="preserve"> Although fertility rates have declined</w:t>
      </w:r>
      <w:r w:rsidR="004F7EC5" w:rsidRPr="00954991">
        <w:t xml:space="preserve"> in recent years</w:t>
      </w:r>
      <w:r w:rsidR="000A2FC6" w:rsidRPr="00954991">
        <w:t>, at the current growth rate</w:t>
      </w:r>
      <w:r w:rsidR="00602571" w:rsidRPr="00954991">
        <w:t xml:space="preserve"> (</w:t>
      </w:r>
      <w:r w:rsidR="000A2FC6" w:rsidRPr="00954991">
        <w:t>1.34% per annum</w:t>
      </w:r>
      <w:r w:rsidR="00602571" w:rsidRPr="00954991">
        <w:t>)</w:t>
      </w:r>
      <w:r w:rsidR="000A2FC6" w:rsidRPr="00954991">
        <w:t xml:space="preserve">, </w:t>
      </w:r>
      <w:r w:rsidR="004F7EC5" w:rsidRPr="00954991">
        <w:t xml:space="preserve">the population </w:t>
      </w:r>
      <w:r w:rsidR="000A2FC6" w:rsidRPr="00954991">
        <w:t>is projected to reach 220 million by 2040.</w:t>
      </w:r>
      <w:r w:rsidR="000A2FC6" w:rsidRPr="00954991">
        <w:rPr>
          <w:rStyle w:val="FootnoteReference"/>
        </w:rPr>
        <w:footnoteReference w:id="3"/>
      </w:r>
      <w:r w:rsidR="000A2FC6" w:rsidRPr="00954991">
        <w:t xml:space="preserve"> Around 75% of the population is rural and a significant proportion (</w:t>
      </w:r>
      <w:r w:rsidR="00026C52" w:rsidRPr="00954991">
        <w:t xml:space="preserve">around </w:t>
      </w:r>
      <w:r w:rsidR="000A2FC6" w:rsidRPr="00954991">
        <w:t>35 million or 22%)</w:t>
      </w:r>
      <w:r w:rsidR="000A2FC6" w:rsidRPr="00954991">
        <w:rPr>
          <w:rStyle w:val="FootnoteReference"/>
        </w:rPr>
        <w:footnoteReference w:id="4"/>
      </w:r>
      <w:r w:rsidR="000A2FC6" w:rsidRPr="00954991">
        <w:t xml:space="preserve"> live</w:t>
      </w:r>
      <w:r w:rsidR="00F0662B" w:rsidRPr="00954991">
        <w:t>s</w:t>
      </w:r>
      <w:r w:rsidR="000A2FC6" w:rsidRPr="00954991">
        <w:t xml:space="preserve"> </w:t>
      </w:r>
      <w:r w:rsidR="00151582" w:rsidRPr="00954991">
        <w:t xml:space="preserve">along </w:t>
      </w:r>
      <w:r w:rsidR="000A2FC6" w:rsidRPr="00954991">
        <w:t xml:space="preserve">the 710 km </w:t>
      </w:r>
      <w:r w:rsidR="00A30609" w:rsidRPr="00954991">
        <w:t xml:space="preserve">long </w:t>
      </w:r>
      <w:r w:rsidR="000A2FC6" w:rsidRPr="00954991">
        <w:t>coastal belt</w:t>
      </w:r>
      <w:r w:rsidR="00A30609" w:rsidRPr="00954991">
        <w:t>.</w:t>
      </w:r>
      <w:r w:rsidR="000A2FC6" w:rsidRPr="00954991">
        <w:rPr>
          <w:rStyle w:val="FootnoteReference"/>
        </w:rPr>
        <w:footnoteReference w:id="5"/>
      </w:r>
      <w:r w:rsidR="00151582" w:rsidRPr="00954991">
        <w:t xml:space="preserve"> </w:t>
      </w:r>
      <w:r w:rsidR="000A2FC6" w:rsidRPr="00954991">
        <w:t xml:space="preserve">Over 98% of the </w:t>
      </w:r>
      <w:r w:rsidR="00602571" w:rsidRPr="00954991">
        <w:t xml:space="preserve">people are </w:t>
      </w:r>
      <w:r w:rsidR="000A2FC6" w:rsidRPr="00954991">
        <w:t xml:space="preserve">Bengali and predominantly Bangla-speaking, the rest </w:t>
      </w:r>
      <w:r w:rsidR="004F7EC5" w:rsidRPr="00954991">
        <w:t xml:space="preserve">comprise </w:t>
      </w:r>
      <w:r w:rsidR="000A2FC6" w:rsidRPr="00954991">
        <w:t xml:space="preserve">mainly </w:t>
      </w:r>
      <w:r w:rsidR="004F7EC5" w:rsidRPr="00954991">
        <w:t xml:space="preserve">of </w:t>
      </w:r>
      <w:r w:rsidR="000A2FC6" w:rsidRPr="00954991">
        <w:t>indigenous tribes from the Chittagong Hill Tracts.</w:t>
      </w:r>
      <w:r w:rsidR="00602571" w:rsidRPr="00954991">
        <w:rPr>
          <w:rStyle w:val="FootnoteReference"/>
        </w:rPr>
        <w:footnoteReference w:id="6"/>
      </w:r>
    </w:p>
    <w:p w14:paraId="32A394EF" w14:textId="77777777" w:rsidR="00540BB7" w:rsidRPr="00954991" w:rsidRDefault="00540BB7" w:rsidP="00540BB7">
      <w:pPr>
        <w:tabs>
          <w:tab w:val="left" w:pos="426"/>
        </w:tabs>
        <w:autoSpaceDE w:val="0"/>
        <w:autoSpaceDN w:val="0"/>
        <w:adjustRightInd w:val="0"/>
        <w:spacing w:before="240"/>
        <w:contextualSpacing/>
        <w:jc w:val="both"/>
      </w:pPr>
    </w:p>
    <w:p w14:paraId="489552A4" w14:textId="77777777" w:rsidR="00540BB7" w:rsidRPr="00954991" w:rsidRDefault="00540BB7" w:rsidP="00540BB7">
      <w:pPr>
        <w:tabs>
          <w:tab w:val="left" w:pos="426"/>
        </w:tabs>
        <w:autoSpaceDE w:val="0"/>
        <w:autoSpaceDN w:val="0"/>
        <w:adjustRightInd w:val="0"/>
        <w:spacing w:before="240"/>
        <w:contextualSpacing/>
        <w:jc w:val="both"/>
      </w:pPr>
      <w:r w:rsidRPr="00954991">
        <w:t xml:space="preserve">3. </w:t>
      </w:r>
      <w:r w:rsidR="00A32092" w:rsidRPr="00954991">
        <w:t xml:space="preserve">Notwithstanding the </w:t>
      </w:r>
      <w:r w:rsidR="001D3485" w:rsidRPr="00954991">
        <w:t xml:space="preserve">notable </w:t>
      </w:r>
      <w:r w:rsidR="00A32092" w:rsidRPr="00954991">
        <w:t>strides made in economic and social development in recent decades</w:t>
      </w:r>
      <w:r w:rsidR="00026C52" w:rsidRPr="00954991">
        <w:rPr>
          <w:rStyle w:val="FootnoteReference"/>
        </w:rPr>
        <w:footnoteReference w:id="7"/>
      </w:r>
      <w:r w:rsidR="00A32092" w:rsidRPr="00954991">
        <w:t xml:space="preserve">, Bangladesh is </w:t>
      </w:r>
      <w:r w:rsidR="00026C52" w:rsidRPr="00954991">
        <w:t xml:space="preserve">still </w:t>
      </w:r>
      <w:r w:rsidR="00A32092" w:rsidRPr="00954991">
        <w:t>among the Least Developed Countries (LDCs)</w:t>
      </w:r>
      <w:r w:rsidR="00151582" w:rsidRPr="00954991">
        <w:t xml:space="preserve">. </w:t>
      </w:r>
      <w:r w:rsidR="00026C52" w:rsidRPr="00954991">
        <w:t xml:space="preserve">In </w:t>
      </w:r>
      <w:r w:rsidR="004F7EC5" w:rsidRPr="00954991">
        <w:t xml:space="preserve">the </w:t>
      </w:r>
      <w:r w:rsidR="00026C52" w:rsidRPr="00954991">
        <w:t xml:space="preserve">Human Development Index, </w:t>
      </w:r>
      <w:r w:rsidR="00A30609" w:rsidRPr="00954991">
        <w:t>it</w:t>
      </w:r>
      <w:r w:rsidR="00026C52" w:rsidRPr="00954991">
        <w:t xml:space="preserve"> rank</w:t>
      </w:r>
      <w:r w:rsidR="00EB4180" w:rsidRPr="00954991">
        <w:t>ed</w:t>
      </w:r>
      <w:r w:rsidR="00026C52" w:rsidRPr="00954991">
        <w:t xml:space="preserve"> 146 </w:t>
      </w:r>
      <w:r w:rsidR="00EB4180" w:rsidRPr="00954991">
        <w:t>(</w:t>
      </w:r>
      <w:r w:rsidR="00026C52" w:rsidRPr="00954991">
        <w:t>out of 187 countries</w:t>
      </w:r>
      <w:r w:rsidR="00EB4180" w:rsidRPr="00954991">
        <w:t>)</w:t>
      </w:r>
      <w:r w:rsidR="00026C52" w:rsidRPr="00954991">
        <w:t xml:space="preserve"> in 2012.</w:t>
      </w:r>
      <w:r w:rsidR="00026C52" w:rsidRPr="00954991">
        <w:rPr>
          <w:rStyle w:val="FootnoteReference"/>
        </w:rPr>
        <w:footnoteReference w:id="8"/>
      </w:r>
      <w:r w:rsidR="00026C52" w:rsidRPr="00954991">
        <w:t xml:space="preserve">  </w:t>
      </w:r>
      <w:r w:rsidR="00151582" w:rsidRPr="00954991">
        <w:t xml:space="preserve">During 2012-13, the </w:t>
      </w:r>
      <w:r w:rsidR="00A32092" w:rsidRPr="00954991">
        <w:t>Per Capita G</w:t>
      </w:r>
      <w:r w:rsidR="00151582" w:rsidRPr="00954991">
        <w:t xml:space="preserve">ross </w:t>
      </w:r>
      <w:r w:rsidR="00A32092" w:rsidRPr="00954991">
        <w:t>N</w:t>
      </w:r>
      <w:r w:rsidR="00151582" w:rsidRPr="00954991">
        <w:t>ational Income (GNI)</w:t>
      </w:r>
      <w:r w:rsidR="00A32092" w:rsidRPr="00954991">
        <w:t xml:space="preserve"> </w:t>
      </w:r>
      <w:r w:rsidR="00151582" w:rsidRPr="00954991">
        <w:t xml:space="preserve">was calculated as </w:t>
      </w:r>
      <w:r w:rsidR="00A32092" w:rsidRPr="00954991">
        <w:t xml:space="preserve">$923 </w:t>
      </w:r>
      <w:r w:rsidR="00151582" w:rsidRPr="00954991">
        <w:t xml:space="preserve">whereas the Per Capita </w:t>
      </w:r>
      <w:r w:rsidR="00A32092" w:rsidRPr="00954991">
        <w:t>N</w:t>
      </w:r>
      <w:r w:rsidR="00151582" w:rsidRPr="00954991">
        <w:t xml:space="preserve">et </w:t>
      </w:r>
      <w:r w:rsidR="00A32092" w:rsidRPr="00954991">
        <w:t>N</w:t>
      </w:r>
      <w:r w:rsidR="00151582" w:rsidRPr="00954991">
        <w:t xml:space="preserve">ational </w:t>
      </w:r>
      <w:r w:rsidR="00A32092" w:rsidRPr="00954991">
        <w:t>I</w:t>
      </w:r>
      <w:r w:rsidR="00151582" w:rsidRPr="00954991">
        <w:t>ncome (NNI)</w:t>
      </w:r>
      <w:r w:rsidR="00A32092" w:rsidRPr="00954991">
        <w:t xml:space="preserve"> </w:t>
      </w:r>
      <w:r w:rsidR="00151582" w:rsidRPr="00954991">
        <w:t xml:space="preserve">stood at </w:t>
      </w:r>
      <w:r w:rsidR="00A32092" w:rsidRPr="00954991">
        <w:t>$859.</w:t>
      </w:r>
      <w:r w:rsidR="00A32092" w:rsidRPr="00954991">
        <w:rPr>
          <w:rStyle w:val="FootnoteReference"/>
        </w:rPr>
        <w:footnoteReference w:id="9"/>
      </w:r>
      <w:r w:rsidR="000A2FC6" w:rsidRPr="00954991">
        <w:t xml:space="preserve"> An</w:t>
      </w:r>
      <w:r w:rsidR="00A32092" w:rsidRPr="00954991">
        <w:t xml:space="preserve"> estimated 50 million people still live in poverty, including </w:t>
      </w:r>
      <w:r w:rsidR="004F7EC5" w:rsidRPr="00954991">
        <w:t xml:space="preserve">almost 18% living </w:t>
      </w:r>
      <w:r w:rsidR="00403E89" w:rsidRPr="00954991">
        <w:t xml:space="preserve">under </w:t>
      </w:r>
      <w:r w:rsidR="00A32092" w:rsidRPr="00954991">
        <w:t>extreme poverty</w:t>
      </w:r>
      <w:r w:rsidR="00C03832" w:rsidRPr="00954991">
        <w:t>.</w:t>
      </w:r>
      <w:r w:rsidR="00C03832" w:rsidRPr="00954991">
        <w:rPr>
          <w:rStyle w:val="FootnoteReference"/>
        </w:rPr>
        <w:footnoteReference w:id="10"/>
      </w:r>
      <w:r w:rsidR="00C03832" w:rsidRPr="00954991">
        <w:rPr>
          <w:vertAlign w:val="superscript"/>
        </w:rPr>
        <w:t>&amp;</w:t>
      </w:r>
      <w:r w:rsidR="00A32092" w:rsidRPr="00954991">
        <w:rPr>
          <w:rStyle w:val="FootnoteReference"/>
        </w:rPr>
        <w:footnoteReference w:id="11"/>
      </w:r>
      <w:r w:rsidR="00C03832" w:rsidRPr="00954991">
        <w:rPr>
          <w:vertAlign w:val="superscript"/>
        </w:rPr>
        <w:t xml:space="preserve"> </w:t>
      </w:r>
      <w:r w:rsidR="00EB4180" w:rsidRPr="00954991">
        <w:t>Despite these</w:t>
      </w:r>
      <w:r w:rsidR="00DE5C5C" w:rsidRPr="00954991">
        <w:t xml:space="preserve"> challenges</w:t>
      </w:r>
      <w:r w:rsidR="00EB4180" w:rsidRPr="00954991">
        <w:t xml:space="preserve">, the </w:t>
      </w:r>
      <w:r w:rsidR="00021985" w:rsidRPr="00954991">
        <w:t>net primary</w:t>
      </w:r>
      <w:r w:rsidR="00DE5C5C" w:rsidRPr="00954991">
        <w:t>-school</w:t>
      </w:r>
      <w:r w:rsidR="00021985" w:rsidRPr="00954991">
        <w:t xml:space="preserve"> enrol</w:t>
      </w:r>
      <w:r w:rsidR="00DE5C5C" w:rsidRPr="00954991">
        <w:t>l</w:t>
      </w:r>
      <w:r w:rsidR="00021985" w:rsidRPr="00954991">
        <w:t xml:space="preserve">ment has reached 94.7% </w:t>
      </w:r>
      <w:r w:rsidR="00A30609" w:rsidRPr="00954991">
        <w:t xml:space="preserve">and </w:t>
      </w:r>
      <w:r w:rsidR="00E02EAF" w:rsidRPr="00954991">
        <w:t xml:space="preserve">under-five childhood mortality </w:t>
      </w:r>
      <w:r w:rsidR="00DE5C5C" w:rsidRPr="00954991">
        <w:t xml:space="preserve">has declined </w:t>
      </w:r>
      <w:r w:rsidR="00E02EAF" w:rsidRPr="00954991">
        <w:t xml:space="preserve">by 58% </w:t>
      </w:r>
      <w:r w:rsidR="00DE5C5C" w:rsidRPr="00954991">
        <w:t xml:space="preserve">from </w:t>
      </w:r>
      <w:r w:rsidR="00E02EAF" w:rsidRPr="00954991">
        <w:t xml:space="preserve">133 to 56 per 1,000 live birth </w:t>
      </w:r>
      <w:r w:rsidR="00602571" w:rsidRPr="00954991">
        <w:t xml:space="preserve">in </w:t>
      </w:r>
      <w:r w:rsidR="00E02EAF" w:rsidRPr="00954991">
        <w:t>1989-1993 and 2005-2009, and the country is on track to meet its United Nation</w:t>
      </w:r>
      <w:r w:rsidR="003011CF" w:rsidRPr="00954991">
        <w:t>s</w:t>
      </w:r>
      <w:r w:rsidR="00E02EAF" w:rsidRPr="00954991">
        <w:t xml:space="preserve"> </w:t>
      </w:r>
      <w:r w:rsidR="0078331D" w:rsidRPr="00954991">
        <w:t>Millennium</w:t>
      </w:r>
      <w:r w:rsidR="00E02EAF" w:rsidRPr="00954991">
        <w:t xml:space="preserve"> Development Goals of 48 under</w:t>
      </w:r>
      <w:r w:rsidR="00396616" w:rsidRPr="00954991">
        <w:t xml:space="preserve">-five deaths </w:t>
      </w:r>
      <w:r w:rsidR="00E02EAF" w:rsidRPr="00954991">
        <w:t xml:space="preserve">per 1,000 live births </w:t>
      </w:r>
      <w:r w:rsidR="00E15ADD" w:rsidRPr="00954991">
        <w:t xml:space="preserve">by </w:t>
      </w:r>
      <w:r w:rsidR="00E02EAF" w:rsidRPr="00954991">
        <w:t>2015.</w:t>
      </w:r>
      <w:r w:rsidR="00A30609" w:rsidRPr="00954991">
        <w:t xml:space="preserve"> Similarly, </w:t>
      </w:r>
      <w:r w:rsidR="00021985" w:rsidRPr="00954991">
        <w:t xml:space="preserve">infant mortality rate </w:t>
      </w:r>
      <w:r w:rsidR="00A30609" w:rsidRPr="00954991">
        <w:t xml:space="preserve">has </w:t>
      </w:r>
      <w:r w:rsidR="00DE5C5C" w:rsidRPr="00954991">
        <w:t xml:space="preserve">declined </w:t>
      </w:r>
      <w:r w:rsidR="00396616" w:rsidRPr="00954991">
        <w:t xml:space="preserve">by 48% from 87 to 45 </w:t>
      </w:r>
      <w:r w:rsidR="00003EB2" w:rsidRPr="00954991">
        <w:t xml:space="preserve">per 1,000 births </w:t>
      </w:r>
      <w:r w:rsidR="00396616" w:rsidRPr="00954991">
        <w:t>over the same time period</w:t>
      </w:r>
      <w:r w:rsidR="0078331D" w:rsidRPr="00954991">
        <w:t>.</w:t>
      </w:r>
      <w:r w:rsidR="0078331D" w:rsidRPr="00954991">
        <w:rPr>
          <w:rStyle w:val="FootnoteReference"/>
        </w:rPr>
        <w:footnoteReference w:id="12"/>
      </w:r>
      <w:r w:rsidR="00021985" w:rsidRPr="00954991">
        <w:t xml:space="preserve"> However, more than two-thirds of the rural population is landless or effectively landless (i.e. own less than 0.2 h</w:t>
      </w:r>
      <w:r w:rsidR="001027D4" w:rsidRPr="00954991">
        <w:t>a</w:t>
      </w:r>
      <w:r w:rsidR="00021985" w:rsidRPr="00954991">
        <w:t xml:space="preserve"> land). </w:t>
      </w:r>
      <w:r w:rsidR="00846DF0" w:rsidRPr="00954991">
        <w:t xml:space="preserve">More than half </w:t>
      </w:r>
      <w:r w:rsidR="00DE5C5C" w:rsidRPr="00954991">
        <w:t xml:space="preserve">of the country’s </w:t>
      </w:r>
      <w:r w:rsidR="00846DF0" w:rsidRPr="00954991">
        <w:t>p</w:t>
      </w:r>
      <w:r w:rsidR="001D3485" w:rsidRPr="00954991">
        <w:t xml:space="preserve">opulation </w:t>
      </w:r>
      <w:r w:rsidR="00DE5C5C" w:rsidRPr="00954991">
        <w:t xml:space="preserve">directly depends </w:t>
      </w:r>
      <w:r w:rsidR="00846DF0" w:rsidRPr="00954991">
        <w:t xml:space="preserve">on </w:t>
      </w:r>
      <w:r w:rsidR="00F116B5" w:rsidRPr="00954991">
        <w:t>natural resource</w:t>
      </w:r>
      <w:r w:rsidR="00846DF0" w:rsidRPr="00954991">
        <w:t>s</w:t>
      </w:r>
      <w:r w:rsidR="00A30609" w:rsidRPr="00954991">
        <w:t xml:space="preserve"> for survival</w:t>
      </w:r>
      <w:r w:rsidR="006943DA" w:rsidRPr="00954991">
        <w:t xml:space="preserve"> and well</w:t>
      </w:r>
      <w:r w:rsidR="00602571" w:rsidRPr="00954991">
        <w:t>-</w:t>
      </w:r>
      <w:r w:rsidR="006943DA" w:rsidRPr="00954991">
        <w:t>being</w:t>
      </w:r>
      <w:r w:rsidR="00026C52" w:rsidRPr="00954991">
        <w:t>.</w:t>
      </w:r>
      <w:r w:rsidR="00A32092" w:rsidRPr="00954991">
        <w:rPr>
          <w:rStyle w:val="FootnoteReference"/>
        </w:rPr>
        <w:footnoteReference w:id="13"/>
      </w:r>
      <w:r w:rsidR="00240776" w:rsidRPr="00954991">
        <w:t xml:space="preserve"> </w:t>
      </w:r>
    </w:p>
    <w:p w14:paraId="239031CD" w14:textId="77777777" w:rsidR="00540BB7" w:rsidRPr="00954991" w:rsidRDefault="00540BB7" w:rsidP="00540BB7">
      <w:pPr>
        <w:tabs>
          <w:tab w:val="left" w:pos="426"/>
        </w:tabs>
        <w:autoSpaceDE w:val="0"/>
        <w:autoSpaceDN w:val="0"/>
        <w:adjustRightInd w:val="0"/>
        <w:spacing w:before="240"/>
        <w:contextualSpacing/>
        <w:jc w:val="both"/>
      </w:pPr>
    </w:p>
    <w:p w14:paraId="6DD33F3D" w14:textId="77777777" w:rsidR="00240776" w:rsidRPr="00954991" w:rsidRDefault="00540BB7" w:rsidP="00540BB7">
      <w:pPr>
        <w:tabs>
          <w:tab w:val="left" w:pos="426"/>
        </w:tabs>
        <w:autoSpaceDE w:val="0"/>
        <w:autoSpaceDN w:val="0"/>
        <w:adjustRightInd w:val="0"/>
        <w:spacing w:before="240"/>
        <w:contextualSpacing/>
        <w:jc w:val="both"/>
      </w:pPr>
      <w:r w:rsidRPr="00954991">
        <w:lastRenderedPageBreak/>
        <w:t xml:space="preserve">4. </w:t>
      </w:r>
      <w:r w:rsidR="00DE5C5C" w:rsidRPr="00954991">
        <w:t>Bangladesh</w:t>
      </w:r>
      <w:r w:rsidR="00A32092" w:rsidRPr="00954991">
        <w:t xml:space="preserve"> remains a predominantly agrarian </w:t>
      </w:r>
      <w:r w:rsidR="00F116B5" w:rsidRPr="00954991">
        <w:t>economy</w:t>
      </w:r>
      <w:r w:rsidR="00846DF0" w:rsidRPr="00954991">
        <w:t xml:space="preserve"> </w:t>
      </w:r>
      <w:r w:rsidR="000F3BFA" w:rsidRPr="00954991">
        <w:t xml:space="preserve">with agriculture </w:t>
      </w:r>
      <w:r w:rsidR="00A32092" w:rsidRPr="00954991">
        <w:t>occup</w:t>
      </w:r>
      <w:r w:rsidR="00F116B5" w:rsidRPr="00954991">
        <w:t xml:space="preserve">ying </w:t>
      </w:r>
      <w:r w:rsidR="00A32092" w:rsidRPr="00954991">
        <w:t xml:space="preserve">nearly 76% of </w:t>
      </w:r>
      <w:r w:rsidR="00602571" w:rsidRPr="00954991">
        <w:t xml:space="preserve">the </w:t>
      </w:r>
      <w:r w:rsidR="00A32092" w:rsidRPr="00954991">
        <w:t xml:space="preserve">total </w:t>
      </w:r>
      <w:r w:rsidR="000F3BFA" w:rsidRPr="00954991">
        <w:t xml:space="preserve">land </w:t>
      </w:r>
      <w:r w:rsidR="00602571" w:rsidRPr="00954991">
        <w:t xml:space="preserve">area </w:t>
      </w:r>
      <w:r w:rsidR="000F3BFA" w:rsidRPr="00954991">
        <w:t>of the country</w:t>
      </w:r>
      <w:r w:rsidR="000D6535" w:rsidRPr="00954991">
        <w:t xml:space="preserve">. </w:t>
      </w:r>
      <w:r w:rsidR="006943DA" w:rsidRPr="00954991">
        <w:t>Other</w:t>
      </w:r>
      <w:r w:rsidR="00F116B5" w:rsidRPr="00954991">
        <w:t xml:space="preserve"> important economic</w:t>
      </w:r>
      <w:r w:rsidR="000D6535" w:rsidRPr="00954991">
        <w:t xml:space="preserve"> </w:t>
      </w:r>
      <w:r w:rsidR="006943DA" w:rsidRPr="00954991">
        <w:t xml:space="preserve">activities </w:t>
      </w:r>
      <w:r w:rsidR="000D6535" w:rsidRPr="00954991">
        <w:t xml:space="preserve">related to land/water use and food production </w:t>
      </w:r>
      <w:r w:rsidR="00F116B5" w:rsidRPr="00954991">
        <w:t xml:space="preserve">include </w:t>
      </w:r>
      <w:r w:rsidR="006943DA" w:rsidRPr="00954991">
        <w:t>fisheries</w:t>
      </w:r>
      <w:r w:rsidR="00A32092" w:rsidRPr="00954991">
        <w:t>, aquaculture</w:t>
      </w:r>
      <w:r w:rsidR="000D6535" w:rsidRPr="00954991">
        <w:t>,</w:t>
      </w:r>
      <w:r w:rsidR="00A32092" w:rsidRPr="00954991">
        <w:t xml:space="preserve"> and salt production</w:t>
      </w:r>
      <w:r w:rsidR="00F116B5" w:rsidRPr="00954991">
        <w:t xml:space="preserve">. </w:t>
      </w:r>
      <w:r w:rsidR="00A32092" w:rsidRPr="00954991">
        <w:t xml:space="preserve">Over 60 million people </w:t>
      </w:r>
      <w:r w:rsidR="000D6535" w:rsidRPr="00954991">
        <w:t>depend</w:t>
      </w:r>
      <w:r w:rsidR="00846DF0" w:rsidRPr="00954991">
        <w:t xml:space="preserve"> </w:t>
      </w:r>
      <w:r w:rsidR="00F116B5" w:rsidRPr="00954991">
        <w:t>on</w:t>
      </w:r>
      <w:r w:rsidR="00A32092" w:rsidRPr="00954991">
        <w:t xml:space="preserve"> aquatic resources</w:t>
      </w:r>
      <w:r w:rsidR="006943DA" w:rsidRPr="00954991">
        <w:t xml:space="preserve"> </w:t>
      </w:r>
      <w:r w:rsidR="00F116B5" w:rsidRPr="00954991">
        <w:t xml:space="preserve">with an </w:t>
      </w:r>
      <w:r w:rsidR="00A32092" w:rsidRPr="00954991">
        <w:t>es</w:t>
      </w:r>
      <w:r w:rsidR="00846DF0" w:rsidRPr="00954991">
        <w:t xml:space="preserve">timated one million </w:t>
      </w:r>
      <w:r w:rsidR="000D6535" w:rsidRPr="00954991">
        <w:t xml:space="preserve">working </w:t>
      </w:r>
      <w:r w:rsidR="00846DF0" w:rsidRPr="00954991">
        <w:t>as full-tim</w:t>
      </w:r>
      <w:r w:rsidR="00A32092" w:rsidRPr="00954991">
        <w:t>e fishers</w:t>
      </w:r>
      <w:r w:rsidR="00F116B5" w:rsidRPr="00954991">
        <w:t xml:space="preserve"> and another </w:t>
      </w:r>
      <w:r w:rsidR="00A32092" w:rsidRPr="00954991">
        <w:t xml:space="preserve">11 million </w:t>
      </w:r>
      <w:r w:rsidR="000D6535" w:rsidRPr="00954991">
        <w:t xml:space="preserve">engaged in </w:t>
      </w:r>
      <w:r w:rsidR="00A32092" w:rsidRPr="00954991">
        <w:t>part-time fishing</w:t>
      </w:r>
      <w:r w:rsidR="006943DA" w:rsidRPr="00954991">
        <w:t>. T</w:t>
      </w:r>
      <w:r w:rsidR="000D6535" w:rsidRPr="00954991">
        <w:t xml:space="preserve">he latter </w:t>
      </w:r>
      <w:r w:rsidR="00E15490" w:rsidRPr="00954991">
        <w:t xml:space="preserve">are </w:t>
      </w:r>
      <w:r w:rsidR="000D6535" w:rsidRPr="00954991">
        <w:t xml:space="preserve">especially </w:t>
      </w:r>
      <w:r w:rsidR="00F116B5" w:rsidRPr="00954991">
        <w:t xml:space="preserve">significant </w:t>
      </w:r>
      <w:r w:rsidR="000D6535" w:rsidRPr="00954991">
        <w:t xml:space="preserve">for </w:t>
      </w:r>
      <w:r w:rsidR="006943DA" w:rsidRPr="00954991">
        <w:t xml:space="preserve">the </w:t>
      </w:r>
      <w:r w:rsidR="00A32092" w:rsidRPr="00954991">
        <w:t xml:space="preserve">nutritional security </w:t>
      </w:r>
      <w:r w:rsidR="000D6535" w:rsidRPr="00954991">
        <w:t xml:space="preserve">of </w:t>
      </w:r>
      <w:r w:rsidR="00A32092" w:rsidRPr="00954991">
        <w:t>the poor.</w:t>
      </w:r>
      <w:r w:rsidR="00A32092" w:rsidRPr="00954991">
        <w:rPr>
          <w:rStyle w:val="FootnoteReference"/>
        </w:rPr>
        <w:footnoteReference w:id="14"/>
      </w:r>
      <w:r w:rsidR="00240776" w:rsidRPr="00954991">
        <w:t xml:space="preserve"> </w:t>
      </w:r>
      <w:r w:rsidR="00E16B7A" w:rsidRPr="00954991">
        <w:t>While agriculture employs the largest pro</w:t>
      </w:r>
      <w:r w:rsidR="00846DF0" w:rsidRPr="00954991">
        <w:t xml:space="preserve">portion of the labour force (around </w:t>
      </w:r>
      <w:r w:rsidR="00E16B7A" w:rsidRPr="00954991">
        <w:t>47.3%</w:t>
      </w:r>
      <w:r w:rsidR="00E16B7A" w:rsidRPr="00954991">
        <w:rPr>
          <w:rStyle w:val="FootnoteReference"/>
        </w:rPr>
        <w:footnoteReference w:id="15"/>
      </w:r>
      <w:r w:rsidR="00E16B7A" w:rsidRPr="00954991">
        <w:t xml:space="preserve">), </w:t>
      </w:r>
      <w:r w:rsidR="00DB79B3" w:rsidRPr="00954991">
        <w:t>its</w:t>
      </w:r>
      <w:r w:rsidR="00E16B7A" w:rsidRPr="00954991">
        <w:t xml:space="preserve"> </w:t>
      </w:r>
      <w:r w:rsidR="006943DA" w:rsidRPr="00954991">
        <w:t>proportional</w:t>
      </w:r>
      <w:r w:rsidR="000D6535" w:rsidRPr="00954991">
        <w:t xml:space="preserve"> </w:t>
      </w:r>
      <w:r w:rsidR="00E16B7A" w:rsidRPr="00954991">
        <w:t xml:space="preserve">contribution to GDP has been </w:t>
      </w:r>
      <w:r w:rsidR="0086686C" w:rsidRPr="00954991">
        <w:t>falling</w:t>
      </w:r>
      <w:r w:rsidR="00F116B5" w:rsidRPr="00954991">
        <w:t>. During 2012-13</w:t>
      </w:r>
      <w:r w:rsidR="00846DF0" w:rsidRPr="00954991">
        <w:t>,</w:t>
      </w:r>
      <w:r w:rsidR="00F116B5" w:rsidRPr="00954991">
        <w:t xml:space="preserve"> </w:t>
      </w:r>
      <w:r w:rsidR="00846DF0" w:rsidRPr="00954991">
        <w:t xml:space="preserve">the combined share of </w:t>
      </w:r>
      <w:r w:rsidR="00E16B7A" w:rsidRPr="00954991">
        <w:t xml:space="preserve">agriculture and forestry </w:t>
      </w:r>
      <w:r w:rsidR="00403E89" w:rsidRPr="00954991">
        <w:t xml:space="preserve">sector stood at </w:t>
      </w:r>
      <w:r w:rsidR="00E16B7A" w:rsidRPr="00954991">
        <w:t>14.3%</w:t>
      </w:r>
      <w:r w:rsidR="000D6535" w:rsidRPr="00954991">
        <w:t xml:space="preserve"> of GDP</w:t>
      </w:r>
      <w:r w:rsidR="00E16B7A" w:rsidRPr="00954991">
        <w:t xml:space="preserve"> </w:t>
      </w:r>
      <w:r w:rsidR="00846DF0" w:rsidRPr="00954991">
        <w:t xml:space="preserve">(at constant prices) </w:t>
      </w:r>
      <w:r w:rsidR="00E16B7A" w:rsidRPr="00954991">
        <w:t>and 13.</w:t>
      </w:r>
      <w:r w:rsidR="006943DA" w:rsidRPr="00954991">
        <w:t>7</w:t>
      </w:r>
      <w:r w:rsidR="00E16B7A" w:rsidRPr="00954991">
        <w:t>%</w:t>
      </w:r>
      <w:r w:rsidR="00846DF0" w:rsidRPr="00954991">
        <w:t xml:space="preserve"> (at current prices)</w:t>
      </w:r>
      <w:r w:rsidR="00E16B7A" w:rsidRPr="00954991">
        <w:t>. The fisheries sector is estimated to employ around 5% of the workforce and contributed some</w:t>
      </w:r>
      <w:r w:rsidR="00240776" w:rsidRPr="00954991">
        <w:t xml:space="preserve"> 3.</w:t>
      </w:r>
      <w:r w:rsidR="006943DA" w:rsidRPr="00954991">
        <w:t>6</w:t>
      </w:r>
      <w:r w:rsidR="00F116B5" w:rsidRPr="00954991">
        <w:t>%</w:t>
      </w:r>
      <w:r w:rsidR="00240776" w:rsidRPr="00954991">
        <w:t xml:space="preserve"> of GDP </w:t>
      </w:r>
      <w:r w:rsidR="00846DF0" w:rsidRPr="00954991">
        <w:t>(</w:t>
      </w:r>
      <w:r w:rsidR="00240776" w:rsidRPr="00954991">
        <w:t>at current prices</w:t>
      </w:r>
      <w:r w:rsidR="00846DF0" w:rsidRPr="00954991">
        <w:t>)</w:t>
      </w:r>
      <w:r w:rsidR="00240776" w:rsidRPr="00954991">
        <w:t xml:space="preserve"> </w:t>
      </w:r>
      <w:r w:rsidR="00E16B7A" w:rsidRPr="00954991">
        <w:t>in 2012-13</w:t>
      </w:r>
      <w:r w:rsidR="00F116B5" w:rsidRPr="00954991">
        <w:t>.</w:t>
      </w:r>
      <w:r w:rsidR="00E16B7A" w:rsidRPr="00954991">
        <w:rPr>
          <w:rStyle w:val="FootnoteReference"/>
        </w:rPr>
        <w:footnoteReference w:id="16"/>
      </w:r>
      <w:r w:rsidR="00E16B7A" w:rsidRPr="00954991">
        <w:t xml:space="preserve"> </w:t>
      </w:r>
      <w:r w:rsidR="0086686C" w:rsidRPr="00954991">
        <w:t>Service sector and Industrial sector contribute around 50% and 30%</w:t>
      </w:r>
      <w:r w:rsidR="00C443BE" w:rsidRPr="00954991">
        <w:t xml:space="preserve"> </w:t>
      </w:r>
      <w:r w:rsidR="0086686C" w:rsidRPr="00954991">
        <w:t xml:space="preserve">respectively to the </w:t>
      </w:r>
      <w:r w:rsidR="00846DF0" w:rsidRPr="00954991">
        <w:t xml:space="preserve">country’s </w:t>
      </w:r>
      <w:r w:rsidR="00E16B7A" w:rsidRPr="00954991">
        <w:t>GDP</w:t>
      </w:r>
      <w:r w:rsidR="0086686C" w:rsidRPr="00954991">
        <w:t>.</w:t>
      </w:r>
      <w:r w:rsidR="00E16B7A" w:rsidRPr="00954991">
        <w:rPr>
          <w:rStyle w:val="FootnoteReference"/>
        </w:rPr>
        <w:footnoteReference w:id="17"/>
      </w:r>
      <w:r w:rsidR="00E16B7A" w:rsidRPr="00954991">
        <w:t xml:space="preserve"> </w:t>
      </w:r>
      <w:r w:rsidR="00B506B5" w:rsidRPr="00954991">
        <w:t>Foreign r</w:t>
      </w:r>
      <w:r w:rsidR="00E16B7A" w:rsidRPr="00954991">
        <w:t xml:space="preserve">emittances and the export-led garment industry have been the </w:t>
      </w:r>
      <w:r w:rsidR="00403E89" w:rsidRPr="00954991">
        <w:t xml:space="preserve">dual engines </w:t>
      </w:r>
      <w:r w:rsidR="00E16B7A" w:rsidRPr="00954991">
        <w:t xml:space="preserve">of the </w:t>
      </w:r>
      <w:r w:rsidR="00403E89" w:rsidRPr="00954991">
        <w:t xml:space="preserve">national </w:t>
      </w:r>
      <w:r w:rsidR="00E16B7A" w:rsidRPr="00954991">
        <w:t xml:space="preserve">economy in recent </w:t>
      </w:r>
      <w:r w:rsidR="00403E89" w:rsidRPr="00954991">
        <w:t>times</w:t>
      </w:r>
      <w:r w:rsidR="00E16B7A" w:rsidRPr="00954991">
        <w:t xml:space="preserve">. </w:t>
      </w:r>
    </w:p>
    <w:p w14:paraId="5C2E0916" w14:textId="77777777" w:rsidR="00C03832" w:rsidRPr="00954991" w:rsidRDefault="00540BB7" w:rsidP="00540BB7">
      <w:pPr>
        <w:pStyle w:val="CommentText"/>
        <w:tabs>
          <w:tab w:val="left" w:pos="426"/>
        </w:tabs>
        <w:spacing w:before="240"/>
        <w:contextualSpacing/>
        <w:jc w:val="both"/>
        <w:rPr>
          <w:sz w:val="24"/>
          <w:szCs w:val="24"/>
        </w:rPr>
      </w:pPr>
      <w:r w:rsidRPr="00954991">
        <w:rPr>
          <w:sz w:val="24"/>
          <w:szCs w:val="24"/>
        </w:rPr>
        <w:t xml:space="preserve">5. </w:t>
      </w:r>
      <w:r w:rsidR="00686FF6" w:rsidRPr="00954991">
        <w:rPr>
          <w:sz w:val="24"/>
          <w:szCs w:val="24"/>
        </w:rPr>
        <w:t>Annual consumption of fish in Bangladesh is 11.9 kg</w:t>
      </w:r>
      <w:r w:rsidR="001027D4" w:rsidRPr="00954991">
        <w:rPr>
          <w:sz w:val="24"/>
          <w:szCs w:val="24"/>
        </w:rPr>
        <w:t xml:space="preserve"> per</w:t>
      </w:r>
      <w:r w:rsidR="0008348D" w:rsidRPr="00954991">
        <w:rPr>
          <w:sz w:val="24"/>
          <w:szCs w:val="24"/>
        </w:rPr>
        <w:t xml:space="preserve"> </w:t>
      </w:r>
      <w:r w:rsidR="00686FF6" w:rsidRPr="00954991">
        <w:rPr>
          <w:sz w:val="24"/>
          <w:szCs w:val="24"/>
        </w:rPr>
        <w:t>capita (</w:t>
      </w:r>
      <w:r w:rsidR="00C43A2A" w:rsidRPr="00954991">
        <w:rPr>
          <w:sz w:val="24"/>
          <w:szCs w:val="24"/>
        </w:rPr>
        <w:t xml:space="preserve">in </w:t>
      </w:r>
      <w:r w:rsidR="00686FF6" w:rsidRPr="00954991">
        <w:rPr>
          <w:sz w:val="24"/>
          <w:szCs w:val="24"/>
        </w:rPr>
        <w:t>2010), accounting for 11.1</w:t>
      </w:r>
      <w:r w:rsidR="001027D4" w:rsidRPr="00954991">
        <w:rPr>
          <w:sz w:val="24"/>
          <w:szCs w:val="24"/>
        </w:rPr>
        <w:t xml:space="preserve">% </w:t>
      </w:r>
      <w:r w:rsidR="00686FF6" w:rsidRPr="00954991">
        <w:rPr>
          <w:sz w:val="24"/>
          <w:szCs w:val="24"/>
        </w:rPr>
        <w:t xml:space="preserve">of total protein consumption. </w:t>
      </w:r>
      <w:r w:rsidR="000D6535" w:rsidRPr="00954991">
        <w:rPr>
          <w:sz w:val="24"/>
          <w:szCs w:val="24"/>
        </w:rPr>
        <w:t>Altogether</w:t>
      </w:r>
      <w:r w:rsidR="00686FF6" w:rsidRPr="00954991">
        <w:rPr>
          <w:sz w:val="24"/>
          <w:szCs w:val="24"/>
        </w:rPr>
        <w:t>, some 76</w:t>
      </w:r>
      <w:r w:rsidR="006943DA" w:rsidRPr="00954991">
        <w:rPr>
          <w:sz w:val="24"/>
          <w:szCs w:val="24"/>
        </w:rPr>
        <w:t>%</w:t>
      </w:r>
      <w:r w:rsidR="00686FF6" w:rsidRPr="00954991">
        <w:rPr>
          <w:sz w:val="24"/>
          <w:szCs w:val="24"/>
        </w:rPr>
        <w:t xml:space="preserve"> of </w:t>
      </w:r>
      <w:r w:rsidR="00B506B5" w:rsidRPr="00954991">
        <w:rPr>
          <w:sz w:val="24"/>
          <w:szCs w:val="24"/>
        </w:rPr>
        <w:t xml:space="preserve">the </w:t>
      </w:r>
      <w:r w:rsidR="00686FF6" w:rsidRPr="00954991">
        <w:rPr>
          <w:sz w:val="24"/>
          <w:szCs w:val="24"/>
        </w:rPr>
        <w:t>fish consumed are inland species and 18</w:t>
      </w:r>
      <w:r w:rsidR="006943DA" w:rsidRPr="00954991">
        <w:rPr>
          <w:sz w:val="24"/>
          <w:szCs w:val="24"/>
        </w:rPr>
        <w:t>%</w:t>
      </w:r>
      <w:r w:rsidR="00686FF6" w:rsidRPr="00954991">
        <w:rPr>
          <w:sz w:val="24"/>
          <w:szCs w:val="24"/>
        </w:rPr>
        <w:t xml:space="preserve"> marine. Urban annual consumption stands at 14.5 kg/capita and rural consumption at 11</w:t>
      </w:r>
      <w:r w:rsidR="00B506B5" w:rsidRPr="00954991">
        <w:rPr>
          <w:sz w:val="24"/>
          <w:szCs w:val="24"/>
        </w:rPr>
        <w:t>.0</w:t>
      </w:r>
      <w:r w:rsidR="00686FF6" w:rsidRPr="00954991">
        <w:rPr>
          <w:sz w:val="24"/>
          <w:szCs w:val="24"/>
        </w:rPr>
        <w:t xml:space="preserve"> kg</w:t>
      </w:r>
      <w:r w:rsidR="001027D4" w:rsidRPr="00954991">
        <w:rPr>
          <w:sz w:val="24"/>
          <w:szCs w:val="24"/>
        </w:rPr>
        <w:t xml:space="preserve"> per </w:t>
      </w:r>
      <w:r w:rsidR="00686FF6" w:rsidRPr="00954991">
        <w:rPr>
          <w:sz w:val="24"/>
          <w:szCs w:val="24"/>
        </w:rPr>
        <w:t>capita</w:t>
      </w:r>
      <w:r w:rsidR="006943DA" w:rsidRPr="00954991">
        <w:rPr>
          <w:sz w:val="24"/>
          <w:szCs w:val="24"/>
        </w:rPr>
        <w:t xml:space="preserve"> per year</w:t>
      </w:r>
      <w:r w:rsidR="00686FF6" w:rsidRPr="00954991">
        <w:rPr>
          <w:sz w:val="24"/>
          <w:szCs w:val="24"/>
        </w:rPr>
        <w:t xml:space="preserve">, with rural communities eating a </w:t>
      </w:r>
      <w:r w:rsidR="000D6535" w:rsidRPr="00954991">
        <w:rPr>
          <w:sz w:val="24"/>
          <w:szCs w:val="24"/>
        </w:rPr>
        <w:t>larger</w:t>
      </w:r>
      <w:r w:rsidR="00686FF6" w:rsidRPr="00954991">
        <w:rPr>
          <w:sz w:val="24"/>
          <w:szCs w:val="24"/>
        </w:rPr>
        <w:t xml:space="preserve"> percentage of inland fish (70</w:t>
      </w:r>
      <w:r w:rsidR="001027D4" w:rsidRPr="00954991">
        <w:rPr>
          <w:sz w:val="24"/>
          <w:szCs w:val="24"/>
        </w:rPr>
        <w:t>%</w:t>
      </w:r>
      <w:r w:rsidR="00686FF6" w:rsidRPr="00954991">
        <w:rPr>
          <w:sz w:val="24"/>
          <w:szCs w:val="24"/>
        </w:rPr>
        <w:t>) than urban communities (61</w:t>
      </w:r>
      <w:r w:rsidR="001027D4" w:rsidRPr="00954991">
        <w:rPr>
          <w:sz w:val="24"/>
          <w:szCs w:val="24"/>
        </w:rPr>
        <w:t>%</w:t>
      </w:r>
      <w:r w:rsidR="00686FF6" w:rsidRPr="00954991">
        <w:rPr>
          <w:sz w:val="24"/>
          <w:szCs w:val="24"/>
        </w:rPr>
        <w:t>). The most commonly consumed freshwater</w:t>
      </w:r>
      <w:r w:rsidR="00CE206D" w:rsidRPr="00954991">
        <w:rPr>
          <w:sz w:val="24"/>
          <w:szCs w:val="24"/>
        </w:rPr>
        <w:t xml:space="preserve"> species</w:t>
      </w:r>
      <w:r w:rsidR="00686FF6" w:rsidRPr="00954991">
        <w:rPr>
          <w:sz w:val="24"/>
          <w:szCs w:val="24"/>
        </w:rPr>
        <w:t xml:space="preserve"> includ</w:t>
      </w:r>
      <w:r w:rsidR="00B506B5" w:rsidRPr="00954991">
        <w:rPr>
          <w:sz w:val="24"/>
          <w:szCs w:val="24"/>
        </w:rPr>
        <w:t>e</w:t>
      </w:r>
      <w:r w:rsidR="00686FF6" w:rsidRPr="00954991">
        <w:rPr>
          <w:sz w:val="24"/>
          <w:szCs w:val="24"/>
        </w:rPr>
        <w:t xml:space="preserve"> tilapia, catfish and mrigal carp. Hilsa shad is the most commonly consumed marine species</w:t>
      </w:r>
      <w:r w:rsidR="00CE206D" w:rsidRPr="00954991">
        <w:rPr>
          <w:sz w:val="24"/>
          <w:szCs w:val="24"/>
        </w:rPr>
        <w:t xml:space="preserve"> and is</w:t>
      </w:r>
      <w:r w:rsidR="00E15490" w:rsidRPr="00954991">
        <w:rPr>
          <w:sz w:val="24"/>
          <w:szCs w:val="24"/>
        </w:rPr>
        <w:t xml:space="preserve"> a</w:t>
      </w:r>
      <w:r w:rsidR="00CE206D" w:rsidRPr="00954991">
        <w:rPr>
          <w:sz w:val="24"/>
          <w:szCs w:val="24"/>
        </w:rPr>
        <w:t xml:space="preserve"> valued commodity for export</w:t>
      </w:r>
      <w:r w:rsidR="00686FF6" w:rsidRPr="00954991">
        <w:rPr>
          <w:sz w:val="24"/>
          <w:szCs w:val="24"/>
        </w:rPr>
        <w:t>.</w:t>
      </w:r>
      <w:r w:rsidR="00686FF6" w:rsidRPr="00954991">
        <w:rPr>
          <w:rStyle w:val="FootnoteReference"/>
          <w:sz w:val="24"/>
          <w:szCs w:val="24"/>
        </w:rPr>
        <w:footnoteReference w:id="18"/>
      </w:r>
    </w:p>
    <w:p w14:paraId="6D1F69A1" w14:textId="77777777" w:rsidR="00F31732" w:rsidRPr="00954991" w:rsidRDefault="00F31732" w:rsidP="00092703">
      <w:pPr>
        <w:pStyle w:val="ListParagraph"/>
        <w:widowControl w:val="0"/>
        <w:tabs>
          <w:tab w:val="left" w:pos="426"/>
        </w:tabs>
        <w:autoSpaceDE w:val="0"/>
        <w:autoSpaceDN w:val="0"/>
        <w:adjustRightInd w:val="0"/>
        <w:ind w:left="0" w:firstLine="720"/>
        <w:contextualSpacing/>
        <w:jc w:val="both"/>
      </w:pPr>
    </w:p>
    <w:p w14:paraId="6924411E" w14:textId="77777777" w:rsidR="00E16B7A" w:rsidRPr="00954991" w:rsidRDefault="00540BB7" w:rsidP="00540BB7">
      <w:pPr>
        <w:widowControl w:val="0"/>
        <w:tabs>
          <w:tab w:val="left" w:pos="426"/>
        </w:tabs>
        <w:autoSpaceDE w:val="0"/>
        <w:autoSpaceDN w:val="0"/>
        <w:adjustRightInd w:val="0"/>
        <w:contextualSpacing/>
        <w:jc w:val="both"/>
      </w:pPr>
      <w:r w:rsidRPr="00954991">
        <w:rPr>
          <w:szCs w:val="23"/>
          <w:lang w:eastAsia="ja-JP"/>
        </w:rPr>
        <w:t xml:space="preserve">6. </w:t>
      </w:r>
      <w:r w:rsidR="00F0662B" w:rsidRPr="00954991">
        <w:rPr>
          <w:szCs w:val="23"/>
          <w:lang w:eastAsia="ja-JP"/>
        </w:rPr>
        <w:t>O</w:t>
      </w:r>
      <w:r w:rsidR="00A51317" w:rsidRPr="00954991">
        <w:rPr>
          <w:szCs w:val="23"/>
          <w:lang w:eastAsia="ja-JP"/>
        </w:rPr>
        <w:t xml:space="preserve">ne of the </w:t>
      </w:r>
      <w:r w:rsidR="00E16B7A" w:rsidRPr="00954991">
        <w:t xml:space="preserve">most disaster-prone </w:t>
      </w:r>
      <w:r w:rsidR="00F116B5" w:rsidRPr="00954991">
        <w:t xml:space="preserve">nations </w:t>
      </w:r>
      <w:r w:rsidR="00E16B7A" w:rsidRPr="00954991">
        <w:t>in the world</w:t>
      </w:r>
      <w:r w:rsidR="00A51317" w:rsidRPr="00954991">
        <w:t xml:space="preserve">, </w:t>
      </w:r>
      <w:r w:rsidR="006D0428" w:rsidRPr="00954991">
        <w:t xml:space="preserve">Bangladesh </w:t>
      </w:r>
      <w:r w:rsidR="00CE206D" w:rsidRPr="00954991">
        <w:t xml:space="preserve">experiences </w:t>
      </w:r>
      <w:r w:rsidR="00A51317" w:rsidRPr="00954991">
        <w:t>frequent</w:t>
      </w:r>
      <w:r w:rsidR="00C443BE" w:rsidRPr="00954991">
        <w:t>,</w:t>
      </w:r>
      <w:r w:rsidR="00A51317" w:rsidRPr="00954991">
        <w:t xml:space="preserve"> </w:t>
      </w:r>
      <w:r w:rsidR="00E16B7A" w:rsidRPr="00954991">
        <w:t>extreme</w:t>
      </w:r>
      <w:r w:rsidR="00403E89" w:rsidRPr="00954991">
        <w:t xml:space="preserve"> </w:t>
      </w:r>
      <w:r w:rsidR="00C43A2A" w:rsidRPr="00954991">
        <w:t xml:space="preserve">&amp; </w:t>
      </w:r>
      <w:r w:rsidR="00403E89" w:rsidRPr="00954991">
        <w:t xml:space="preserve">erratic </w:t>
      </w:r>
      <w:r w:rsidR="00E16B7A" w:rsidRPr="00954991">
        <w:t>weather events and storm</w:t>
      </w:r>
      <w:r w:rsidR="00C443BE" w:rsidRPr="00954991">
        <w:t>s</w:t>
      </w:r>
      <w:r w:rsidR="00E16B7A" w:rsidRPr="00954991">
        <w:t xml:space="preserve"> </w:t>
      </w:r>
      <w:r w:rsidR="00F0662B" w:rsidRPr="00954991">
        <w:t xml:space="preserve">that </w:t>
      </w:r>
      <w:r w:rsidR="00A51317" w:rsidRPr="00954991">
        <w:t>caus</w:t>
      </w:r>
      <w:r w:rsidR="00F0662B" w:rsidRPr="00954991">
        <w:t xml:space="preserve">e </w:t>
      </w:r>
      <w:r w:rsidR="00A51317" w:rsidRPr="00954991">
        <w:t xml:space="preserve">wide-spread </w:t>
      </w:r>
      <w:r w:rsidR="00CE206D" w:rsidRPr="00954991">
        <w:t>economic, ecological, and social</w:t>
      </w:r>
      <w:r w:rsidR="006943DA" w:rsidRPr="00954991">
        <w:t xml:space="preserve"> </w:t>
      </w:r>
      <w:r w:rsidR="00F2628B" w:rsidRPr="00954991">
        <w:t>damage</w:t>
      </w:r>
      <w:r w:rsidR="00A51317" w:rsidRPr="00954991">
        <w:t xml:space="preserve">. </w:t>
      </w:r>
      <w:r w:rsidR="00FD5316" w:rsidRPr="00954991">
        <w:t>For instance, o</w:t>
      </w:r>
      <w:r w:rsidR="00E16B7A" w:rsidRPr="00954991">
        <w:t>f the 250,000 deaths</w:t>
      </w:r>
      <w:r w:rsidR="00A51317" w:rsidRPr="00954991">
        <w:t xml:space="preserve"> reported </w:t>
      </w:r>
      <w:r w:rsidR="00CE206D" w:rsidRPr="00954991">
        <w:t xml:space="preserve">worldwide </w:t>
      </w:r>
      <w:r w:rsidR="00F0662B" w:rsidRPr="00954991">
        <w:t xml:space="preserve">due to cyclones </w:t>
      </w:r>
      <w:r w:rsidR="00A51317" w:rsidRPr="00954991">
        <w:t>between 1980 and 2000</w:t>
      </w:r>
      <w:r w:rsidR="00E16B7A" w:rsidRPr="00954991">
        <w:t xml:space="preserve">, </w:t>
      </w:r>
      <w:r w:rsidR="00A51317" w:rsidRPr="00954991">
        <w:t xml:space="preserve">around </w:t>
      </w:r>
      <w:r w:rsidR="00E16B7A" w:rsidRPr="00954991">
        <w:t>60% occurred in Bangladesh.</w:t>
      </w:r>
      <w:r w:rsidR="00E16B7A" w:rsidRPr="00954991">
        <w:rPr>
          <w:rStyle w:val="FootnoteReference"/>
        </w:rPr>
        <w:footnoteReference w:id="19"/>
      </w:r>
      <w:r w:rsidR="00E16B7A" w:rsidRPr="00954991">
        <w:t xml:space="preserve"> </w:t>
      </w:r>
      <w:r w:rsidR="00240776" w:rsidRPr="00954991">
        <w:t>In</w:t>
      </w:r>
      <w:r w:rsidR="00E16B7A" w:rsidRPr="00954991">
        <w:t xml:space="preserve"> the past </w:t>
      </w:r>
      <w:r w:rsidR="00C43A2A" w:rsidRPr="00954991">
        <w:t>200</w:t>
      </w:r>
      <w:r w:rsidR="00E16B7A" w:rsidRPr="00954991">
        <w:t xml:space="preserve"> years, the </w:t>
      </w:r>
      <w:r w:rsidR="00F0662B" w:rsidRPr="00954991">
        <w:t xml:space="preserve">country </w:t>
      </w:r>
      <w:r w:rsidR="00CE206D" w:rsidRPr="00954991">
        <w:t>experienced</w:t>
      </w:r>
      <w:r w:rsidR="00E16B7A" w:rsidRPr="00954991">
        <w:t xml:space="preserve"> at least 70 major cyclones, of which 40 have occurred since 1948.</w:t>
      </w:r>
      <w:r w:rsidR="00E16B7A" w:rsidRPr="00954991">
        <w:rPr>
          <w:rStyle w:val="FootnoteReference"/>
        </w:rPr>
        <w:footnoteReference w:id="20"/>
      </w:r>
      <w:r w:rsidR="00E16B7A" w:rsidRPr="00954991">
        <w:t xml:space="preserve"> </w:t>
      </w:r>
      <w:r w:rsidR="00A51317" w:rsidRPr="00954991">
        <w:t>F</w:t>
      </w:r>
      <w:r w:rsidR="00E16B7A" w:rsidRPr="00954991">
        <w:t>lood</w:t>
      </w:r>
      <w:r w:rsidR="00E15ADD" w:rsidRPr="00954991">
        <w:t xml:space="preserve">s are </w:t>
      </w:r>
      <w:r w:rsidR="00E16B7A" w:rsidRPr="00954991">
        <w:t xml:space="preserve">major recurring </w:t>
      </w:r>
      <w:r w:rsidR="00F0662B" w:rsidRPr="00954991">
        <w:t>phenomen</w:t>
      </w:r>
      <w:r w:rsidR="00E15ADD" w:rsidRPr="00954991">
        <w:t>a</w:t>
      </w:r>
      <w:r w:rsidR="00F0662B" w:rsidRPr="00954991">
        <w:t xml:space="preserve"> that</w:t>
      </w:r>
      <w:r w:rsidR="00E16B7A" w:rsidRPr="00954991">
        <w:t xml:space="preserve"> affect </w:t>
      </w:r>
      <w:r w:rsidR="00403E89" w:rsidRPr="00954991">
        <w:t xml:space="preserve">around </w:t>
      </w:r>
      <w:r w:rsidR="00E16B7A" w:rsidRPr="00954991">
        <w:t xml:space="preserve">30-50% of the country </w:t>
      </w:r>
      <w:r w:rsidR="00CE206D" w:rsidRPr="00954991">
        <w:t xml:space="preserve">each </w:t>
      </w:r>
      <w:r w:rsidR="00E16B7A" w:rsidRPr="00954991">
        <w:t xml:space="preserve">year.  </w:t>
      </w:r>
      <w:r w:rsidR="00A51317" w:rsidRPr="00954991">
        <w:t>Around 93 major disasters were recorded b</w:t>
      </w:r>
      <w:r w:rsidR="00E16B7A" w:rsidRPr="00954991">
        <w:t>etween 1991 and 2000</w:t>
      </w:r>
      <w:r w:rsidR="00A51317" w:rsidRPr="00954991">
        <w:t xml:space="preserve"> that caused </w:t>
      </w:r>
      <w:r w:rsidR="00E16B7A" w:rsidRPr="00954991">
        <w:t xml:space="preserve">nearly 200,000 deaths and </w:t>
      </w:r>
      <w:r w:rsidR="00A51317" w:rsidRPr="00954991">
        <w:t xml:space="preserve">a direct economic loss </w:t>
      </w:r>
      <w:r w:rsidR="00403E89" w:rsidRPr="00954991">
        <w:t xml:space="preserve">of </w:t>
      </w:r>
      <w:r w:rsidR="00F0662B" w:rsidRPr="00954991">
        <w:t xml:space="preserve">approximately </w:t>
      </w:r>
      <w:r w:rsidR="00E16B7A" w:rsidRPr="00954991">
        <w:t>US$</w:t>
      </w:r>
      <w:r w:rsidR="00C443BE" w:rsidRPr="00954991">
        <w:t xml:space="preserve"> </w:t>
      </w:r>
      <w:r w:rsidR="00E16B7A" w:rsidRPr="00954991">
        <w:t>5.9 billion</w:t>
      </w:r>
      <w:r w:rsidR="006943DA" w:rsidRPr="00954991">
        <w:t xml:space="preserve"> or around 0.5 – 1% of </w:t>
      </w:r>
      <w:r w:rsidR="00C443BE" w:rsidRPr="00954991">
        <w:t xml:space="preserve">the </w:t>
      </w:r>
      <w:r w:rsidR="006943DA" w:rsidRPr="00954991">
        <w:t>country’s annual GDP</w:t>
      </w:r>
      <w:r w:rsidR="00E16B7A" w:rsidRPr="00954991">
        <w:t xml:space="preserve">. </w:t>
      </w:r>
      <w:r w:rsidR="00F0662B" w:rsidRPr="00954991">
        <w:t>Women bear</w:t>
      </w:r>
      <w:r w:rsidR="00CE206D" w:rsidRPr="00954991">
        <w:t xml:space="preserve"> a disproportional</w:t>
      </w:r>
      <w:r w:rsidR="00F0662B" w:rsidRPr="00954991">
        <w:t xml:space="preserve"> brunt</w:t>
      </w:r>
      <w:r w:rsidR="00CE206D" w:rsidRPr="00954991">
        <w:t xml:space="preserve"> of</w:t>
      </w:r>
      <w:r w:rsidR="004A1C01" w:rsidRPr="00954991">
        <w:t xml:space="preserve"> </w:t>
      </w:r>
      <w:r w:rsidR="00C43A2A" w:rsidRPr="00954991">
        <w:t xml:space="preserve">such </w:t>
      </w:r>
      <w:r w:rsidR="00A51317" w:rsidRPr="00954991">
        <w:t>n</w:t>
      </w:r>
      <w:r w:rsidR="00240776" w:rsidRPr="00954991">
        <w:t>atural disasters</w:t>
      </w:r>
      <w:r w:rsidR="00C03832" w:rsidRPr="00954991">
        <w:t>.</w:t>
      </w:r>
      <w:r w:rsidR="00E16B7A" w:rsidRPr="00954991">
        <w:rPr>
          <w:rStyle w:val="FootnoteReference"/>
        </w:rPr>
        <w:footnoteReference w:id="21"/>
      </w:r>
    </w:p>
    <w:p w14:paraId="2EE31103" w14:textId="77777777" w:rsidR="00540BB7" w:rsidRPr="00954991" w:rsidRDefault="00540BB7" w:rsidP="00092703">
      <w:pPr>
        <w:spacing w:before="60" w:after="60"/>
        <w:contextualSpacing/>
        <w:rPr>
          <w:i/>
          <w:sz w:val="22"/>
          <w:szCs w:val="22"/>
          <w:u w:val="single"/>
          <w:lang w:val="en-GB"/>
        </w:rPr>
      </w:pPr>
    </w:p>
    <w:p w14:paraId="58107642" w14:textId="77777777" w:rsidR="000A2FC6" w:rsidRPr="00954991" w:rsidRDefault="00EB4180" w:rsidP="00092703">
      <w:pPr>
        <w:spacing w:before="60" w:after="60"/>
        <w:contextualSpacing/>
        <w:rPr>
          <w:i/>
          <w:sz w:val="22"/>
          <w:szCs w:val="22"/>
          <w:u w:val="single"/>
          <w:lang w:val="en-GB"/>
        </w:rPr>
      </w:pPr>
      <w:r w:rsidRPr="00954991">
        <w:rPr>
          <w:i/>
          <w:sz w:val="22"/>
          <w:szCs w:val="22"/>
          <w:u w:val="single"/>
          <w:lang w:val="en-GB"/>
        </w:rPr>
        <w:t>Climat</w:t>
      </w:r>
      <w:r w:rsidR="00734488" w:rsidRPr="00954991">
        <w:rPr>
          <w:i/>
          <w:sz w:val="22"/>
          <w:szCs w:val="22"/>
          <w:u w:val="single"/>
          <w:lang w:val="en-GB"/>
        </w:rPr>
        <w:t>e</w:t>
      </w:r>
      <w:r w:rsidRPr="00954991">
        <w:rPr>
          <w:i/>
          <w:sz w:val="22"/>
          <w:szCs w:val="22"/>
          <w:u w:val="single"/>
          <w:lang w:val="en-GB"/>
        </w:rPr>
        <w:t xml:space="preserve"> and g</w:t>
      </w:r>
      <w:r w:rsidR="000A2FC6" w:rsidRPr="00954991">
        <w:rPr>
          <w:i/>
          <w:sz w:val="22"/>
          <w:szCs w:val="22"/>
          <w:u w:val="single"/>
          <w:lang w:val="en-GB"/>
        </w:rPr>
        <w:t>eographic context</w:t>
      </w:r>
    </w:p>
    <w:p w14:paraId="0A959779" w14:textId="77777777" w:rsidR="004A1C01" w:rsidRPr="00954991" w:rsidRDefault="00540BB7" w:rsidP="00540BB7">
      <w:pPr>
        <w:tabs>
          <w:tab w:val="left" w:pos="426"/>
        </w:tabs>
        <w:autoSpaceDE w:val="0"/>
        <w:autoSpaceDN w:val="0"/>
        <w:adjustRightInd w:val="0"/>
        <w:contextualSpacing/>
        <w:jc w:val="both"/>
      </w:pPr>
      <w:r w:rsidRPr="00954991">
        <w:t xml:space="preserve">7. </w:t>
      </w:r>
      <w:r w:rsidR="00734488" w:rsidRPr="00954991">
        <w:t xml:space="preserve">Bangladesh </w:t>
      </w:r>
      <w:r w:rsidR="004A1C01" w:rsidRPr="00954991">
        <w:t xml:space="preserve">has a mostly subtropical climate </w:t>
      </w:r>
      <w:r w:rsidR="004A1C01" w:rsidRPr="00954991">
        <w:rPr>
          <w:szCs w:val="23"/>
          <w:lang w:eastAsia="ja-JP"/>
        </w:rPr>
        <w:t xml:space="preserve">with four </w:t>
      </w:r>
      <w:r w:rsidR="00734488" w:rsidRPr="00954991">
        <w:rPr>
          <w:szCs w:val="23"/>
          <w:lang w:eastAsia="ja-JP"/>
        </w:rPr>
        <w:t>pronounced seasons</w:t>
      </w:r>
      <w:r w:rsidR="00CE206D" w:rsidRPr="00954991">
        <w:rPr>
          <w:szCs w:val="23"/>
          <w:lang w:eastAsia="ja-JP"/>
        </w:rPr>
        <w:t xml:space="preserve"> </w:t>
      </w:r>
      <w:r w:rsidR="00734488" w:rsidRPr="00954991">
        <w:rPr>
          <w:szCs w:val="23"/>
          <w:lang w:eastAsia="ja-JP"/>
        </w:rPr>
        <w:t xml:space="preserve">- a hot humid </w:t>
      </w:r>
      <w:r w:rsidR="004A1C01" w:rsidRPr="00954991">
        <w:rPr>
          <w:szCs w:val="23"/>
          <w:lang w:eastAsia="ja-JP"/>
        </w:rPr>
        <w:t>monsoon (June to September); a progressively cooler, drier season (October to November); a cool dry winter (December to February); and a progressively hotter and drier summer (March to May). The average annual temperature varies between 18 and 29</w:t>
      </w:r>
      <w:r w:rsidR="004A1C01" w:rsidRPr="00954991">
        <w:rPr>
          <w:szCs w:val="23"/>
          <w:vertAlign w:val="superscript"/>
          <w:lang w:eastAsia="ja-JP"/>
        </w:rPr>
        <w:t>0</w:t>
      </w:r>
      <w:r w:rsidR="004A1C01" w:rsidRPr="00954991">
        <w:rPr>
          <w:szCs w:val="23"/>
          <w:lang w:eastAsia="ja-JP"/>
        </w:rPr>
        <w:t xml:space="preserve">C, </w:t>
      </w:r>
      <w:r w:rsidR="00CE206D" w:rsidRPr="00954991">
        <w:rPr>
          <w:szCs w:val="23"/>
          <w:lang w:eastAsia="ja-JP"/>
        </w:rPr>
        <w:t xml:space="preserve">with a </w:t>
      </w:r>
      <w:r w:rsidR="004A1C01" w:rsidRPr="00954991">
        <w:rPr>
          <w:szCs w:val="23"/>
          <w:lang w:eastAsia="ja-JP"/>
        </w:rPr>
        <w:t xml:space="preserve">maximum summer temperature </w:t>
      </w:r>
      <w:r w:rsidR="00CE206D" w:rsidRPr="00954991">
        <w:rPr>
          <w:szCs w:val="23"/>
          <w:lang w:eastAsia="ja-JP"/>
        </w:rPr>
        <w:t xml:space="preserve">of about </w:t>
      </w:r>
      <w:r w:rsidR="004A1C01" w:rsidRPr="00954991">
        <w:rPr>
          <w:szCs w:val="23"/>
          <w:lang w:eastAsia="ja-JP"/>
        </w:rPr>
        <w:t>41</w:t>
      </w:r>
      <w:r w:rsidR="004A1C01" w:rsidRPr="00954991">
        <w:rPr>
          <w:szCs w:val="23"/>
          <w:vertAlign w:val="superscript"/>
          <w:lang w:eastAsia="ja-JP"/>
        </w:rPr>
        <w:t>0</w:t>
      </w:r>
      <w:r w:rsidR="004A1C01" w:rsidRPr="00954991">
        <w:rPr>
          <w:szCs w:val="23"/>
          <w:lang w:eastAsia="ja-JP"/>
        </w:rPr>
        <w:t>C</w:t>
      </w:r>
      <w:r w:rsidR="00CE206D" w:rsidRPr="00954991">
        <w:rPr>
          <w:szCs w:val="23"/>
          <w:lang w:eastAsia="ja-JP"/>
        </w:rPr>
        <w:t>, and</w:t>
      </w:r>
      <w:r w:rsidR="004A1C01" w:rsidRPr="00954991">
        <w:rPr>
          <w:szCs w:val="23"/>
          <w:lang w:eastAsia="ja-JP"/>
        </w:rPr>
        <w:t xml:space="preserve"> winter temperature between 10</w:t>
      </w:r>
      <w:r w:rsidR="004A1C01" w:rsidRPr="00954991">
        <w:rPr>
          <w:szCs w:val="23"/>
          <w:vertAlign w:val="superscript"/>
          <w:lang w:eastAsia="ja-JP"/>
        </w:rPr>
        <w:t>0</w:t>
      </w:r>
      <w:r w:rsidR="004A1C01" w:rsidRPr="00954991">
        <w:rPr>
          <w:szCs w:val="23"/>
          <w:lang w:eastAsia="ja-JP"/>
        </w:rPr>
        <w:t>C and 20</w:t>
      </w:r>
      <w:r w:rsidR="004A1C01" w:rsidRPr="00954991">
        <w:rPr>
          <w:szCs w:val="23"/>
          <w:vertAlign w:val="superscript"/>
          <w:lang w:eastAsia="ja-JP"/>
        </w:rPr>
        <w:t>0</w:t>
      </w:r>
      <w:r w:rsidR="004A1C01" w:rsidRPr="00954991">
        <w:rPr>
          <w:szCs w:val="23"/>
          <w:lang w:eastAsia="ja-JP"/>
        </w:rPr>
        <w:t xml:space="preserve">C. Average annual rainfall ranges from </w:t>
      </w:r>
      <w:r w:rsidR="00CE206D" w:rsidRPr="00954991">
        <w:rPr>
          <w:szCs w:val="23"/>
          <w:lang w:eastAsia="ja-JP"/>
        </w:rPr>
        <w:t xml:space="preserve">about </w:t>
      </w:r>
      <w:r w:rsidR="004A1C01" w:rsidRPr="00954991">
        <w:rPr>
          <w:szCs w:val="23"/>
          <w:lang w:eastAsia="ja-JP"/>
        </w:rPr>
        <w:t>1,4</w:t>
      </w:r>
      <w:r w:rsidR="00CE206D" w:rsidRPr="00954991">
        <w:rPr>
          <w:szCs w:val="23"/>
          <w:lang w:eastAsia="ja-JP"/>
        </w:rPr>
        <w:t>00</w:t>
      </w:r>
      <w:r w:rsidR="004A1C01" w:rsidRPr="00954991">
        <w:rPr>
          <w:szCs w:val="23"/>
          <w:lang w:eastAsia="ja-JP"/>
        </w:rPr>
        <w:t xml:space="preserve"> mm to 4,</w:t>
      </w:r>
      <w:r w:rsidR="00907B90" w:rsidRPr="00954991">
        <w:rPr>
          <w:szCs w:val="23"/>
          <w:lang w:eastAsia="ja-JP"/>
        </w:rPr>
        <w:t>400</w:t>
      </w:r>
      <w:r w:rsidR="004A1C01" w:rsidRPr="00954991">
        <w:rPr>
          <w:szCs w:val="23"/>
          <w:lang w:eastAsia="ja-JP"/>
        </w:rPr>
        <w:t xml:space="preserve"> mm, with</w:t>
      </w:r>
      <w:r w:rsidR="004A1C01" w:rsidRPr="00954991">
        <w:t xml:space="preserve"> 80% </w:t>
      </w:r>
      <w:r w:rsidR="007A2ED5" w:rsidRPr="00954991">
        <w:t>occurring</w:t>
      </w:r>
      <w:r w:rsidR="004A1C01" w:rsidRPr="00954991">
        <w:t xml:space="preserve"> during the monsoon.</w:t>
      </w:r>
      <w:r w:rsidR="004A1C01" w:rsidRPr="00954991">
        <w:rPr>
          <w:rStyle w:val="FootnoteReference"/>
        </w:rPr>
        <w:footnoteReference w:id="22"/>
      </w:r>
    </w:p>
    <w:p w14:paraId="27E0BA1A" w14:textId="77777777" w:rsidR="00734488" w:rsidRPr="00954991" w:rsidRDefault="00734488" w:rsidP="00092703">
      <w:pPr>
        <w:pStyle w:val="ListParagraph"/>
        <w:tabs>
          <w:tab w:val="left" w:pos="426"/>
        </w:tabs>
        <w:autoSpaceDE w:val="0"/>
        <w:autoSpaceDN w:val="0"/>
        <w:adjustRightInd w:val="0"/>
        <w:contextualSpacing/>
        <w:jc w:val="both"/>
      </w:pPr>
    </w:p>
    <w:p w14:paraId="7350334F" w14:textId="77777777" w:rsidR="00BC4F31" w:rsidRPr="00954991" w:rsidRDefault="00540BB7" w:rsidP="00540BB7">
      <w:pPr>
        <w:autoSpaceDE w:val="0"/>
        <w:autoSpaceDN w:val="0"/>
        <w:adjustRightInd w:val="0"/>
        <w:jc w:val="both"/>
        <w:rPr>
          <w:rFonts w:eastAsia="SimSun"/>
          <w:szCs w:val="22"/>
        </w:rPr>
      </w:pPr>
      <w:r w:rsidRPr="00954991">
        <w:lastRenderedPageBreak/>
        <w:t xml:space="preserve">8. </w:t>
      </w:r>
      <w:r w:rsidR="00023050" w:rsidRPr="00954991">
        <w:t>Dynamic</w:t>
      </w:r>
      <w:r w:rsidR="00DF28E7" w:rsidRPr="00954991">
        <w:rPr>
          <w:rFonts w:eastAsia="SimSun"/>
          <w:szCs w:val="22"/>
        </w:rPr>
        <w:t xml:space="preserve"> </w:t>
      </w:r>
      <w:r w:rsidR="00B34ADE" w:rsidRPr="00954991">
        <w:rPr>
          <w:rFonts w:eastAsia="SimSun"/>
          <w:szCs w:val="22"/>
        </w:rPr>
        <w:t>physiograph</w:t>
      </w:r>
      <w:r w:rsidR="00023050" w:rsidRPr="00954991">
        <w:rPr>
          <w:rFonts w:eastAsia="SimSun"/>
          <w:szCs w:val="22"/>
        </w:rPr>
        <w:t>ic</w:t>
      </w:r>
      <w:r w:rsidR="00B34ADE" w:rsidRPr="00954991">
        <w:rPr>
          <w:rFonts w:eastAsia="SimSun"/>
          <w:szCs w:val="22"/>
        </w:rPr>
        <w:t xml:space="preserve">, </w:t>
      </w:r>
      <w:r w:rsidR="00DF28E7" w:rsidRPr="00954991">
        <w:rPr>
          <w:rFonts w:eastAsia="SimSun"/>
          <w:szCs w:val="22"/>
        </w:rPr>
        <w:t>climat</w:t>
      </w:r>
      <w:r w:rsidR="00023050" w:rsidRPr="00954991">
        <w:rPr>
          <w:rFonts w:eastAsia="SimSun"/>
          <w:szCs w:val="22"/>
        </w:rPr>
        <w:t>ic</w:t>
      </w:r>
      <w:r w:rsidR="00DF28E7" w:rsidRPr="00954991">
        <w:rPr>
          <w:rFonts w:eastAsia="SimSun"/>
          <w:szCs w:val="22"/>
        </w:rPr>
        <w:t xml:space="preserve">, </w:t>
      </w:r>
      <w:r w:rsidR="00023050" w:rsidRPr="00954991">
        <w:rPr>
          <w:rFonts w:eastAsia="SimSun"/>
          <w:szCs w:val="22"/>
        </w:rPr>
        <w:t xml:space="preserve">and </w:t>
      </w:r>
      <w:r w:rsidR="00DF28E7" w:rsidRPr="00954991">
        <w:rPr>
          <w:rFonts w:eastAsia="SimSun"/>
          <w:szCs w:val="22"/>
        </w:rPr>
        <w:t>hydrolog</w:t>
      </w:r>
      <w:r w:rsidR="007A2ED5" w:rsidRPr="00954991">
        <w:rPr>
          <w:rFonts w:eastAsia="SimSun"/>
          <w:szCs w:val="22"/>
        </w:rPr>
        <w:t>ic</w:t>
      </w:r>
      <w:r w:rsidR="00023050" w:rsidRPr="00954991">
        <w:rPr>
          <w:rFonts w:eastAsia="SimSun"/>
          <w:szCs w:val="22"/>
        </w:rPr>
        <w:t xml:space="preserve"> conditions</w:t>
      </w:r>
      <w:r w:rsidR="00566AE3" w:rsidRPr="00954991">
        <w:rPr>
          <w:rFonts w:eastAsia="SimSun"/>
          <w:szCs w:val="22"/>
        </w:rPr>
        <w:t xml:space="preserve"> shape</w:t>
      </w:r>
      <w:r w:rsidR="00023050" w:rsidRPr="00954991">
        <w:rPr>
          <w:rFonts w:eastAsia="SimSun"/>
          <w:szCs w:val="22"/>
        </w:rPr>
        <w:t xml:space="preserve"> the alluvial delta </w:t>
      </w:r>
      <w:r w:rsidR="00566AE3" w:rsidRPr="00954991">
        <w:rPr>
          <w:rFonts w:eastAsia="SimSun"/>
          <w:szCs w:val="22"/>
        </w:rPr>
        <w:t xml:space="preserve">of </w:t>
      </w:r>
      <w:r w:rsidR="00023050" w:rsidRPr="00954991">
        <w:rPr>
          <w:rFonts w:eastAsia="SimSun"/>
          <w:szCs w:val="22"/>
        </w:rPr>
        <w:t>Bangladesh</w:t>
      </w:r>
      <w:r w:rsidR="007A2ED5" w:rsidRPr="00954991">
        <w:rPr>
          <w:rFonts w:eastAsia="SimSun"/>
          <w:szCs w:val="22"/>
        </w:rPr>
        <w:t xml:space="preserve"> as well as</w:t>
      </w:r>
      <w:r w:rsidR="00566AE3" w:rsidRPr="00954991">
        <w:rPr>
          <w:rFonts w:eastAsia="SimSun"/>
          <w:szCs w:val="22"/>
        </w:rPr>
        <w:t xml:space="preserve"> the rich biodiversity it supports</w:t>
      </w:r>
      <w:r w:rsidR="00DF28E7" w:rsidRPr="00954991">
        <w:rPr>
          <w:rFonts w:eastAsia="SimSun"/>
          <w:szCs w:val="22"/>
        </w:rPr>
        <w:t xml:space="preserve">. </w:t>
      </w:r>
      <w:r w:rsidR="00F2224C" w:rsidRPr="00954991">
        <w:rPr>
          <w:rFonts w:eastAsia="SimSun"/>
          <w:szCs w:val="22"/>
        </w:rPr>
        <w:t>Th</w:t>
      </w:r>
      <w:r w:rsidR="007A2ED5" w:rsidRPr="00954991">
        <w:rPr>
          <w:rFonts w:eastAsia="SimSun"/>
          <w:szCs w:val="22"/>
        </w:rPr>
        <w:t>is</w:t>
      </w:r>
      <w:r w:rsidR="00F2224C" w:rsidRPr="00954991">
        <w:rPr>
          <w:rFonts w:eastAsia="SimSun"/>
          <w:szCs w:val="22"/>
        </w:rPr>
        <w:t xml:space="preserve"> bounty of nature </w:t>
      </w:r>
      <w:r w:rsidR="00C45A9B" w:rsidRPr="00954991">
        <w:rPr>
          <w:rFonts w:eastAsia="SimSun"/>
          <w:szCs w:val="22"/>
        </w:rPr>
        <w:t xml:space="preserve">is exemplified </w:t>
      </w:r>
      <w:r w:rsidR="00566AE3" w:rsidRPr="00954991">
        <w:rPr>
          <w:rFonts w:eastAsia="SimSun"/>
          <w:szCs w:val="22"/>
        </w:rPr>
        <w:t>by</w:t>
      </w:r>
      <w:r w:rsidR="00C45A9B" w:rsidRPr="00954991">
        <w:rPr>
          <w:rFonts w:eastAsia="SimSun"/>
          <w:szCs w:val="22"/>
        </w:rPr>
        <w:t xml:space="preserve"> </w:t>
      </w:r>
      <w:r w:rsidR="0002041C" w:rsidRPr="00954991">
        <w:rPr>
          <w:rFonts w:eastAsia="SimSun"/>
          <w:szCs w:val="22"/>
        </w:rPr>
        <w:t xml:space="preserve">the country’s </w:t>
      </w:r>
      <w:r w:rsidR="005A79B7" w:rsidRPr="00954991">
        <w:rPr>
          <w:rFonts w:eastAsia="SimSun"/>
          <w:szCs w:val="22"/>
        </w:rPr>
        <w:t xml:space="preserve">diverse ecosystems </w:t>
      </w:r>
      <w:r w:rsidR="00E24EA4" w:rsidRPr="00954991">
        <w:rPr>
          <w:rFonts w:eastAsia="SimSun"/>
          <w:szCs w:val="22"/>
        </w:rPr>
        <w:t>rang</w:t>
      </w:r>
      <w:r w:rsidR="00566AE3" w:rsidRPr="00954991">
        <w:rPr>
          <w:rFonts w:eastAsia="SimSun"/>
          <w:szCs w:val="22"/>
        </w:rPr>
        <w:t>ing</w:t>
      </w:r>
      <w:r w:rsidR="00E24EA4" w:rsidRPr="00954991">
        <w:rPr>
          <w:rFonts w:eastAsia="SimSun"/>
          <w:szCs w:val="22"/>
        </w:rPr>
        <w:t xml:space="preserve"> from the mangrove forests of the Sundarbans in the </w:t>
      </w:r>
      <w:r w:rsidR="00C03832" w:rsidRPr="00954991">
        <w:rPr>
          <w:rFonts w:eastAsia="SimSun"/>
          <w:szCs w:val="22"/>
        </w:rPr>
        <w:t>s</w:t>
      </w:r>
      <w:r w:rsidR="00E24EA4" w:rsidRPr="00954991">
        <w:rPr>
          <w:rFonts w:eastAsia="SimSun"/>
          <w:szCs w:val="22"/>
        </w:rPr>
        <w:t>outhwest</w:t>
      </w:r>
      <w:r w:rsidR="0002041C" w:rsidRPr="00954991">
        <w:rPr>
          <w:rFonts w:eastAsia="SimSun"/>
          <w:szCs w:val="22"/>
        </w:rPr>
        <w:t>;</w:t>
      </w:r>
      <w:r w:rsidR="00E24EA4" w:rsidRPr="00954991">
        <w:rPr>
          <w:rFonts w:eastAsia="SimSun"/>
          <w:szCs w:val="22"/>
        </w:rPr>
        <w:t xml:space="preserve"> coastal and marine ecosystems in the </w:t>
      </w:r>
      <w:r w:rsidR="00566AE3" w:rsidRPr="00954991">
        <w:rPr>
          <w:rFonts w:eastAsia="SimSun"/>
          <w:szCs w:val="22"/>
        </w:rPr>
        <w:t xml:space="preserve">far </w:t>
      </w:r>
      <w:r w:rsidR="00C03832" w:rsidRPr="00954991">
        <w:rPr>
          <w:rFonts w:eastAsia="SimSun"/>
          <w:szCs w:val="22"/>
        </w:rPr>
        <w:t>s</w:t>
      </w:r>
      <w:r w:rsidR="00E24EA4" w:rsidRPr="00954991">
        <w:rPr>
          <w:rFonts w:eastAsia="SimSun"/>
          <w:szCs w:val="22"/>
        </w:rPr>
        <w:t>outh; deep natural water basins called “haors</w:t>
      </w:r>
      <w:r w:rsidR="00E15490" w:rsidRPr="00954991">
        <w:rPr>
          <w:rFonts w:eastAsia="SimSun"/>
          <w:szCs w:val="22"/>
        </w:rPr>
        <w:t>”</w:t>
      </w:r>
      <w:r w:rsidR="00E24EA4" w:rsidRPr="00954991">
        <w:rPr>
          <w:rFonts w:eastAsia="SimSun"/>
          <w:szCs w:val="22"/>
        </w:rPr>
        <w:t xml:space="preserve"> and “baors” in the </w:t>
      </w:r>
      <w:r w:rsidR="00C03832" w:rsidRPr="00954991">
        <w:rPr>
          <w:rFonts w:eastAsia="SimSun"/>
          <w:szCs w:val="22"/>
        </w:rPr>
        <w:t>n</w:t>
      </w:r>
      <w:r w:rsidR="00E24EA4" w:rsidRPr="00954991">
        <w:rPr>
          <w:rFonts w:eastAsia="SimSun"/>
          <w:szCs w:val="22"/>
        </w:rPr>
        <w:t>ortheast; arid area</w:t>
      </w:r>
      <w:r w:rsidR="00D14F01" w:rsidRPr="00954991">
        <w:rPr>
          <w:rFonts w:eastAsia="SimSun"/>
          <w:szCs w:val="22"/>
        </w:rPr>
        <w:t>s</w:t>
      </w:r>
      <w:r w:rsidR="00E24EA4" w:rsidRPr="00954991">
        <w:rPr>
          <w:rFonts w:eastAsia="SimSun"/>
          <w:szCs w:val="22"/>
        </w:rPr>
        <w:t xml:space="preserve"> in the upper mid-section</w:t>
      </w:r>
      <w:r w:rsidR="0002041C" w:rsidRPr="00954991">
        <w:rPr>
          <w:rFonts w:eastAsia="SimSun"/>
          <w:szCs w:val="22"/>
        </w:rPr>
        <w:t>;</w:t>
      </w:r>
      <w:r w:rsidR="00E24EA4" w:rsidRPr="00954991">
        <w:rPr>
          <w:rFonts w:eastAsia="SimSun"/>
          <w:szCs w:val="22"/>
        </w:rPr>
        <w:t xml:space="preserve"> hill tracts in the </w:t>
      </w:r>
      <w:r w:rsidR="00C03832" w:rsidRPr="00954991">
        <w:rPr>
          <w:rFonts w:eastAsia="SimSun"/>
          <w:szCs w:val="22"/>
        </w:rPr>
        <w:t>s</w:t>
      </w:r>
      <w:r w:rsidR="00E24EA4" w:rsidRPr="00954991">
        <w:rPr>
          <w:rFonts w:eastAsia="SimSun"/>
          <w:szCs w:val="22"/>
        </w:rPr>
        <w:t>outheast</w:t>
      </w:r>
      <w:r w:rsidR="0002041C" w:rsidRPr="00954991">
        <w:rPr>
          <w:rFonts w:eastAsia="SimSun"/>
          <w:szCs w:val="22"/>
        </w:rPr>
        <w:t xml:space="preserve">; </w:t>
      </w:r>
      <w:r w:rsidR="00E24EA4" w:rsidRPr="00954991">
        <w:rPr>
          <w:rFonts w:eastAsia="SimSun"/>
          <w:szCs w:val="22"/>
        </w:rPr>
        <w:t xml:space="preserve">and flat sandy or marshy deltas </w:t>
      </w:r>
      <w:r w:rsidR="007A2ED5" w:rsidRPr="00954991">
        <w:rPr>
          <w:rFonts w:eastAsia="SimSun"/>
          <w:szCs w:val="22"/>
        </w:rPr>
        <w:t>of the</w:t>
      </w:r>
      <w:r w:rsidR="00E24EA4" w:rsidRPr="00954991">
        <w:rPr>
          <w:rFonts w:eastAsia="SimSun"/>
          <w:szCs w:val="22"/>
        </w:rPr>
        <w:t xml:space="preserve"> </w:t>
      </w:r>
      <w:r w:rsidR="00566AE3" w:rsidRPr="00954991">
        <w:rPr>
          <w:rFonts w:eastAsia="SimSun"/>
          <w:szCs w:val="22"/>
        </w:rPr>
        <w:t xml:space="preserve">large rivers of the </w:t>
      </w:r>
      <w:r w:rsidR="00E24EA4" w:rsidRPr="00954991">
        <w:rPr>
          <w:rFonts w:eastAsia="SimSun"/>
          <w:szCs w:val="22"/>
        </w:rPr>
        <w:t xml:space="preserve">middle </w:t>
      </w:r>
      <w:r w:rsidR="00566AE3" w:rsidRPr="00954991">
        <w:rPr>
          <w:rFonts w:eastAsia="SimSun"/>
          <w:szCs w:val="22"/>
        </w:rPr>
        <w:t xml:space="preserve">of the country </w:t>
      </w:r>
      <w:r w:rsidR="0002041C" w:rsidRPr="00954991">
        <w:rPr>
          <w:rFonts w:eastAsia="SimSun"/>
          <w:szCs w:val="22"/>
        </w:rPr>
        <w:t>extending</w:t>
      </w:r>
      <w:r w:rsidR="00E24EA4" w:rsidRPr="00954991">
        <w:rPr>
          <w:rFonts w:eastAsia="SimSun"/>
          <w:szCs w:val="22"/>
        </w:rPr>
        <w:t xml:space="preserve"> </w:t>
      </w:r>
      <w:r w:rsidR="00C03832" w:rsidRPr="00954991">
        <w:rPr>
          <w:rFonts w:eastAsia="SimSun"/>
          <w:szCs w:val="22"/>
        </w:rPr>
        <w:t>s</w:t>
      </w:r>
      <w:r w:rsidR="00E24EA4" w:rsidRPr="00954991">
        <w:rPr>
          <w:rFonts w:eastAsia="SimSun"/>
          <w:szCs w:val="22"/>
        </w:rPr>
        <w:t>outh.</w:t>
      </w:r>
      <w:r w:rsidR="00734488" w:rsidRPr="00954991">
        <w:rPr>
          <w:rStyle w:val="FootnoteReference"/>
          <w:rFonts w:eastAsia="SimSun"/>
          <w:szCs w:val="22"/>
        </w:rPr>
        <w:footnoteReference w:id="23"/>
      </w:r>
      <w:r w:rsidR="005E2915" w:rsidRPr="00954991">
        <w:rPr>
          <w:rFonts w:eastAsia="SimSun"/>
          <w:szCs w:val="22"/>
        </w:rPr>
        <w:t xml:space="preserve"> </w:t>
      </w:r>
      <w:r w:rsidR="00E24EA4" w:rsidRPr="00954991">
        <w:rPr>
          <w:rFonts w:eastAsia="SimSun"/>
          <w:szCs w:val="22"/>
        </w:rPr>
        <w:t>The country has 29 agro-ecological zones</w:t>
      </w:r>
      <w:r w:rsidR="00D93814" w:rsidRPr="00954991">
        <w:rPr>
          <w:rStyle w:val="FootnoteReference"/>
          <w:rFonts w:eastAsia="SimSun"/>
          <w:szCs w:val="22"/>
        </w:rPr>
        <w:footnoteReference w:id="24"/>
      </w:r>
      <w:r w:rsidR="00B4216E" w:rsidRPr="00954991">
        <w:rPr>
          <w:rFonts w:eastAsia="SimSun"/>
          <w:szCs w:val="22"/>
        </w:rPr>
        <w:t xml:space="preserve"> </w:t>
      </w:r>
      <w:r w:rsidR="000E0D61" w:rsidRPr="00954991">
        <w:rPr>
          <w:rFonts w:eastAsia="SimSun"/>
          <w:szCs w:val="22"/>
        </w:rPr>
        <w:t xml:space="preserve">and </w:t>
      </w:r>
      <w:r w:rsidR="000E0D61" w:rsidRPr="00954991">
        <w:t>twenty five bio-ecological zones</w:t>
      </w:r>
      <w:r w:rsidR="005A79B7" w:rsidRPr="00954991">
        <w:t>.</w:t>
      </w:r>
      <w:r w:rsidR="000E0D61" w:rsidRPr="00954991">
        <w:rPr>
          <w:rStyle w:val="FootnoteReference"/>
        </w:rPr>
        <w:footnoteReference w:id="25"/>
      </w:r>
      <w:r w:rsidR="000E0D61" w:rsidRPr="00954991">
        <w:t xml:space="preserve"> </w:t>
      </w:r>
      <w:r w:rsidR="005E2915" w:rsidRPr="00954991">
        <w:t>(</w:t>
      </w:r>
      <w:r w:rsidR="000E0D61" w:rsidRPr="00954991">
        <w:t>Annexure 1</w:t>
      </w:r>
      <w:r w:rsidR="005A79B7" w:rsidRPr="00954991">
        <w:t xml:space="preserve"> and 2</w:t>
      </w:r>
      <w:r w:rsidR="001027D4" w:rsidRPr="00954991">
        <w:t xml:space="preserve"> respectively</w:t>
      </w:r>
      <w:r w:rsidR="005E2915" w:rsidRPr="00954991">
        <w:t>)</w:t>
      </w:r>
      <w:r w:rsidR="000E0D61" w:rsidRPr="00954991">
        <w:t>.</w:t>
      </w:r>
      <w:r w:rsidR="00F2628B" w:rsidRPr="00954991">
        <w:t xml:space="preserve"> </w:t>
      </w:r>
      <w:r w:rsidR="00F0662B" w:rsidRPr="00954991">
        <w:t>Althou</w:t>
      </w:r>
      <w:r w:rsidR="00F0662B" w:rsidRPr="00954991">
        <w:rPr>
          <w:rFonts w:eastAsia="SimSun"/>
          <w:szCs w:val="22"/>
        </w:rPr>
        <w:t xml:space="preserve">gh some 2.56 million ha </w:t>
      </w:r>
      <w:r w:rsidR="006716C3" w:rsidRPr="00954991">
        <w:rPr>
          <w:rFonts w:eastAsia="SimSun"/>
          <w:szCs w:val="22"/>
        </w:rPr>
        <w:t>or 17.8% of the country’s total area</w:t>
      </w:r>
      <w:r w:rsidR="00F0662B" w:rsidRPr="00954991">
        <w:rPr>
          <w:rFonts w:eastAsia="SimSun"/>
          <w:szCs w:val="22"/>
        </w:rPr>
        <w:t xml:space="preserve"> is classified as </w:t>
      </w:r>
      <w:r w:rsidR="004A1C01" w:rsidRPr="00954991">
        <w:rPr>
          <w:rFonts w:eastAsia="SimSun"/>
          <w:szCs w:val="22"/>
        </w:rPr>
        <w:t>forest</w:t>
      </w:r>
      <w:r w:rsidR="00F2628B" w:rsidRPr="00954991">
        <w:rPr>
          <w:rFonts w:eastAsia="SimSun"/>
          <w:szCs w:val="22"/>
        </w:rPr>
        <w:t>s</w:t>
      </w:r>
      <w:r w:rsidR="00F0662B" w:rsidRPr="00954991">
        <w:rPr>
          <w:rStyle w:val="FootnoteReference"/>
          <w:rFonts w:eastAsia="SimSun"/>
          <w:szCs w:val="22"/>
        </w:rPr>
        <w:footnoteReference w:id="26"/>
      </w:r>
      <w:r w:rsidR="00F0662B" w:rsidRPr="00954991">
        <w:rPr>
          <w:rFonts w:eastAsia="SimSun"/>
          <w:szCs w:val="22"/>
        </w:rPr>
        <w:t xml:space="preserve">, only around 11% is </w:t>
      </w:r>
      <w:r w:rsidR="00BC4F31" w:rsidRPr="00954991">
        <w:rPr>
          <w:rFonts w:eastAsia="SimSun"/>
          <w:szCs w:val="22"/>
        </w:rPr>
        <w:t xml:space="preserve">actually </w:t>
      </w:r>
      <w:r w:rsidR="00F0662B" w:rsidRPr="00954991">
        <w:rPr>
          <w:rFonts w:eastAsia="SimSun"/>
          <w:szCs w:val="22"/>
        </w:rPr>
        <w:t>under tree cover</w:t>
      </w:r>
      <w:r w:rsidR="00BC4F31" w:rsidRPr="00954991">
        <w:rPr>
          <w:rFonts w:eastAsia="SimSun"/>
          <w:szCs w:val="22"/>
        </w:rPr>
        <w:t>. A</w:t>
      </w:r>
      <w:r w:rsidR="00F0662B" w:rsidRPr="00954991">
        <w:rPr>
          <w:rFonts w:eastAsia="SimSun"/>
          <w:szCs w:val="22"/>
        </w:rPr>
        <w:t>nother 20% is classified as ‘other wooded land’, which includes trees within homestead</w:t>
      </w:r>
      <w:r w:rsidR="000E0D61" w:rsidRPr="00954991">
        <w:rPr>
          <w:rFonts w:eastAsia="SimSun"/>
          <w:szCs w:val="22"/>
        </w:rPr>
        <w:t>s</w:t>
      </w:r>
      <w:r w:rsidR="00F0662B" w:rsidRPr="00954991">
        <w:rPr>
          <w:rFonts w:eastAsia="SimSun"/>
          <w:szCs w:val="22"/>
        </w:rPr>
        <w:t xml:space="preserve"> and other agricultural tree crops</w:t>
      </w:r>
      <w:r w:rsidR="000E0D61" w:rsidRPr="00954991">
        <w:rPr>
          <w:rFonts w:eastAsia="SimSun"/>
          <w:szCs w:val="22"/>
        </w:rPr>
        <w:t>.</w:t>
      </w:r>
      <w:r w:rsidR="007E2763" w:rsidRPr="00954991">
        <w:rPr>
          <w:rStyle w:val="FootnoteReference"/>
          <w:rFonts w:eastAsia="SimSun"/>
          <w:szCs w:val="22"/>
        </w:rPr>
        <w:footnoteReference w:id="27"/>
      </w:r>
      <w:r w:rsidR="000E0D61" w:rsidRPr="00954991">
        <w:rPr>
          <w:rFonts w:eastAsia="SimSun"/>
          <w:szCs w:val="22"/>
        </w:rPr>
        <w:t xml:space="preserve"> </w:t>
      </w:r>
      <w:r w:rsidR="000B3C5A" w:rsidRPr="00954991">
        <w:rPr>
          <w:rFonts w:eastAsia="SimSun"/>
          <w:szCs w:val="22"/>
        </w:rPr>
        <w:t>Forest cover had declined by more than 90% over the past 100 years and per capita forest</w:t>
      </w:r>
      <w:r w:rsidR="00BC4F31" w:rsidRPr="00954991">
        <w:rPr>
          <w:rFonts w:eastAsia="SimSun"/>
          <w:szCs w:val="22"/>
        </w:rPr>
        <w:t xml:space="preserve"> cover in Bangladesh </w:t>
      </w:r>
      <w:r w:rsidR="000B3C5A" w:rsidRPr="00954991">
        <w:rPr>
          <w:rFonts w:eastAsia="SimSun"/>
          <w:szCs w:val="22"/>
        </w:rPr>
        <w:t xml:space="preserve"> is amongst the lowest in Asia.</w:t>
      </w:r>
      <w:r w:rsidR="000B3C5A" w:rsidRPr="00954991">
        <w:rPr>
          <w:rStyle w:val="FootnoteReference"/>
          <w:rFonts w:eastAsia="SimSun"/>
          <w:szCs w:val="22"/>
        </w:rPr>
        <w:footnoteReference w:id="28"/>
      </w:r>
      <w:r w:rsidR="000B3C5A" w:rsidRPr="00954991">
        <w:rPr>
          <w:rFonts w:eastAsia="SimSun"/>
          <w:szCs w:val="22"/>
        </w:rPr>
        <w:t xml:space="preserve"> </w:t>
      </w:r>
    </w:p>
    <w:p w14:paraId="66CD62EB" w14:textId="77777777" w:rsidR="00540BB7" w:rsidRPr="00954991" w:rsidRDefault="00540BB7" w:rsidP="00540BB7">
      <w:pPr>
        <w:rPr>
          <w:rFonts w:eastAsia="SimSun"/>
          <w:szCs w:val="22"/>
        </w:rPr>
      </w:pPr>
    </w:p>
    <w:p w14:paraId="7058D012" w14:textId="77777777" w:rsidR="00540BB7" w:rsidRPr="00954991" w:rsidRDefault="00540BB7" w:rsidP="00540BB7">
      <w:pPr>
        <w:rPr>
          <w:rFonts w:eastAsia="SimSun"/>
          <w:i/>
          <w:szCs w:val="22"/>
          <w:u w:val="single"/>
        </w:rPr>
      </w:pPr>
      <w:r w:rsidRPr="00954991">
        <w:rPr>
          <w:rFonts w:eastAsia="SimSun"/>
          <w:i/>
          <w:szCs w:val="22"/>
          <w:u w:val="single"/>
        </w:rPr>
        <w:t>Biodiversity Significance</w:t>
      </w:r>
    </w:p>
    <w:p w14:paraId="1A3348AA" w14:textId="77777777" w:rsidR="005D1796" w:rsidRPr="00954991" w:rsidRDefault="00540BB7" w:rsidP="00540BB7">
      <w:pPr>
        <w:autoSpaceDE w:val="0"/>
        <w:autoSpaceDN w:val="0"/>
        <w:adjustRightInd w:val="0"/>
        <w:jc w:val="both"/>
        <w:rPr>
          <w:rFonts w:eastAsia="SimSun"/>
          <w:szCs w:val="22"/>
        </w:rPr>
      </w:pPr>
      <w:r w:rsidRPr="00954991">
        <w:rPr>
          <w:rFonts w:eastAsia="SimSun"/>
          <w:szCs w:val="22"/>
        </w:rPr>
        <w:t xml:space="preserve">9. </w:t>
      </w:r>
      <w:r w:rsidR="005D1796" w:rsidRPr="00954991">
        <w:rPr>
          <w:rFonts w:eastAsia="SimSun"/>
          <w:szCs w:val="22"/>
        </w:rPr>
        <w:t xml:space="preserve">Bangladesh is home to over 125 globally threatened species (IUCN Red </w:t>
      </w:r>
      <w:r w:rsidR="000B3221" w:rsidRPr="00954991">
        <w:rPr>
          <w:rFonts w:eastAsia="SimSun"/>
          <w:szCs w:val="22"/>
        </w:rPr>
        <w:t>L</w:t>
      </w:r>
      <w:r w:rsidR="005D1796" w:rsidRPr="00954991">
        <w:rPr>
          <w:rFonts w:eastAsia="SimSun"/>
          <w:szCs w:val="22"/>
        </w:rPr>
        <w:t xml:space="preserve">ist) – including 21 </w:t>
      </w:r>
      <w:proofErr w:type="gramStart"/>
      <w:r w:rsidR="005D1796" w:rsidRPr="00954991">
        <w:rPr>
          <w:rFonts w:eastAsia="SimSun"/>
          <w:szCs w:val="22"/>
        </w:rPr>
        <w:t>Critically</w:t>
      </w:r>
      <w:proofErr w:type="gramEnd"/>
      <w:r w:rsidR="005D1796" w:rsidRPr="00954991">
        <w:rPr>
          <w:rFonts w:eastAsia="SimSun"/>
          <w:szCs w:val="22"/>
        </w:rPr>
        <w:t xml:space="preserve"> Endangered, 34 Endangered and 69 Vulnerable species. It </w:t>
      </w:r>
      <w:r w:rsidR="00432F38" w:rsidRPr="00954991">
        <w:rPr>
          <w:rFonts w:eastAsia="SimSun"/>
          <w:szCs w:val="22"/>
        </w:rPr>
        <w:t xml:space="preserve">supports </w:t>
      </w:r>
      <w:r w:rsidR="0068348A" w:rsidRPr="00954991">
        <w:rPr>
          <w:rFonts w:eastAsia="SimSun"/>
          <w:szCs w:val="22"/>
        </w:rPr>
        <w:t>Asia’s last two remaining species of freshwater dolphins</w:t>
      </w:r>
      <w:r w:rsidR="005D1796" w:rsidRPr="00954991">
        <w:rPr>
          <w:rFonts w:eastAsia="SimSun"/>
          <w:szCs w:val="22"/>
        </w:rPr>
        <w:t xml:space="preserve"> - the Endangered Ganges River Dolphin</w:t>
      </w:r>
      <w:r w:rsidR="00021433" w:rsidRPr="00954991">
        <w:rPr>
          <w:rFonts w:eastAsia="SimSun"/>
          <w:szCs w:val="22"/>
        </w:rPr>
        <w:t xml:space="preserve"> (</w:t>
      </w:r>
      <w:r w:rsidR="00A51915" w:rsidRPr="00954991">
        <w:rPr>
          <w:rFonts w:eastAsia="SimSun"/>
          <w:i/>
          <w:szCs w:val="22"/>
        </w:rPr>
        <w:t>P</w:t>
      </w:r>
      <w:r w:rsidR="00A51915" w:rsidRPr="00954991">
        <w:rPr>
          <w:rFonts w:eastAsia="SimSun"/>
          <w:i/>
          <w:color w:val="231F20"/>
          <w:sz w:val="22"/>
          <w:szCs w:val="22"/>
        </w:rPr>
        <w:t>l</w:t>
      </w:r>
      <w:r w:rsidR="00A51915" w:rsidRPr="00954991">
        <w:rPr>
          <w:rFonts w:eastAsia="SimSun"/>
          <w:i/>
          <w:szCs w:val="22"/>
        </w:rPr>
        <w:t>atanista gangetica</w:t>
      </w:r>
      <w:r w:rsidR="00021433" w:rsidRPr="00954991">
        <w:rPr>
          <w:rFonts w:eastAsia="SimSun"/>
          <w:szCs w:val="22"/>
        </w:rPr>
        <w:t>)</w:t>
      </w:r>
      <w:r w:rsidR="000B3221" w:rsidRPr="00954991">
        <w:rPr>
          <w:rFonts w:eastAsia="SimSun"/>
          <w:szCs w:val="22"/>
        </w:rPr>
        <w:t xml:space="preserve">, an obligate freshwater </w:t>
      </w:r>
      <w:r w:rsidR="00021433" w:rsidRPr="00954991">
        <w:rPr>
          <w:rFonts w:eastAsia="SimSun"/>
          <w:szCs w:val="22"/>
        </w:rPr>
        <w:t xml:space="preserve">cetacean </w:t>
      </w:r>
      <w:r w:rsidR="00536E28" w:rsidRPr="00954991">
        <w:rPr>
          <w:rFonts w:eastAsia="SimSun"/>
          <w:szCs w:val="22"/>
        </w:rPr>
        <w:t>of the South Asian subcontinent;</w:t>
      </w:r>
      <w:r w:rsidR="005D1796" w:rsidRPr="00954991">
        <w:rPr>
          <w:rFonts w:eastAsia="SimSun"/>
          <w:szCs w:val="22"/>
        </w:rPr>
        <w:t xml:space="preserve"> and the Vulnerable Irrawaddy Dolphin</w:t>
      </w:r>
      <w:r w:rsidR="00021433" w:rsidRPr="00954991">
        <w:rPr>
          <w:rFonts w:eastAsia="SimSun"/>
          <w:szCs w:val="22"/>
        </w:rPr>
        <w:t xml:space="preserve"> (</w:t>
      </w:r>
      <w:r w:rsidR="00A51915" w:rsidRPr="00954991">
        <w:rPr>
          <w:rFonts w:eastAsia="SimSun"/>
          <w:i/>
          <w:szCs w:val="22"/>
        </w:rPr>
        <w:t>Orcaella brevirostris</w:t>
      </w:r>
      <w:r w:rsidR="00021433" w:rsidRPr="00954991">
        <w:rPr>
          <w:rFonts w:eastAsia="SimSun"/>
          <w:szCs w:val="22"/>
        </w:rPr>
        <w:t>)</w:t>
      </w:r>
      <w:r w:rsidR="007A2ED5" w:rsidRPr="00954991">
        <w:rPr>
          <w:rFonts w:eastAsia="SimSun"/>
          <w:szCs w:val="22"/>
        </w:rPr>
        <w:t xml:space="preserve">, a facultative freshwater </w:t>
      </w:r>
      <w:r w:rsidR="00021433" w:rsidRPr="00954991">
        <w:rPr>
          <w:rFonts w:eastAsia="SimSun"/>
          <w:szCs w:val="22"/>
        </w:rPr>
        <w:t xml:space="preserve">cetacean </w:t>
      </w:r>
      <w:r w:rsidR="005D1796" w:rsidRPr="00954991">
        <w:rPr>
          <w:rFonts w:eastAsia="SimSun"/>
          <w:szCs w:val="22"/>
        </w:rPr>
        <w:t>found in the estuaries</w:t>
      </w:r>
      <w:r w:rsidR="000B3221" w:rsidRPr="00954991">
        <w:rPr>
          <w:rFonts w:eastAsia="SimSun"/>
          <w:szCs w:val="22"/>
        </w:rPr>
        <w:t xml:space="preserve"> and </w:t>
      </w:r>
      <w:r w:rsidR="007A2ED5" w:rsidRPr="00954991">
        <w:rPr>
          <w:rFonts w:eastAsia="SimSun"/>
          <w:szCs w:val="22"/>
        </w:rPr>
        <w:t xml:space="preserve">some </w:t>
      </w:r>
      <w:r w:rsidR="000B3221" w:rsidRPr="00954991">
        <w:rPr>
          <w:rFonts w:eastAsia="SimSun"/>
          <w:szCs w:val="22"/>
        </w:rPr>
        <w:t>large rivers of the Indo-Pacific</w:t>
      </w:r>
      <w:r w:rsidR="005D1796" w:rsidRPr="00954991">
        <w:rPr>
          <w:rFonts w:eastAsia="SimSun"/>
          <w:szCs w:val="22"/>
        </w:rPr>
        <w:t>.</w:t>
      </w:r>
      <w:r w:rsidR="005D1796" w:rsidRPr="00954991">
        <w:rPr>
          <w:rStyle w:val="FootnoteReference"/>
          <w:rFonts w:eastAsia="SimSun"/>
          <w:szCs w:val="22"/>
        </w:rPr>
        <w:footnoteReference w:id="29"/>
      </w:r>
      <w:r w:rsidR="005D1796" w:rsidRPr="00954991">
        <w:rPr>
          <w:rFonts w:eastAsia="SimSun"/>
          <w:szCs w:val="22"/>
        </w:rPr>
        <w:t xml:space="preserve"> The country has </w:t>
      </w:r>
      <w:r w:rsidR="000B3221" w:rsidRPr="00954991">
        <w:rPr>
          <w:rFonts w:eastAsia="SimSun"/>
          <w:szCs w:val="22"/>
        </w:rPr>
        <w:t xml:space="preserve">established </w:t>
      </w:r>
      <w:r w:rsidR="005D1796" w:rsidRPr="00954991">
        <w:rPr>
          <w:rFonts w:eastAsia="SimSun"/>
          <w:szCs w:val="22"/>
        </w:rPr>
        <w:t>a national system of protected areas to conserve some of its most significant biodiversity. It has, so far, designated 36 protected areas (See Annexure 3) comprising approximately of 2,654 km</w:t>
      </w:r>
      <w:r w:rsidR="005D1796" w:rsidRPr="00954991">
        <w:rPr>
          <w:rFonts w:eastAsia="SimSun"/>
          <w:szCs w:val="22"/>
          <w:vertAlign w:val="superscript"/>
        </w:rPr>
        <w:t>2</w:t>
      </w:r>
      <w:r w:rsidR="005D1796" w:rsidRPr="00954991">
        <w:rPr>
          <w:rFonts w:eastAsia="SimSun"/>
          <w:szCs w:val="22"/>
        </w:rPr>
        <w:t xml:space="preserve"> or about 1.8 </w:t>
      </w:r>
      <w:r w:rsidR="00AD7835" w:rsidRPr="00954991">
        <w:rPr>
          <w:rFonts w:eastAsia="SimSun"/>
          <w:szCs w:val="22"/>
        </w:rPr>
        <w:t xml:space="preserve">% </w:t>
      </w:r>
      <w:r w:rsidR="005D1796" w:rsidRPr="00954991">
        <w:rPr>
          <w:rFonts w:eastAsia="SimSun"/>
          <w:szCs w:val="22"/>
        </w:rPr>
        <w:t xml:space="preserve">of the country’s geographical area. </w:t>
      </w:r>
      <w:r w:rsidR="00686FF6" w:rsidRPr="00954991">
        <w:rPr>
          <w:rFonts w:eastAsia="SimSun"/>
          <w:szCs w:val="22"/>
        </w:rPr>
        <w:t>These protected areas</w:t>
      </w:r>
      <w:r w:rsidR="00D30F14" w:rsidRPr="00954991">
        <w:rPr>
          <w:rFonts w:eastAsia="SimSun"/>
          <w:szCs w:val="22"/>
        </w:rPr>
        <w:t xml:space="preserve"> (corresponding to Category IV of the IUCN Protected Area classification) </w:t>
      </w:r>
      <w:r w:rsidR="00686FF6" w:rsidRPr="00954991">
        <w:rPr>
          <w:rFonts w:eastAsia="SimSun"/>
          <w:szCs w:val="22"/>
        </w:rPr>
        <w:t xml:space="preserve">cover around 11% of </w:t>
      </w:r>
      <w:r w:rsidR="00D30F14" w:rsidRPr="00954991">
        <w:rPr>
          <w:rFonts w:eastAsia="SimSun"/>
          <w:szCs w:val="22"/>
        </w:rPr>
        <w:t xml:space="preserve">the area </w:t>
      </w:r>
      <w:r w:rsidR="00686FF6" w:rsidRPr="00954991">
        <w:rPr>
          <w:rFonts w:eastAsia="SimSun"/>
          <w:szCs w:val="22"/>
        </w:rPr>
        <w:t>under the control of the Forest Department.</w:t>
      </w:r>
      <w:r w:rsidR="00686FF6" w:rsidRPr="00954991">
        <w:rPr>
          <w:rStyle w:val="FootnoteReference"/>
          <w:rFonts w:eastAsia="SimSun"/>
          <w:szCs w:val="22"/>
        </w:rPr>
        <w:footnoteReference w:id="30"/>
      </w:r>
      <w:r w:rsidR="00686FF6" w:rsidRPr="00954991">
        <w:rPr>
          <w:rFonts w:eastAsia="SimSun"/>
          <w:szCs w:val="22"/>
        </w:rPr>
        <w:t xml:space="preserve"> </w:t>
      </w:r>
    </w:p>
    <w:p w14:paraId="3C775AA1" w14:textId="77777777" w:rsidR="005D1796" w:rsidRPr="00954991" w:rsidRDefault="005D1796" w:rsidP="00092703">
      <w:pPr>
        <w:autoSpaceDE w:val="0"/>
        <w:autoSpaceDN w:val="0"/>
        <w:adjustRightInd w:val="0"/>
        <w:ind w:left="720"/>
        <w:jc w:val="both"/>
        <w:rPr>
          <w:rFonts w:eastAsia="SimSun"/>
          <w:szCs w:val="22"/>
        </w:rPr>
      </w:pPr>
    </w:p>
    <w:p w14:paraId="49DCA728" w14:textId="77777777" w:rsidR="000B3C5A" w:rsidRPr="00954991" w:rsidRDefault="00540BB7" w:rsidP="00540BB7">
      <w:pPr>
        <w:tabs>
          <w:tab w:val="left" w:pos="426"/>
        </w:tabs>
        <w:autoSpaceDE w:val="0"/>
        <w:autoSpaceDN w:val="0"/>
        <w:adjustRightInd w:val="0"/>
        <w:contextualSpacing/>
        <w:jc w:val="both"/>
        <w:rPr>
          <w:rFonts w:eastAsia="SimSun"/>
          <w:color w:val="231F20"/>
          <w:szCs w:val="22"/>
        </w:rPr>
      </w:pPr>
      <w:r w:rsidRPr="00954991">
        <w:rPr>
          <w:rFonts w:eastAsia="SimSun"/>
          <w:color w:val="231F20"/>
          <w:szCs w:val="22"/>
        </w:rPr>
        <w:t xml:space="preserve">10. </w:t>
      </w:r>
      <w:r w:rsidR="00760EEC" w:rsidRPr="00954991">
        <w:rPr>
          <w:rFonts w:eastAsia="SimSun"/>
          <w:szCs w:val="22"/>
        </w:rPr>
        <w:t xml:space="preserve">Bangladesh’s diversity of aquatic ecosystems includes Haors (seasonal wetlands that are </w:t>
      </w:r>
      <w:r w:rsidR="007E2763" w:rsidRPr="00954991">
        <w:rPr>
          <w:rFonts w:eastAsia="SimSun"/>
          <w:szCs w:val="22"/>
        </w:rPr>
        <w:t xml:space="preserve">formed </w:t>
      </w:r>
      <w:r w:rsidR="00760EEC" w:rsidRPr="00954991">
        <w:rPr>
          <w:rFonts w:eastAsia="SimSun"/>
          <w:szCs w:val="22"/>
        </w:rPr>
        <w:t xml:space="preserve">in large </w:t>
      </w:r>
      <w:r w:rsidR="00B71318" w:rsidRPr="00954991">
        <w:rPr>
          <w:rFonts w:eastAsia="SimSun"/>
          <w:szCs w:val="22"/>
        </w:rPr>
        <w:t xml:space="preserve">depressions </w:t>
      </w:r>
      <w:r w:rsidR="004F5883" w:rsidRPr="00954991">
        <w:rPr>
          <w:rFonts w:eastAsia="SimSun"/>
          <w:szCs w:val="22"/>
        </w:rPr>
        <w:t xml:space="preserve">appended to </w:t>
      </w:r>
      <w:r w:rsidR="00B71318" w:rsidRPr="00954991">
        <w:rPr>
          <w:rFonts w:eastAsia="SimSun"/>
          <w:szCs w:val="22"/>
        </w:rPr>
        <w:t xml:space="preserve">rivers </w:t>
      </w:r>
      <w:r w:rsidR="004F5883" w:rsidRPr="00954991">
        <w:rPr>
          <w:rFonts w:eastAsia="SimSun"/>
          <w:szCs w:val="22"/>
        </w:rPr>
        <w:t>when discharge is high</w:t>
      </w:r>
      <w:r w:rsidR="00760EEC" w:rsidRPr="00954991">
        <w:rPr>
          <w:rFonts w:eastAsia="SimSun"/>
          <w:szCs w:val="22"/>
        </w:rPr>
        <w:t xml:space="preserve">), mangrove forests, </w:t>
      </w:r>
      <w:r w:rsidR="00815D00" w:rsidRPr="00954991">
        <w:rPr>
          <w:rFonts w:eastAsia="SimSun"/>
          <w:szCs w:val="22"/>
        </w:rPr>
        <w:t xml:space="preserve">freshwater </w:t>
      </w:r>
      <w:r w:rsidR="00760EEC" w:rsidRPr="00954991">
        <w:rPr>
          <w:rFonts w:eastAsia="SimSun"/>
          <w:szCs w:val="22"/>
        </w:rPr>
        <w:t>swamp forests, oxbow lakes, rivers</w:t>
      </w:r>
      <w:r w:rsidR="007A2ED5" w:rsidRPr="00954991">
        <w:rPr>
          <w:rFonts w:eastAsia="SimSun"/>
          <w:szCs w:val="22"/>
        </w:rPr>
        <w:t>,</w:t>
      </w:r>
      <w:r w:rsidR="004F5883" w:rsidRPr="00954991">
        <w:rPr>
          <w:rFonts w:eastAsia="SimSun"/>
          <w:szCs w:val="22"/>
        </w:rPr>
        <w:t xml:space="preserve"> shallow </w:t>
      </w:r>
      <w:r w:rsidR="00760EEC" w:rsidRPr="00954991">
        <w:rPr>
          <w:rFonts w:eastAsia="SimSun"/>
          <w:szCs w:val="22"/>
        </w:rPr>
        <w:t>coastal</w:t>
      </w:r>
      <w:r w:rsidR="004F5883" w:rsidRPr="00954991">
        <w:rPr>
          <w:rFonts w:eastAsia="SimSun"/>
          <w:szCs w:val="22"/>
        </w:rPr>
        <w:t xml:space="preserve"> seas and </w:t>
      </w:r>
      <w:r w:rsidR="007A2ED5" w:rsidRPr="00954991">
        <w:rPr>
          <w:rFonts w:eastAsia="SimSun"/>
          <w:szCs w:val="22"/>
        </w:rPr>
        <w:t xml:space="preserve">a deep </w:t>
      </w:r>
      <w:r w:rsidR="00CB07CA" w:rsidRPr="00954991">
        <w:rPr>
          <w:rFonts w:eastAsia="SimSun"/>
          <w:szCs w:val="22"/>
        </w:rPr>
        <w:t xml:space="preserve">(900m+) </w:t>
      </w:r>
      <w:r w:rsidR="007A2ED5" w:rsidRPr="00954991">
        <w:rPr>
          <w:rFonts w:eastAsia="SimSun"/>
          <w:szCs w:val="22"/>
        </w:rPr>
        <w:t xml:space="preserve">submarine canyon called </w:t>
      </w:r>
      <w:r w:rsidR="004F5883" w:rsidRPr="00954991">
        <w:rPr>
          <w:rFonts w:eastAsia="SimSun"/>
          <w:szCs w:val="22"/>
        </w:rPr>
        <w:t>the Swatch-of-No-Ground</w:t>
      </w:r>
      <w:r w:rsidR="00760EEC" w:rsidRPr="00954991">
        <w:rPr>
          <w:rFonts w:eastAsia="SimSun"/>
          <w:szCs w:val="22"/>
        </w:rPr>
        <w:t xml:space="preserve">. </w:t>
      </w:r>
      <w:r w:rsidR="005D1796" w:rsidRPr="00954991">
        <w:rPr>
          <w:rFonts w:eastAsia="SimSun"/>
          <w:szCs w:val="22"/>
        </w:rPr>
        <w:t>Natural mangroves cover an estimated 584,000 ha (representing 39.2% of all classified</w:t>
      </w:r>
      <w:r w:rsidR="005D1796" w:rsidRPr="00954991">
        <w:t xml:space="preserve"> state-owned forest land) and mangrove plantations </w:t>
      </w:r>
      <w:r w:rsidR="001027D4" w:rsidRPr="00954991">
        <w:t xml:space="preserve">around </w:t>
      </w:r>
      <w:r w:rsidR="005D1796" w:rsidRPr="00954991">
        <w:t>137,080 ha.</w:t>
      </w:r>
      <w:r w:rsidR="005D1796" w:rsidRPr="00954991">
        <w:rPr>
          <w:rStyle w:val="FootnoteReference"/>
        </w:rPr>
        <w:footnoteReference w:id="31"/>
      </w:r>
      <w:r w:rsidR="005D1796" w:rsidRPr="00954991">
        <w:t xml:space="preserve"> </w:t>
      </w:r>
      <w:r w:rsidR="00AE7169" w:rsidRPr="00954991">
        <w:rPr>
          <w:color w:val="000000"/>
        </w:rPr>
        <w:t>The Sundarbans</w:t>
      </w:r>
      <w:r w:rsidR="00307E0E" w:rsidRPr="00954991">
        <w:rPr>
          <w:color w:val="000000"/>
        </w:rPr>
        <w:t xml:space="preserve">, </w:t>
      </w:r>
      <w:r w:rsidR="00AE7169" w:rsidRPr="00954991">
        <w:rPr>
          <w:color w:val="000000"/>
        </w:rPr>
        <w:t xml:space="preserve">situated in the southwest of Bangladesh </w:t>
      </w:r>
      <w:r w:rsidR="00307E0E" w:rsidRPr="00954991">
        <w:rPr>
          <w:color w:val="000000"/>
        </w:rPr>
        <w:t xml:space="preserve">and </w:t>
      </w:r>
      <w:r w:rsidR="007E2763" w:rsidRPr="00954991">
        <w:rPr>
          <w:color w:val="000000"/>
        </w:rPr>
        <w:t xml:space="preserve">shared </w:t>
      </w:r>
      <w:r w:rsidR="00AE7169" w:rsidRPr="00954991">
        <w:rPr>
          <w:color w:val="000000"/>
        </w:rPr>
        <w:t xml:space="preserve">with India, is the world's largest </w:t>
      </w:r>
      <w:r w:rsidR="00307E0E" w:rsidRPr="00954991">
        <w:rPr>
          <w:color w:val="000000"/>
        </w:rPr>
        <w:t>continuous m</w:t>
      </w:r>
      <w:r w:rsidR="00AE7169" w:rsidRPr="00954991">
        <w:rPr>
          <w:color w:val="000000"/>
        </w:rPr>
        <w:t>angrove forest</w:t>
      </w:r>
      <w:r w:rsidR="0057335E" w:rsidRPr="00954991">
        <w:rPr>
          <w:color w:val="000000"/>
        </w:rPr>
        <w:t>s</w:t>
      </w:r>
      <w:r w:rsidR="00307E0E" w:rsidRPr="00954991">
        <w:rPr>
          <w:color w:val="000000"/>
        </w:rPr>
        <w:t>,</w:t>
      </w:r>
      <w:r w:rsidR="007E2763" w:rsidRPr="00954991">
        <w:rPr>
          <w:color w:val="000000"/>
        </w:rPr>
        <w:t xml:space="preserve"> </w:t>
      </w:r>
      <w:r w:rsidR="00AE7169" w:rsidRPr="00954991">
        <w:rPr>
          <w:color w:val="000000"/>
        </w:rPr>
        <w:t>and</w:t>
      </w:r>
      <w:r w:rsidR="00307E0E" w:rsidRPr="00954991">
        <w:rPr>
          <w:color w:val="000000"/>
        </w:rPr>
        <w:t xml:space="preserve"> it</w:t>
      </w:r>
      <w:r w:rsidR="00AE7169" w:rsidRPr="00954991">
        <w:rPr>
          <w:color w:val="000000"/>
        </w:rPr>
        <w:t xml:space="preserve"> </w:t>
      </w:r>
      <w:r w:rsidR="00760EEC" w:rsidRPr="00954991">
        <w:rPr>
          <w:rFonts w:eastAsia="SimSun"/>
          <w:color w:val="231F20"/>
          <w:szCs w:val="22"/>
        </w:rPr>
        <w:t>is listed as one of WWF’s Global 200 Eco</w:t>
      </w:r>
      <w:r w:rsidR="0057335E" w:rsidRPr="00954991">
        <w:rPr>
          <w:rFonts w:eastAsia="SimSun"/>
          <w:color w:val="231F20"/>
          <w:szCs w:val="22"/>
        </w:rPr>
        <w:t>-</w:t>
      </w:r>
      <w:r w:rsidR="00760EEC" w:rsidRPr="00954991">
        <w:rPr>
          <w:rFonts w:eastAsia="SimSun"/>
          <w:color w:val="231F20"/>
          <w:szCs w:val="22"/>
        </w:rPr>
        <w:t>regions.</w:t>
      </w:r>
      <w:r w:rsidR="00D14F01" w:rsidRPr="00954991">
        <w:rPr>
          <w:rStyle w:val="FootnoteReference"/>
          <w:rFonts w:eastAsia="SimSun"/>
          <w:color w:val="231F20"/>
          <w:szCs w:val="22"/>
        </w:rPr>
        <w:footnoteReference w:id="32"/>
      </w:r>
      <w:r w:rsidR="00D14F01" w:rsidRPr="00954991">
        <w:rPr>
          <w:rFonts w:eastAsia="SimSun"/>
          <w:color w:val="231F20"/>
          <w:szCs w:val="22"/>
        </w:rPr>
        <w:t xml:space="preserve"> </w:t>
      </w:r>
      <w:r w:rsidR="00D14F01" w:rsidRPr="00954991">
        <w:rPr>
          <w:color w:val="000000"/>
        </w:rPr>
        <w:t xml:space="preserve">Around 62% of </w:t>
      </w:r>
      <w:r w:rsidR="00AD7835" w:rsidRPr="00954991">
        <w:rPr>
          <w:color w:val="000000"/>
        </w:rPr>
        <w:t xml:space="preserve">the </w:t>
      </w:r>
      <w:r w:rsidR="00FF6736" w:rsidRPr="00954991">
        <w:rPr>
          <w:color w:val="000000"/>
        </w:rPr>
        <w:t xml:space="preserve">Sundarbans are </w:t>
      </w:r>
      <w:r w:rsidR="00D14F01" w:rsidRPr="00954991">
        <w:rPr>
          <w:color w:val="000000"/>
        </w:rPr>
        <w:t>in Bangladesh and the rest in India. T</w:t>
      </w:r>
      <w:r w:rsidR="009F30F3" w:rsidRPr="00954991">
        <w:rPr>
          <w:color w:val="000000"/>
        </w:rPr>
        <w:t>he t</w:t>
      </w:r>
      <w:r w:rsidR="00D14F01" w:rsidRPr="00954991">
        <w:rPr>
          <w:color w:val="000000"/>
        </w:rPr>
        <w:t xml:space="preserve">otal area of the Sundarbans in Bangladesh is </w:t>
      </w:r>
      <w:r w:rsidR="00815D00" w:rsidRPr="00954991">
        <w:rPr>
          <w:color w:val="000000"/>
        </w:rPr>
        <w:t>6</w:t>
      </w:r>
      <w:r w:rsidR="00DB79B3" w:rsidRPr="00954991">
        <w:rPr>
          <w:color w:val="000000"/>
        </w:rPr>
        <w:t>, 01,700</w:t>
      </w:r>
      <w:r w:rsidR="00815D00" w:rsidRPr="00954991">
        <w:rPr>
          <w:sz w:val="20"/>
          <w:szCs w:val="20"/>
        </w:rPr>
        <w:t xml:space="preserve"> </w:t>
      </w:r>
      <w:r w:rsidR="00D14F01" w:rsidRPr="00954991">
        <w:rPr>
          <w:color w:val="000000"/>
        </w:rPr>
        <w:t>ha of which 411,230 ha</w:t>
      </w:r>
      <w:r w:rsidR="00815D00" w:rsidRPr="00954991">
        <w:rPr>
          <w:rStyle w:val="FootnoteReference"/>
          <w:color w:val="000000"/>
        </w:rPr>
        <w:footnoteReference w:id="33"/>
      </w:r>
      <w:r w:rsidR="00D14F01" w:rsidRPr="00954991">
        <w:rPr>
          <w:color w:val="000000"/>
        </w:rPr>
        <w:t xml:space="preserve"> is covered by forests</w:t>
      </w:r>
      <w:r w:rsidR="00FF6736" w:rsidRPr="00954991">
        <w:rPr>
          <w:color w:val="000000"/>
        </w:rPr>
        <w:t xml:space="preserve">; </w:t>
      </w:r>
      <w:r w:rsidR="00D14F01" w:rsidRPr="00954991">
        <w:rPr>
          <w:color w:val="000000"/>
        </w:rPr>
        <w:t xml:space="preserve">the </w:t>
      </w:r>
      <w:r w:rsidR="001027D4" w:rsidRPr="00954991">
        <w:rPr>
          <w:color w:val="000000"/>
        </w:rPr>
        <w:t xml:space="preserve">rest </w:t>
      </w:r>
      <w:r w:rsidR="00D14F01" w:rsidRPr="00954991">
        <w:rPr>
          <w:color w:val="000000"/>
        </w:rPr>
        <w:t>is under water</w:t>
      </w:r>
      <w:r w:rsidR="00CB07CA" w:rsidRPr="00954991">
        <w:rPr>
          <w:color w:val="000000"/>
        </w:rPr>
        <w:t xml:space="preserve"> (although this is variable according to seasonal discharge)</w:t>
      </w:r>
      <w:r w:rsidR="00D14F01" w:rsidRPr="00954991">
        <w:rPr>
          <w:color w:val="000000"/>
        </w:rPr>
        <w:t xml:space="preserve"> in the form o</w:t>
      </w:r>
      <w:r w:rsidR="00FF6736" w:rsidRPr="00954991">
        <w:rPr>
          <w:color w:val="000000"/>
        </w:rPr>
        <w:t>f rivers and creeks</w:t>
      </w:r>
      <w:r w:rsidR="007E2763" w:rsidRPr="00954991">
        <w:rPr>
          <w:color w:val="000000"/>
        </w:rPr>
        <w:t>.</w:t>
      </w:r>
      <w:r w:rsidR="00D14F01" w:rsidRPr="00954991">
        <w:rPr>
          <w:rStyle w:val="FootnoteReference"/>
          <w:color w:val="000000"/>
        </w:rPr>
        <w:footnoteReference w:id="34"/>
      </w:r>
      <w:r w:rsidR="00D14F01" w:rsidRPr="00954991">
        <w:rPr>
          <w:color w:val="000000"/>
        </w:rPr>
        <w:t xml:space="preserve"> </w:t>
      </w:r>
    </w:p>
    <w:p w14:paraId="31058D1D" w14:textId="77777777" w:rsidR="00C06BB1" w:rsidRPr="00954991" w:rsidRDefault="00C06BB1" w:rsidP="00092703">
      <w:pPr>
        <w:pStyle w:val="ListParagraph"/>
        <w:rPr>
          <w:color w:val="000000"/>
          <w:sz w:val="22"/>
        </w:rPr>
      </w:pPr>
    </w:p>
    <w:p w14:paraId="3D03545F" w14:textId="77777777" w:rsidR="00166B5B" w:rsidRPr="00954991" w:rsidRDefault="00540BB7" w:rsidP="00540BB7">
      <w:pPr>
        <w:autoSpaceDE w:val="0"/>
        <w:autoSpaceDN w:val="0"/>
        <w:adjustRightInd w:val="0"/>
        <w:spacing w:before="60" w:after="60"/>
        <w:contextualSpacing/>
        <w:jc w:val="both"/>
        <w:rPr>
          <w:i/>
          <w:sz w:val="20"/>
          <w:szCs w:val="22"/>
          <w:u w:val="single"/>
          <w:lang w:val="en-GB"/>
        </w:rPr>
      </w:pPr>
      <w:r w:rsidRPr="00954991">
        <w:rPr>
          <w:color w:val="000000"/>
        </w:rPr>
        <w:t xml:space="preserve">11. </w:t>
      </w:r>
      <w:r w:rsidR="00D73931" w:rsidRPr="00954991">
        <w:rPr>
          <w:color w:val="000000"/>
        </w:rPr>
        <w:t>The Sundarbans Reserved Forests</w:t>
      </w:r>
      <w:r w:rsidR="00536E28" w:rsidRPr="00954991">
        <w:rPr>
          <w:color w:val="000000"/>
        </w:rPr>
        <w:t xml:space="preserve"> (SRF) </w:t>
      </w:r>
      <w:r w:rsidR="00D73931" w:rsidRPr="00954991">
        <w:rPr>
          <w:color w:val="000000"/>
        </w:rPr>
        <w:t>is one of the two RAMSAR sites in the country.  Each year about 2.4 billion tons of sediments are transported through the Sundarbans</w:t>
      </w:r>
      <w:r w:rsidR="00D73931" w:rsidRPr="00954991">
        <w:rPr>
          <w:rStyle w:val="FootnoteReference"/>
          <w:color w:val="000000"/>
        </w:rPr>
        <w:footnoteReference w:id="35"/>
      </w:r>
      <w:r w:rsidR="00D73931" w:rsidRPr="00954991">
        <w:rPr>
          <w:color w:val="000000"/>
        </w:rPr>
        <w:t xml:space="preserve">, resulting in dynamic land accretion and erosion processes. This in turn creates a complex mosaic of geomorphic, bathymetric and hydraulic features, which support high levels of terrestrial and aquatic biodiversity. </w:t>
      </w:r>
      <w:r w:rsidR="00AE7169" w:rsidRPr="00954991">
        <w:rPr>
          <w:color w:val="000000"/>
        </w:rPr>
        <w:t xml:space="preserve">Recognizing the </w:t>
      </w:r>
      <w:r w:rsidR="00FF6736" w:rsidRPr="00954991">
        <w:rPr>
          <w:color w:val="000000"/>
        </w:rPr>
        <w:t xml:space="preserve">global </w:t>
      </w:r>
      <w:r w:rsidR="00C06BB1" w:rsidRPr="00954991">
        <w:rPr>
          <w:color w:val="000000"/>
        </w:rPr>
        <w:t>bio</w:t>
      </w:r>
      <w:r w:rsidR="00AE7169" w:rsidRPr="00954991">
        <w:rPr>
          <w:color w:val="000000"/>
        </w:rPr>
        <w:t>logical significance of the area</w:t>
      </w:r>
      <w:r w:rsidR="00C06BB1" w:rsidRPr="00954991">
        <w:rPr>
          <w:color w:val="000000"/>
        </w:rPr>
        <w:t xml:space="preserve">, </w:t>
      </w:r>
      <w:r w:rsidR="00D73931" w:rsidRPr="00954991">
        <w:rPr>
          <w:color w:val="000000"/>
        </w:rPr>
        <w:t xml:space="preserve">in 1997, </w:t>
      </w:r>
      <w:r w:rsidR="00C06BB1" w:rsidRPr="00954991">
        <w:rPr>
          <w:color w:val="000000"/>
        </w:rPr>
        <w:t xml:space="preserve">UNESCO declared </w:t>
      </w:r>
      <w:r w:rsidR="00D73931" w:rsidRPr="00954991">
        <w:rPr>
          <w:color w:val="000000"/>
        </w:rPr>
        <w:t xml:space="preserve">the </w:t>
      </w:r>
      <w:r w:rsidR="009F30F3" w:rsidRPr="00954991">
        <w:rPr>
          <w:color w:val="000000"/>
        </w:rPr>
        <w:t xml:space="preserve">three Wildlife Sanctuaries in the far southern portion of the </w:t>
      </w:r>
      <w:r w:rsidR="00FF6736" w:rsidRPr="00954991">
        <w:rPr>
          <w:color w:val="000000"/>
        </w:rPr>
        <w:t>Sunda</w:t>
      </w:r>
      <w:r w:rsidR="00AE7169" w:rsidRPr="00954991">
        <w:rPr>
          <w:color w:val="000000"/>
        </w:rPr>
        <w:t>rbans</w:t>
      </w:r>
      <w:r w:rsidR="00D73931" w:rsidRPr="00954991">
        <w:rPr>
          <w:i/>
          <w:color w:val="000000"/>
        </w:rPr>
        <w:t xml:space="preserve"> viz</w:t>
      </w:r>
      <w:r w:rsidR="00D73931" w:rsidRPr="00954991">
        <w:rPr>
          <w:color w:val="000000"/>
        </w:rPr>
        <w:t>., Sundarbans West (715 km</w:t>
      </w:r>
      <w:r w:rsidR="00D73931" w:rsidRPr="00954991">
        <w:rPr>
          <w:color w:val="000000"/>
          <w:vertAlign w:val="superscript"/>
        </w:rPr>
        <w:t>2</w:t>
      </w:r>
      <w:r w:rsidR="00D73931" w:rsidRPr="00954991">
        <w:rPr>
          <w:color w:val="000000"/>
        </w:rPr>
        <w:t>), Sundarbans South (370 km</w:t>
      </w:r>
      <w:r w:rsidR="00D73931" w:rsidRPr="00954991">
        <w:rPr>
          <w:color w:val="000000"/>
          <w:vertAlign w:val="superscript"/>
        </w:rPr>
        <w:t>2</w:t>
      </w:r>
      <w:r w:rsidR="00D73931" w:rsidRPr="00954991">
        <w:rPr>
          <w:color w:val="000000"/>
        </w:rPr>
        <w:t>), and Sundarbans East (310 km</w:t>
      </w:r>
      <w:r w:rsidR="00D73931" w:rsidRPr="00954991">
        <w:rPr>
          <w:color w:val="000000"/>
          <w:vertAlign w:val="superscript"/>
        </w:rPr>
        <w:t>2</w:t>
      </w:r>
      <w:r w:rsidR="00D73931" w:rsidRPr="00954991">
        <w:rPr>
          <w:color w:val="000000"/>
        </w:rPr>
        <w:t>)</w:t>
      </w:r>
      <w:r w:rsidR="009F30F3" w:rsidRPr="00954991">
        <w:rPr>
          <w:color w:val="000000"/>
        </w:rPr>
        <w:t>, covering 139,700 ha,</w:t>
      </w:r>
      <w:r w:rsidR="00AE7169" w:rsidRPr="00954991">
        <w:rPr>
          <w:color w:val="000000"/>
        </w:rPr>
        <w:t xml:space="preserve"> as a </w:t>
      </w:r>
      <w:r w:rsidR="00C06BB1" w:rsidRPr="00954991">
        <w:rPr>
          <w:color w:val="000000"/>
        </w:rPr>
        <w:t>‘World Heritage Site’</w:t>
      </w:r>
      <w:r w:rsidR="000047FB" w:rsidRPr="00954991">
        <w:rPr>
          <w:color w:val="000000"/>
        </w:rPr>
        <w:t xml:space="preserve">. Together these sanctuaries </w:t>
      </w:r>
      <w:r w:rsidR="00025525" w:rsidRPr="00954991">
        <w:rPr>
          <w:color w:val="000000"/>
        </w:rPr>
        <w:t xml:space="preserve">encompass </w:t>
      </w:r>
      <w:r w:rsidR="000047FB" w:rsidRPr="00954991">
        <w:rPr>
          <w:color w:val="000000"/>
        </w:rPr>
        <w:t>about 23% of the Reserved Forest.</w:t>
      </w:r>
    </w:p>
    <w:p w14:paraId="43C89B40" w14:textId="77777777" w:rsidR="000345DE" w:rsidRPr="00954991" w:rsidRDefault="000345DE" w:rsidP="00092703">
      <w:pPr>
        <w:autoSpaceDE w:val="0"/>
        <w:autoSpaceDN w:val="0"/>
        <w:adjustRightInd w:val="0"/>
        <w:spacing w:before="60" w:after="60"/>
        <w:contextualSpacing/>
        <w:jc w:val="both"/>
        <w:rPr>
          <w:i/>
          <w:sz w:val="20"/>
          <w:szCs w:val="22"/>
          <w:u w:val="single"/>
          <w:lang w:val="en-GB"/>
        </w:rPr>
      </w:pPr>
    </w:p>
    <w:p w14:paraId="01F8BED2" w14:textId="77777777" w:rsidR="00F2224C" w:rsidRPr="00954991" w:rsidRDefault="00540BB7" w:rsidP="00540BB7">
      <w:pPr>
        <w:autoSpaceDE w:val="0"/>
        <w:autoSpaceDN w:val="0"/>
        <w:adjustRightInd w:val="0"/>
        <w:jc w:val="both"/>
        <w:rPr>
          <w:color w:val="000000"/>
        </w:rPr>
      </w:pPr>
      <w:r w:rsidRPr="00954991">
        <w:rPr>
          <w:color w:val="000000"/>
        </w:rPr>
        <w:t xml:space="preserve">12. </w:t>
      </w:r>
      <w:r w:rsidR="009C07D4" w:rsidRPr="00954991">
        <w:rPr>
          <w:color w:val="000000"/>
        </w:rPr>
        <w:t xml:space="preserve">Waterways of the Sundarbans are the only place where </w:t>
      </w:r>
      <w:r w:rsidR="00003EB2" w:rsidRPr="00954991">
        <w:rPr>
          <w:color w:val="000000"/>
        </w:rPr>
        <w:t xml:space="preserve">both </w:t>
      </w:r>
      <w:r w:rsidR="00D73931" w:rsidRPr="00954991">
        <w:rPr>
          <w:color w:val="000000"/>
        </w:rPr>
        <w:t xml:space="preserve">the </w:t>
      </w:r>
      <w:r w:rsidR="009C07D4" w:rsidRPr="00954991">
        <w:rPr>
          <w:color w:val="000000"/>
        </w:rPr>
        <w:t xml:space="preserve">Ganges River and the Irrawaddy </w:t>
      </w:r>
      <w:r w:rsidR="00AD7835" w:rsidRPr="00954991">
        <w:rPr>
          <w:color w:val="000000"/>
        </w:rPr>
        <w:t>dolphins</w:t>
      </w:r>
      <w:r w:rsidR="009C07D4" w:rsidRPr="00954991">
        <w:rPr>
          <w:color w:val="000000"/>
        </w:rPr>
        <w:t xml:space="preserve">, occur together. While these species are generally threatened with extinction across their range, both occur in the Sundarbans in populations large enough for early conservation interventions to be effective in ensuring their long-term survival. </w:t>
      </w:r>
      <w:r w:rsidR="000345DE" w:rsidRPr="00954991">
        <w:rPr>
          <w:color w:val="000000"/>
        </w:rPr>
        <w:t xml:space="preserve">Based on an </w:t>
      </w:r>
      <w:r w:rsidR="000345DE" w:rsidRPr="00954991">
        <w:rPr>
          <w:rFonts w:eastAsia="SimSun"/>
        </w:rPr>
        <w:t xml:space="preserve">intensive monitoring programme carried out over </w:t>
      </w:r>
      <w:r w:rsidR="00E848E6" w:rsidRPr="00954991">
        <w:rPr>
          <w:rFonts w:eastAsia="SimSun"/>
        </w:rPr>
        <w:t xml:space="preserve">three </w:t>
      </w:r>
      <w:r w:rsidR="000345DE" w:rsidRPr="00954991">
        <w:rPr>
          <w:rFonts w:eastAsia="SimSun"/>
        </w:rPr>
        <w:t>years</w:t>
      </w:r>
      <w:r w:rsidR="009F0833" w:rsidRPr="00954991">
        <w:rPr>
          <w:rFonts w:eastAsia="SimSun"/>
        </w:rPr>
        <w:t xml:space="preserve"> by the Wildlife Conservation Society</w:t>
      </w:r>
      <w:r w:rsidR="00536E28" w:rsidRPr="00954991">
        <w:rPr>
          <w:rFonts w:eastAsia="SimSun"/>
        </w:rPr>
        <w:t xml:space="preserve"> (WCS)</w:t>
      </w:r>
      <w:r w:rsidR="000345DE" w:rsidRPr="00954991">
        <w:rPr>
          <w:rFonts w:eastAsia="SimSun"/>
        </w:rPr>
        <w:t xml:space="preserve">, six ‘five km channel segments that support especially high densities of </w:t>
      </w:r>
      <w:r w:rsidR="004A1C01" w:rsidRPr="00954991">
        <w:rPr>
          <w:rFonts w:eastAsia="SimSun"/>
        </w:rPr>
        <w:t>these</w:t>
      </w:r>
      <w:r w:rsidR="000345DE" w:rsidRPr="00954991">
        <w:rPr>
          <w:rFonts w:eastAsia="SimSun"/>
        </w:rPr>
        <w:t xml:space="preserve"> </w:t>
      </w:r>
      <w:r w:rsidR="009F0833" w:rsidRPr="00954991">
        <w:rPr>
          <w:rFonts w:eastAsia="SimSun"/>
        </w:rPr>
        <w:t xml:space="preserve">two </w:t>
      </w:r>
      <w:r w:rsidR="000345DE" w:rsidRPr="00954991">
        <w:rPr>
          <w:rFonts w:eastAsia="SimSun"/>
        </w:rPr>
        <w:t>dolphin species</w:t>
      </w:r>
      <w:r w:rsidR="00CB07CA" w:rsidRPr="00954991">
        <w:rPr>
          <w:rFonts w:eastAsia="SimSun"/>
        </w:rPr>
        <w:t xml:space="preserve"> were selected as priority habitat</w:t>
      </w:r>
      <w:r w:rsidR="0057335E" w:rsidRPr="00954991">
        <w:rPr>
          <w:rFonts w:eastAsia="SimSun"/>
        </w:rPr>
        <w:t>s</w:t>
      </w:r>
      <w:r w:rsidR="00CB07CA" w:rsidRPr="00954991">
        <w:rPr>
          <w:rFonts w:eastAsia="SimSun"/>
        </w:rPr>
        <w:t xml:space="preserve"> or ‘dolphin hotspots’</w:t>
      </w:r>
      <w:r w:rsidR="000345DE" w:rsidRPr="00954991">
        <w:rPr>
          <w:rFonts w:eastAsia="SimSun"/>
        </w:rPr>
        <w:t>.</w:t>
      </w:r>
      <w:r w:rsidR="000345DE" w:rsidRPr="00954991">
        <w:rPr>
          <w:rStyle w:val="FootnoteReference"/>
          <w:rFonts w:eastAsia="SimSun"/>
        </w:rPr>
        <w:footnoteReference w:id="36"/>
      </w:r>
      <w:r w:rsidR="000345DE" w:rsidRPr="00954991">
        <w:rPr>
          <w:rFonts w:eastAsia="SimSun"/>
        </w:rPr>
        <w:t xml:space="preserve"> </w:t>
      </w:r>
      <w:r w:rsidR="00D829F3" w:rsidRPr="00954991">
        <w:rPr>
          <w:color w:val="000000"/>
        </w:rPr>
        <w:t xml:space="preserve">In 2012, the Government of Bangladesh notified </w:t>
      </w:r>
      <w:r w:rsidR="00D73931" w:rsidRPr="00954991">
        <w:rPr>
          <w:color w:val="000000"/>
        </w:rPr>
        <w:t xml:space="preserve">these </w:t>
      </w:r>
      <w:r w:rsidR="000345DE" w:rsidRPr="00954991">
        <w:rPr>
          <w:color w:val="000000"/>
        </w:rPr>
        <w:t xml:space="preserve">‘dolphin hotspots’ as </w:t>
      </w:r>
      <w:r w:rsidR="00672DF6" w:rsidRPr="00954991">
        <w:rPr>
          <w:color w:val="000000"/>
        </w:rPr>
        <w:t xml:space="preserve">three </w:t>
      </w:r>
      <w:r w:rsidR="00804CE6" w:rsidRPr="00954991">
        <w:rPr>
          <w:color w:val="000000"/>
        </w:rPr>
        <w:t>Wildlife Sanctuaries</w:t>
      </w:r>
      <w:r w:rsidR="00672DF6" w:rsidRPr="00954991">
        <w:rPr>
          <w:color w:val="000000"/>
        </w:rPr>
        <w:t xml:space="preserve"> </w:t>
      </w:r>
      <w:r w:rsidR="00747159" w:rsidRPr="00954991">
        <w:rPr>
          <w:color w:val="000000"/>
        </w:rPr>
        <w:t>{</w:t>
      </w:r>
      <w:r w:rsidR="00CA651C" w:rsidRPr="00954991">
        <w:rPr>
          <w:color w:val="000000"/>
        </w:rPr>
        <w:t>viz., Chandpai</w:t>
      </w:r>
      <w:r w:rsidR="00672DF6" w:rsidRPr="00954991">
        <w:rPr>
          <w:color w:val="000000"/>
        </w:rPr>
        <w:t xml:space="preserve"> (including three hotspots)</w:t>
      </w:r>
      <w:r w:rsidR="00CA651C" w:rsidRPr="00954991">
        <w:rPr>
          <w:color w:val="000000"/>
        </w:rPr>
        <w:t>, D</w:t>
      </w:r>
      <w:r w:rsidR="00AD7835" w:rsidRPr="00954991">
        <w:rPr>
          <w:color w:val="000000"/>
        </w:rPr>
        <w:t>h</w:t>
      </w:r>
      <w:r w:rsidR="00CA651C" w:rsidRPr="00954991">
        <w:rPr>
          <w:color w:val="000000"/>
        </w:rPr>
        <w:t xml:space="preserve">angmari </w:t>
      </w:r>
      <w:r w:rsidR="00672DF6" w:rsidRPr="00954991">
        <w:rPr>
          <w:color w:val="000000"/>
        </w:rPr>
        <w:t xml:space="preserve">(including two hotspots) </w:t>
      </w:r>
      <w:r w:rsidR="00CA651C" w:rsidRPr="00954991">
        <w:rPr>
          <w:color w:val="000000"/>
        </w:rPr>
        <w:t xml:space="preserve">and </w:t>
      </w:r>
      <w:r w:rsidR="00804CE6" w:rsidRPr="00954991">
        <w:rPr>
          <w:color w:val="000000"/>
        </w:rPr>
        <w:t>D</w:t>
      </w:r>
      <w:r w:rsidR="00CA651C" w:rsidRPr="00954991">
        <w:rPr>
          <w:color w:val="000000"/>
        </w:rPr>
        <w:t>ud</w:t>
      </w:r>
      <w:r w:rsidR="005132F9" w:rsidRPr="00954991">
        <w:rPr>
          <w:color w:val="000000"/>
        </w:rPr>
        <w:t>h</w:t>
      </w:r>
      <w:r w:rsidR="00CA651C" w:rsidRPr="00954991">
        <w:rPr>
          <w:color w:val="000000"/>
        </w:rPr>
        <w:t xml:space="preserve">mukhi </w:t>
      </w:r>
      <w:r w:rsidR="00672DF6" w:rsidRPr="00954991">
        <w:rPr>
          <w:color w:val="000000"/>
        </w:rPr>
        <w:t>(including one hotspot)</w:t>
      </w:r>
      <w:r w:rsidR="00747159" w:rsidRPr="00954991">
        <w:rPr>
          <w:color w:val="000000"/>
        </w:rPr>
        <w:t>}</w:t>
      </w:r>
      <w:r w:rsidR="000345DE" w:rsidRPr="00954991">
        <w:rPr>
          <w:color w:val="000000"/>
        </w:rPr>
        <w:t>. See</w:t>
      </w:r>
      <w:r w:rsidR="00CA651C" w:rsidRPr="00954991">
        <w:rPr>
          <w:color w:val="000000"/>
        </w:rPr>
        <w:t xml:space="preserve"> Annexure</w:t>
      </w:r>
      <w:r w:rsidR="000345DE" w:rsidRPr="00954991">
        <w:rPr>
          <w:color w:val="000000"/>
        </w:rPr>
        <w:t xml:space="preserve"> 4a, 4b and 4c </w:t>
      </w:r>
      <w:r w:rsidR="00D73931" w:rsidRPr="00954991">
        <w:rPr>
          <w:color w:val="000000"/>
        </w:rPr>
        <w:t xml:space="preserve">for </w:t>
      </w:r>
      <w:r w:rsidR="00CA651C" w:rsidRPr="00954991">
        <w:rPr>
          <w:color w:val="000000"/>
        </w:rPr>
        <w:t>Maps</w:t>
      </w:r>
      <w:r w:rsidR="00D829F3" w:rsidRPr="00954991">
        <w:rPr>
          <w:color w:val="000000"/>
        </w:rPr>
        <w:t>. T</w:t>
      </w:r>
      <w:r w:rsidR="00CA651C" w:rsidRPr="00954991">
        <w:rPr>
          <w:color w:val="000000"/>
        </w:rPr>
        <w:t xml:space="preserve">hese </w:t>
      </w:r>
      <w:r w:rsidR="00804CE6" w:rsidRPr="00954991">
        <w:rPr>
          <w:color w:val="000000"/>
        </w:rPr>
        <w:t>sanctuaries</w:t>
      </w:r>
      <w:r w:rsidR="00CA651C" w:rsidRPr="00954991">
        <w:rPr>
          <w:color w:val="000000"/>
        </w:rPr>
        <w:t xml:space="preserve"> </w:t>
      </w:r>
      <w:r w:rsidR="00FF6736" w:rsidRPr="00954991">
        <w:rPr>
          <w:color w:val="000000"/>
        </w:rPr>
        <w:t xml:space="preserve">intend to provide </w:t>
      </w:r>
      <w:r w:rsidR="00CA651C" w:rsidRPr="00954991">
        <w:rPr>
          <w:color w:val="000000"/>
        </w:rPr>
        <w:t xml:space="preserve">safe havens for </w:t>
      </w:r>
      <w:r w:rsidR="00003EB2" w:rsidRPr="00954991">
        <w:rPr>
          <w:color w:val="000000"/>
        </w:rPr>
        <w:t xml:space="preserve">freshwater dolphins in </w:t>
      </w:r>
      <w:r w:rsidR="00672DF6" w:rsidRPr="00954991">
        <w:rPr>
          <w:color w:val="000000"/>
        </w:rPr>
        <w:t>31.4 linear km of channels with a total area of 10.7 km</w:t>
      </w:r>
      <w:r w:rsidR="00672DF6" w:rsidRPr="00954991">
        <w:rPr>
          <w:color w:val="000000"/>
          <w:vertAlign w:val="superscript"/>
        </w:rPr>
        <w:t>2</w:t>
      </w:r>
      <w:r w:rsidR="00EC3595" w:rsidRPr="00954991">
        <w:rPr>
          <w:color w:val="000000"/>
        </w:rPr>
        <w:t xml:space="preserve">. </w:t>
      </w:r>
      <w:r w:rsidR="00D73931" w:rsidRPr="00954991">
        <w:rPr>
          <w:color w:val="000000"/>
        </w:rPr>
        <w:t>Jurisdictional d</w:t>
      </w:r>
      <w:r w:rsidR="00EC3595" w:rsidRPr="00954991">
        <w:rPr>
          <w:color w:val="000000"/>
        </w:rPr>
        <w:t xml:space="preserve">etails of these three new </w:t>
      </w:r>
      <w:r w:rsidR="00003EB2" w:rsidRPr="00954991">
        <w:rPr>
          <w:color w:val="000000"/>
        </w:rPr>
        <w:t xml:space="preserve">Wildlife Sanctuaries </w:t>
      </w:r>
      <w:r w:rsidR="00CA4092" w:rsidRPr="00954991">
        <w:rPr>
          <w:color w:val="000000"/>
        </w:rPr>
        <w:t>are given in the Section on Administrative context</w:t>
      </w:r>
      <w:r w:rsidR="000345DE" w:rsidRPr="00954991">
        <w:rPr>
          <w:color w:val="000000"/>
        </w:rPr>
        <w:t xml:space="preserve">. </w:t>
      </w:r>
      <w:r w:rsidR="00CA651C" w:rsidRPr="00954991">
        <w:rPr>
          <w:color w:val="000000"/>
        </w:rPr>
        <w:t xml:space="preserve">The focus of the present GEF project is to </w:t>
      </w:r>
      <w:r w:rsidR="00536E28" w:rsidRPr="00954991">
        <w:rPr>
          <w:color w:val="000000"/>
        </w:rPr>
        <w:t xml:space="preserve">improve the management effectiveness of </w:t>
      </w:r>
      <w:r w:rsidR="009F0833" w:rsidRPr="00954991">
        <w:rPr>
          <w:color w:val="000000"/>
        </w:rPr>
        <w:t>th</w:t>
      </w:r>
      <w:r w:rsidR="00D73931" w:rsidRPr="00954991">
        <w:rPr>
          <w:color w:val="000000"/>
        </w:rPr>
        <w:t xml:space="preserve">ese </w:t>
      </w:r>
      <w:r w:rsidR="00CA651C" w:rsidRPr="00954991">
        <w:rPr>
          <w:color w:val="000000"/>
        </w:rPr>
        <w:t>aquatic protected area</w:t>
      </w:r>
      <w:r w:rsidR="00D73931" w:rsidRPr="00954991">
        <w:rPr>
          <w:color w:val="000000"/>
        </w:rPr>
        <w:t>s</w:t>
      </w:r>
      <w:r w:rsidR="00536E28" w:rsidRPr="00954991">
        <w:rPr>
          <w:color w:val="000000"/>
        </w:rPr>
        <w:t xml:space="preserve"> though a collaborative approach </w:t>
      </w:r>
      <w:r w:rsidR="00497D4C" w:rsidRPr="00954991">
        <w:rPr>
          <w:color w:val="000000"/>
        </w:rPr>
        <w:t xml:space="preserve">and </w:t>
      </w:r>
      <w:r w:rsidR="00EC554D" w:rsidRPr="00954991">
        <w:rPr>
          <w:color w:val="000000"/>
        </w:rPr>
        <w:t xml:space="preserve">expand </w:t>
      </w:r>
      <w:r w:rsidR="0057335E" w:rsidRPr="00954991">
        <w:rPr>
          <w:color w:val="000000"/>
        </w:rPr>
        <w:t xml:space="preserve">their </w:t>
      </w:r>
      <w:r w:rsidR="00497D4C" w:rsidRPr="00954991">
        <w:rPr>
          <w:color w:val="000000"/>
        </w:rPr>
        <w:t xml:space="preserve">operational </w:t>
      </w:r>
      <w:r w:rsidR="00CA651C" w:rsidRPr="00954991">
        <w:rPr>
          <w:color w:val="000000"/>
        </w:rPr>
        <w:t xml:space="preserve">coverage by identifying </w:t>
      </w:r>
      <w:r w:rsidR="001A7C9A" w:rsidRPr="00954991">
        <w:rPr>
          <w:color w:val="000000"/>
        </w:rPr>
        <w:t xml:space="preserve">other </w:t>
      </w:r>
      <w:r w:rsidR="00CA651C" w:rsidRPr="00954991">
        <w:rPr>
          <w:color w:val="000000"/>
        </w:rPr>
        <w:t>suitable</w:t>
      </w:r>
      <w:r w:rsidR="001A7C9A" w:rsidRPr="00954991">
        <w:rPr>
          <w:color w:val="000000"/>
        </w:rPr>
        <w:t xml:space="preserve"> areas </w:t>
      </w:r>
      <w:r w:rsidR="00672DF6" w:rsidRPr="00954991">
        <w:rPr>
          <w:color w:val="000000"/>
        </w:rPr>
        <w:t xml:space="preserve">needed to ensure the </w:t>
      </w:r>
      <w:r w:rsidR="0057335E" w:rsidRPr="00954991">
        <w:rPr>
          <w:color w:val="000000"/>
        </w:rPr>
        <w:t xml:space="preserve">long-term </w:t>
      </w:r>
      <w:r w:rsidR="00672DF6" w:rsidRPr="00954991">
        <w:rPr>
          <w:color w:val="000000"/>
        </w:rPr>
        <w:t>survival of freshwater dolphins</w:t>
      </w:r>
      <w:r w:rsidR="00D73931" w:rsidRPr="00954991">
        <w:rPr>
          <w:color w:val="000000"/>
        </w:rPr>
        <w:t xml:space="preserve">. </w:t>
      </w:r>
      <w:r w:rsidR="00CB07CA" w:rsidRPr="00954991">
        <w:rPr>
          <w:color w:val="000000"/>
        </w:rPr>
        <w:t xml:space="preserve"> </w:t>
      </w:r>
    </w:p>
    <w:p w14:paraId="3EBD263A" w14:textId="77777777" w:rsidR="00D73931" w:rsidRPr="00954991" w:rsidRDefault="00D73931" w:rsidP="00D73931">
      <w:pPr>
        <w:autoSpaceDE w:val="0"/>
        <w:autoSpaceDN w:val="0"/>
        <w:adjustRightInd w:val="0"/>
        <w:ind w:left="720"/>
        <w:jc w:val="both"/>
        <w:rPr>
          <w:color w:val="000000"/>
          <w:sz w:val="22"/>
        </w:rPr>
      </w:pPr>
    </w:p>
    <w:p w14:paraId="797051CA" w14:textId="77777777" w:rsidR="00B5453A" w:rsidRPr="00954991" w:rsidRDefault="00B05911" w:rsidP="00092703">
      <w:pPr>
        <w:spacing w:before="120" w:after="120"/>
        <w:contextualSpacing/>
        <w:rPr>
          <w:i/>
          <w:color w:val="000000"/>
          <w:sz w:val="22"/>
          <w:szCs w:val="22"/>
          <w:u w:val="single"/>
          <w:lang w:val="en-GB"/>
        </w:rPr>
      </w:pPr>
      <w:bookmarkStart w:id="4" w:name="_Toc351577959"/>
      <w:r w:rsidRPr="00954991">
        <w:rPr>
          <w:i/>
          <w:color w:val="000000"/>
          <w:sz w:val="22"/>
          <w:szCs w:val="22"/>
          <w:u w:val="single"/>
          <w:lang w:val="en-GB"/>
        </w:rPr>
        <w:t>Ecological and b</w:t>
      </w:r>
      <w:r w:rsidR="00B5453A" w:rsidRPr="00954991">
        <w:rPr>
          <w:i/>
          <w:color w:val="000000"/>
          <w:sz w:val="22"/>
          <w:szCs w:val="22"/>
          <w:u w:val="single"/>
          <w:lang w:val="en-GB"/>
        </w:rPr>
        <w:t>iodiversity context</w:t>
      </w:r>
      <w:bookmarkEnd w:id="4"/>
      <w:r w:rsidR="00540BB7" w:rsidRPr="00954991">
        <w:rPr>
          <w:i/>
          <w:color w:val="000000"/>
          <w:sz w:val="22"/>
          <w:szCs w:val="22"/>
          <w:u w:val="single"/>
          <w:lang w:val="en-GB"/>
        </w:rPr>
        <w:t xml:space="preserve"> of the Sunderbans</w:t>
      </w:r>
    </w:p>
    <w:p w14:paraId="64FEB79A" w14:textId="77777777" w:rsidR="004A0905" w:rsidRPr="00954991" w:rsidRDefault="00540BB7" w:rsidP="00540BB7">
      <w:pPr>
        <w:autoSpaceDE w:val="0"/>
        <w:autoSpaceDN w:val="0"/>
        <w:adjustRightInd w:val="0"/>
        <w:jc w:val="both"/>
        <w:rPr>
          <w:color w:val="000000"/>
          <w:sz w:val="23"/>
          <w:szCs w:val="23"/>
        </w:rPr>
      </w:pPr>
      <w:r w:rsidRPr="00954991">
        <w:rPr>
          <w:rFonts w:eastAsia="SimSun"/>
          <w:color w:val="000000"/>
        </w:rPr>
        <w:t xml:space="preserve">13. </w:t>
      </w:r>
      <w:r w:rsidR="009F0833" w:rsidRPr="00954991">
        <w:rPr>
          <w:rFonts w:eastAsia="SimSun"/>
          <w:color w:val="000000"/>
        </w:rPr>
        <w:t xml:space="preserve">The </w:t>
      </w:r>
      <w:r w:rsidR="00F31732" w:rsidRPr="00954991">
        <w:rPr>
          <w:rFonts w:eastAsia="SimSun"/>
          <w:color w:val="000000"/>
        </w:rPr>
        <w:t>Sundarbans</w:t>
      </w:r>
      <w:r w:rsidR="001631A4" w:rsidRPr="00954991">
        <w:rPr>
          <w:rFonts w:eastAsia="SimSun"/>
          <w:color w:val="000000"/>
        </w:rPr>
        <w:t xml:space="preserve">, </w:t>
      </w:r>
      <w:r w:rsidR="00F31732" w:rsidRPr="00954991">
        <w:rPr>
          <w:rFonts w:eastAsia="SimSun"/>
          <w:color w:val="000000"/>
        </w:rPr>
        <w:t>the world’s largest continuous tract of mangroves</w:t>
      </w:r>
      <w:r w:rsidR="001631A4" w:rsidRPr="00954991">
        <w:rPr>
          <w:rFonts w:eastAsia="SimSun"/>
          <w:color w:val="000000"/>
        </w:rPr>
        <w:t xml:space="preserve">, </w:t>
      </w:r>
      <w:r w:rsidR="00F31732" w:rsidRPr="00954991">
        <w:rPr>
          <w:rFonts w:eastAsia="SimSun"/>
          <w:color w:val="000000"/>
        </w:rPr>
        <w:t>is composed of vegetated low-lying islands</w:t>
      </w:r>
      <w:r w:rsidR="00EF189C" w:rsidRPr="00954991">
        <w:rPr>
          <w:rFonts w:eastAsia="SimSun"/>
          <w:color w:val="000000"/>
        </w:rPr>
        <w:t>,</w:t>
      </w:r>
      <w:r w:rsidR="00F31732" w:rsidRPr="00954991">
        <w:rPr>
          <w:rFonts w:eastAsia="SimSun"/>
          <w:color w:val="000000"/>
        </w:rPr>
        <w:t xml:space="preserve"> with elevation ranging from 0.9-2.1 m above mean sea level, interspersed with a maze of tidal waterways from a few meters to a few kilometers wide</w:t>
      </w:r>
      <w:r w:rsidR="00A1225D" w:rsidRPr="00954991">
        <w:rPr>
          <w:rFonts w:eastAsia="SimSun"/>
          <w:color w:val="000000"/>
        </w:rPr>
        <w:t>.</w:t>
      </w:r>
      <w:r w:rsidR="00F31732" w:rsidRPr="00954991">
        <w:rPr>
          <w:rStyle w:val="FootnoteReference"/>
          <w:rFonts w:eastAsia="SimSun"/>
          <w:color w:val="000000"/>
        </w:rPr>
        <w:footnoteReference w:id="37"/>
      </w:r>
      <w:r w:rsidR="00F31732" w:rsidRPr="00954991">
        <w:rPr>
          <w:rFonts w:eastAsia="SimSun"/>
          <w:color w:val="000000"/>
          <w:vertAlign w:val="superscript"/>
        </w:rPr>
        <w:t>&amp;</w:t>
      </w:r>
      <w:r w:rsidR="00F31732" w:rsidRPr="00954991">
        <w:rPr>
          <w:rStyle w:val="FootnoteReference"/>
          <w:rFonts w:eastAsia="SimSun"/>
          <w:color w:val="000000"/>
        </w:rPr>
        <w:footnoteReference w:id="38"/>
      </w:r>
      <w:r w:rsidR="00F31732" w:rsidRPr="00954991">
        <w:rPr>
          <w:rFonts w:eastAsia="SimSun"/>
          <w:color w:val="000000"/>
        </w:rPr>
        <w:t xml:space="preserve"> </w:t>
      </w:r>
      <w:r w:rsidR="00843B37" w:rsidRPr="00954991">
        <w:rPr>
          <w:rFonts w:ascii="TimesNewRoman" w:eastAsia="SimSun" w:hAnsi="TimesNewRoman" w:cs="TimesNewRoman"/>
          <w:color w:val="000000"/>
        </w:rPr>
        <w:t>Even though</w:t>
      </w:r>
      <w:r w:rsidR="009F5AEF" w:rsidRPr="00954991">
        <w:rPr>
          <w:rFonts w:ascii="TimesNewRoman" w:eastAsia="SimSun" w:hAnsi="TimesNewRoman" w:cs="TimesNewRoman"/>
          <w:color w:val="000000"/>
        </w:rPr>
        <w:t>,</w:t>
      </w:r>
      <w:r w:rsidR="00843B37" w:rsidRPr="00954991">
        <w:rPr>
          <w:rFonts w:ascii="TimesNewRoman" w:eastAsia="SimSun" w:hAnsi="TimesNewRoman" w:cs="TimesNewRoman"/>
          <w:color w:val="000000"/>
        </w:rPr>
        <w:t xml:space="preserve"> </w:t>
      </w:r>
      <w:r w:rsidR="009F5AEF" w:rsidRPr="00954991">
        <w:rPr>
          <w:rFonts w:ascii="TimesNewRoman" w:eastAsia="SimSun" w:hAnsi="TimesNewRoman" w:cs="TimesNewRoman"/>
          <w:color w:val="000000"/>
        </w:rPr>
        <w:t xml:space="preserve">the </w:t>
      </w:r>
      <w:r w:rsidR="004A0905" w:rsidRPr="00954991">
        <w:rPr>
          <w:rFonts w:ascii="TimesNewRoman" w:eastAsia="SimSun" w:hAnsi="TimesNewRoman" w:cs="TimesNewRoman"/>
          <w:color w:val="000000"/>
        </w:rPr>
        <w:t xml:space="preserve">ecological </w:t>
      </w:r>
      <w:r w:rsidR="001E0D9C" w:rsidRPr="00954991">
        <w:rPr>
          <w:rFonts w:ascii="TimesNewRoman" w:eastAsia="SimSun" w:hAnsi="TimesNewRoman" w:cs="TimesNewRoman"/>
          <w:color w:val="000000"/>
        </w:rPr>
        <w:t xml:space="preserve">history of </w:t>
      </w:r>
      <w:r w:rsidR="009F0833" w:rsidRPr="00954991">
        <w:rPr>
          <w:rFonts w:ascii="TimesNewRoman" w:eastAsia="SimSun" w:hAnsi="TimesNewRoman" w:cs="TimesNewRoman"/>
          <w:color w:val="000000"/>
        </w:rPr>
        <w:t xml:space="preserve">the </w:t>
      </w:r>
      <w:r w:rsidR="001E0D9C" w:rsidRPr="00954991">
        <w:rPr>
          <w:rFonts w:ascii="TimesNewRoman" w:eastAsia="SimSun" w:hAnsi="TimesNewRoman" w:cs="TimesNewRoman"/>
          <w:color w:val="000000"/>
        </w:rPr>
        <w:t xml:space="preserve">Sundarbans is yet </w:t>
      </w:r>
      <w:r w:rsidR="001E0D9C" w:rsidRPr="00954991">
        <w:rPr>
          <w:rFonts w:ascii="TimesNewRoman" w:eastAsia="SimSun" w:hAnsi="TimesNewRoman" w:cs="TimesNewRoman"/>
        </w:rPr>
        <w:t xml:space="preserve">to be understood in detail, it is known to be of relatively recent origin, and the extent of </w:t>
      </w:r>
      <w:r w:rsidR="00DB79B3" w:rsidRPr="00954991">
        <w:rPr>
          <w:rFonts w:ascii="TimesNewRoman" w:eastAsia="SimSun" w:hAnsi="TimesNewRoman" w:cs="TimesNewRoman"/>
        </w:rPr>
        <w:t>its</w:t>
      </w:r>
      <w:r w:rsidR="001E0D9C" w:rsidRPr="00954991">
        <w:rPr>
          <w:rFonts w:ascii="TimesNewRoman" w:eastAsia="SimSun" w:hAnsi="TimesNewRoman" w:cs="TimesNewRoman"/>
        </w:rPr>
        <w:t xml:space="preserve"> coverage has changed considerably since its formation. </w:t>
      </w:r>
      <w:r w:rsidR="00CA4092" w:rsidRPr="00954991">
        <w:rPr>
          <w:rFonts w:ascii="TimesNewRoman" w:eastAsia="SimSun" w:hAnsi="TimesNewRoman" w:cs="TimesNewRoman"/>
        </w:rPr>
        <w:t>There are t</w:t>
      </w:r>
      <w:r w:rsidR="004A0905" w:rsidRPr="00954991">
        <w:rPr>
          <w:rFonts w:ascii="TimesNewRoman" w:eastAsia="SimSun" w:hAnsi="TimesNewRoman" w:cs="TimesNewRoman"/>
        </w:rPr>
        <w:t xml:space="preserve">hree broadly defined ecological zones </w:t>
      </w:r>
      <w:r w:rsidR="00CA4092" w:rsidRPr="00954991">
        <w:rPr>
          <w:rFonts w:ascii="TimesNewRoman" w:eastAsia="SimSun" w:hAnsi="TimesNewRoman" w:cs="TimesNewRoman"/>
        </w:rPr>
        <w:t>in the Sundarbans</w:t>
      </w:r>
      <w:r w:rsidR="009F0833" w:rsidRPr="00954991">
        <w:rPr>
          <w:rFonts w:ascii="TimesNewRoman" w:eastAsia="SimSun" w:hAnsi="TimesNewRoman" w:cs="TimesNewRoman"/>
        </w:rPr>
        <w:t>:</w:t>
      </w:r>
      <w:r w:rsidR="00CA4092" w:rsidRPr="00954991">
        <w:rPr>
          <w:rFonts w:ascii="TimesNewRoman" w:eastAsia="SimSun" w:hAnsi="TimesNewRoman" w:cs="TimesNewRoman"/>
        </w:rPr>
        <w:t xml:space="preserve"> </w:t>
      </w:r>
      <w:r w:rsidR="009F0833" w:rsidRPr="00954991">
        <w:rPr>
          <w:rFonts w:ascii="TimesNewRoman" w:eastAsia="SimSun" w:hAnsi="TimesNewRoman" w:cs="TimesNewRoman"/>
        </w:rPr>
        <w:t>a) slightly saline zone; b) the m</w:t>
      </w:r>
      <w:r w:rsidR="009F0833" w:rsidRPr="00954991">
        <w:rPr>
          <w:rFonts w:ascii="TimesNewRoman" w:eastAsia="SimSun" w:hAnsi="TimesNewRoman" w:cs="TimesNewRoman"/>
          <w:color w:val="000000"/>
        </w:rPr>
        <w:t>oderately saline zone; and c) the strongly saline zone (</w:t>
      </w:r>
      <w:r w:rsidR="003F7534" w:rsidRPr="00954991">
        <w:rPr>
          <w:rFonts w:ascii="TimesNewRoman" w:eastAsia="SimSun" w:hAnsi="TimesNewRoman" w:cs="TimesNewRoman"/>
          <w:color w:val="000000"/>
        </w:rPr>
        <w:t xml:space="preserve">Figure </w:t>
      </w:r>
      <w:r w:rsidR="009F0833" w:rsidRPr="00954991">
        <w:rPr>
          <w:rFonts w:ascii="TimesNewRoman" w:eastAsia="SimSun" w:hAnsi="TimesNewRoman" w:cs="TimesNewRoman"/>
          <w:color w:val="000000"/>
        </w:rPr>
        <w:t xml:space="preserve">1 below). These </w:t>
      </w:r>
      <w:r w:rsidR="00842CA8" w:rsidRPr="00954991">
        <w:rPr>
          <w:rFonts w:ascii="TimesNewRoman" w:eastAsia="SimSun" w:hAnsi="TimesNewRoman" w:cs="TimesNewRoman"/>
          <w:color w:val="000000"/>
        </w:rPr>
        <w:t xml:space="preserve">zones </w:t>
      </w:r>
      <w:r w:rsidR="009F0833" w:rsidRPr="00954991">
        <w:rPr>
          <w:rFonts w:ascii="TimesNewRoman" w:eastAsia="SimSun" w:hAnsi="TimesNewRoman" w:cs="TimesNewRoman"/>
          <w:color w:val="000000"/>
        </w:rPr>
        <w:t xml:space="preserve">are </w:t>
      </w:r>
      <w:r w:rsidR="004A0905" w:rsidRPr="00954991">
        <w:rPr>
          <w:rFonts w:ascii="TimesNewRoman" w:eastAsia="SimSun" w:hAnsi="TimesNewRoman" w:cs="TimesNewRoman"/>
          <w:color w:val="000000"/>
        </w:rPr>
        <w:t xml:space="preserve">based on </w:t>
      </w:r>
      <w:r w:rsidR="00CA4092" w:rsidRPr="00954991">
        <w:rPr>
          <w:rFonts w:ascii="TimesNewRoman" w:eastAsia="SimSun" w:hAnsi="TimesNewRoman" w:cs="TimesNewRoman"/>
          <w:color w:val="000000"/>
        </w:rPr>
        <w:t xml:space="preserve">the </w:t>
      </w:r>
      <w:r w:rsidR="00EC554D" w:rsidRPr="00954991">
        <w:rPr>
          <w:rFonts w:ascii="TimesNewRoman" w:eastAsia="SimSun" w:hAnsi="TimesNewRoman" w:cs="TimesNewRoman"/>
          <w:color w:val="000000"/>
        </w:rPr>
        <w:t xml:space="preserve">complex </w:t>
      </w:r>
      <w:r w:rsidR="00CA4092" w:rsidRPr="00954991">
        <w:rPr>
          <w:rFonts w:ascii="TimesNewRoman" w:eastAsia="SimSun" w:hAnsi="TimesNewRoman" w:cs="TimesNewRoman"/>
          <w:color w:val="000000"/>
        </w:rPr>
        <w:t xml:space="preserve">interplay of factors such as </w:t>
      </w:r>
      <w:r w:rsidR="00A922CF" w:rsidRPr="00954991">
        <w:rPr>
          <w:rFonts w:ascii="TimesNewRoman" w:eastAsia="SimSun" w:hAnsi="TimesNewRoman" w:cs="TimesNewRoman"/>
          <w:color w:val="000000"/>
        </w:rPr>
        <w:t>spatially and temporally variable</w:t>
      </w:r>
      <w:r w:rsidR="00804CE6" w:rsidRPr="00954991">
        <w:rPr>
          <w:rFonts w:ascii="TimesNewRoman" w:eastAsia="SimSun" w:hAnsi="TimesNewRoman" w:cs="TimesNewRoman"/>
          <w:color w:val="000000"/>
        </w:rPr>
        <w:t xml:space="preserve"> </w:t>
      </w:r>
      <w:r w:rsidR="004A0905" w:rsidRPr="00954991">
        <w:rPr>
          <w:rFonts w:ascii="TimesNewRoman" w:eastAsia="SimSun" w:hAnsi="TimesNewRoman" w:cs="TimesNewRoman"/>
          <w:color w:val="000000"/>
        </w:rPr>
        <w:t>fresh</w:t>
      </w:r>
      <w:r w:rsidR="00A922CF" w:rsidRPr="00954991">
        <w:rPr>
          <w:rFonts w:ascii="TimesNewRoman" w:eastAsia="SimSun" w:hAnsi="TimesNewRoman" w:cs="TimesNewRoman"/>
          <w:color w:val="000000"/>
        </w:rPr>
        <w:t>-</w:t>
      </w:r>
      <w:r w:rsidR="004A0905" w:rsidRPr="00954991">
        <w:rPr>
          <w:rFonts w:ascii="TimesNewRoman" w:eastAsia="SimSun" w:hAnsi="TimesNewRoman" w:cs="TimesNewRoman"/>
          <w:color w:val="000000"/>
        </w:rPr>
        <w:t>water fl</w:t>
      </w:r>
      <w:r w:rsidR="00842CA8" w:rsidRPr="00954991">
        <w:rPr>
          <w:rFonts w:ascii="TimesNewRoman" w:eastAsia="SimSun" w:hAnsi="TimesNewRoman" w:cs="TimesNewRoman"/>
          <w:color w:val="000000"/>
        </w:rPr>
        <w:t>ow</w:t>
      </w:r>
      <w:r w:rsidR="009F0833" w:rsidRPr="00954991">
        <w:rPr>
          <w:rFonts w:ascii="TimesNewRoman" w:eastAsia="SimSun" w:hAnsi="TimesNewRoman" w:cs="TimesNewRoman"/>
          <w:color w:val="000000"/>
        </w:rPr>
        <w:t xml:space="preserve">, </w:t>
      </w:r>
      <w:r w:rsidR="00CA4092" w:rsidRPr="00954991">
        <w:rPr>
          <w:rFonts w:eastAsia="SimSun"/>
          <w:color w:val="000000"/>
        </w:rPr>
        <w:t xml:space="preserve">micro-climate, hydrology, edaphic factors, </w:t>
      </w:r>
      <w:r w:rsidR="00842CA8" w:rsidRPr="00954991">
        <w:rPr>
          <w:rFonts w:eastAsia="SimSun"/>
          <w:color w:val="000000"/>
        </w:rPr>
        <w:t xml:space="preserve">local </w:t>
      </w:r>
      <w:r w:rsidR="00CA4092" w:rsidRPr="00954991">
        <w:rPr>
          <w:rFonts w:eastAsia="SimSun"/>
          <w:color w:val="000000"/>
        </w:rPr>
        <w:t xml:space="preserve">rainfall, tidal flows, humidity, </w:t>
      </w:r>
      <w:r w:rsidR="00842CA8" w:rsidRPr="00954991">
        <w:rPr>
          <w:rFonts w:eastAsia="SimSun"/>
          <w:color w:val="000000"/>
        </w:rPr>
        <w:t xml:space="preserve">geographic </w:t>
      </w:r>
      <w:r w:rsidR="00CA4092" w:rsidRPr="00954991">
        <w:rPr>
          <w:rFonts w:eastAsia="SimSun"/>
          <w:color w:val="000000"/>
        </w:rPr>
        <w:t>aspect, sunshine etc.</w:t>
      </w:r>
      <w:r w:rsidR="009F0833" w:rsidRPr="00954991">
        <w:rPr>
          <w:rFonts w:ascii="TimesNewRoman" w:eastAsia="SimSun" w:hAnsi="TimesNewRoman" w:cs="TimesNewRoman"/>
          <w:color w:val="000000"/>
        </w:rPr>
        <w:t xml:space="preserve"> </w:t>
      </w:r>
      <w:r w:rsidR="00EC554D" w:rsidRPr="00954991">
        <w:rPr>
          <w:rFonts w:ascii="TimesNewRoman" w:eastAsia="SimSun" w:hAnsi="TimesNewRoman" w:cs="TimesNewRoman"/>
          <w:color w:val="000000"/>
        </w:rPr>
        <w:t>Th</w:t>
      </w:r>
      <w:r w:rsidR="004A0905" w:rsidRPr="00954991">
        <w:rPr>
          <w:rFonts w:ascii="TimesNewRoman" w:eastAsia="SimSun" w:hAnsi="TimesNewRoman" w:cs="TimesNewRoman"/>
          <w:color w:val="000000"/>
        </w:rPr>
        <w:t xml:space="preserve">e zones are affected by </w:t>
      </w:r>
      <w:r w:rsidR="00842CA8" w:rsidRPr="00954991">
        <w:rPr>
          <w:rFonts w:ascii="TimesNewRoman" w:eastAsia="SimSun" w:hAnsi="TimesNewRoman" w:cs="TimesNewRoman"/>
          <w:color w:val="000000"/>
        </w:rPr>
        <w:t xml:space="preserve">daily changes in tidal flux, </w:t>
      </w:r>
      <w:r w:rsidR="004A0905" w:rsidRPr="00954991">
        <w:rPr>
          <w:rFonts w:ascii="TimesNewRoman" w:eastAsia="SimSun" w:hAnsi="TimesNewRoman" w:cs="TimesNewRoman"/>
          <w:color w:val="000000"/>
        </w:rPr>
        <w:t xml:space="preserve">seasonal </w:t>
      </w:r>
      <w:r w:rsidR="00EF189C" w:rsidRPr="00954991">
        <w:rPr>
          <w:rFonts w:ascii="TimesNewRoman" w:eastAsia="SimSun" w:hAnsi="TimesNewRoman" w:cs="TimesNewRoman"/>
          <w:color w:val="000000"/>
        </w:rPr>
        <w:t xml:space="preserve">changes </w:t>
      </w:r>
      <w:r w:rsidR="00842CA8" w:rsidRPr="00954991">
        <w:rPr>
          <w:rFonts w:ascii="TimesNewRoman" w:eastAsia="SimSun" w:hAnsi="TimesNewRoman" w:cs="TimesNewRoman"/>
          <w:color w:val="000000"/>
        </w:rPr>
        <w:t>in hydr</w:t>
      </w:r>
      <w:r w:rsidR="009F5AEF" w:rsidRPr="00954991">
        <w:rPr>
          <w:rFonts w:ascii="TimesNewRoman" w:eastAsia="SimSun" w:hAnsi="TimesNewRoman" w:cs="TimesNewRoman"/>
          <w:color w:val="000000"/>
        </w:rPr>
        <w:t>ology and cl</w:t>
      </w:r>
      <w:r w:rsidR="00842CA8" w:rsidRPr="00954991">
        <w:rPr>
          <w:rFonts w:ascii="TimesNewRoman" w:eastAsia="SimSun" w:hAnsi="TimesNewRoman" w:cs="TimesNewRoman"/>
          <w:color w:val="000000"/>
        </w:rPr>
        <w:t xml:space="preserve">imate, </w:t>
      </w:r>
      <w:r w:rsidR="004A0905" w:rsidRPr="00954991">
        <w:rPr>
          <w:rFonts w:ascii="TimesNewRoman" w:eastAsia="SimSun" w:hAnsi="TimesNewRoman" w:cs="TimesNewRoman"/>
          <w:color w:val="000000"/>
        </w:rPr>
        <w:t>and</w:t>
      </w:r>
      <w:r w:rsidR="00842CA8" w:rsidRPr="00954991">
        <w:rPr>
          <w:rFonts w:ascii="TimesNewRoman" w:eastAsia="SimSun" w:hAnsi="TimesNewRoman" w:cs="TimesNewRoman"/>
          <w:color w:val="000000"/>
        </w:rPr>
        <w:t xml:space="preserve"> </w:t>
      </w:r>
      <w:r w:rsidR="004A0905" w:rsidRPr="00954991">
        <w:rPr>
          <w:rFonts w:ascii="TimesNewRoman" w:eastAsia="SimSun" w:hAnsi="TimesNewRoman" w:cs="TimesNewRoman"/>
          <w:color w:val="000000"/>
        </w:rPr>
        <w:t xml:space="preserve">long-term </w:t>
      </w:r>
      <w:r w:rsidR="00A922CF" w:rsidRPr="00954991">
        <w:rPr>
          <w:rFonts w:ascii="TimesNewRoman" w:eastAsia="SimSun" w:hAnsi="TimesNewRoman" w:cs="TimesNewRoman"/>
          <w:color w:val="000000"/>
        </w:rPr>
        <w:t xml:space="preserve">degradation </w:t>
      </w:r>
      <w:r w:rsidR="00EF189C" w:rsidRPr="00954991">
        <w:rPr>
          <w:rFonts w:ascii="TimesNewRoman" w:eastAsia="SimSun" w:hAnsi="TimesNewRoman" w:cs="TimesNewRoman"/>
          <w:color w:val="000000"/>
        </w:rPr>
        <w:t xml:space="preserve">due to </w:t>
      </w:r>
      <w:r w:rsidR="004A0905" w:rsidRPr="00954991">
        <w:rPr>
          <w:rFonts w:ascii="TimesNewRoman" w:eastAsia="SimSun" w:hAnsi="TimesNewRoman" w:cs="TimesNewRoman"/>
          <w:color w:val="000000"/>
        </w:rPr>
        <w:t xml:space="preserve">human </w:t>
      </w:r>
      <w:r w:rsidR="00EF189C" w:rsidRPr="00954991">
        <w:rPr>
          <w:rFonts w:ascii="TimesNewRoman" w:eastAsia="SimSun" w:hAnsi="TimesNewRoman" w:cs="TimesNewRoman"/>
          <w:color w:val="000000"/>
        </w:rPr>
        <w:t xml:space="preserve">impacts including </w:t>
      </w:r>
      <w:r w:rsidR="00842CA8" w:rsidRPr="00954991">
        <w:rPr>
          <w:rFonts w:ascii="TimesNewRoman" w:eastAsia="SimSun" w:hAnsi="TimesNewRoman" w:cs="TimesNewRoman"/>
          <w:color w:val="000000"/>
        </w:rPr>
        <w:t xml:space="preserve">the construction of </w:t>
      </w:r>
      <w:r w:rsidR="00EF189C" w:rsidRPr="00954991">
        <w:rPr>
          <w:rFonts w:ascii="TimesNewRoman" w:eastAsia="SimSun" w:hAnsi="TimesNewRoman" w:cs="TimesNewRoman"/>
          <w:color w:val="000000"/>
        </w:rPr>
        <w:t xml:space="preserve">upstream </w:t>
      </w:r>
      <w:r w:rsidR="00842CA8" w:rsidRPr="00954991">
        <w:rPr>
          <w:rFonts w:ascii="TimesNewRoman" w:eastAsia="SimSun" w:hAnsi="TimesNewRoman" w:cs="TimesNewRoman"/>
          <w:color w:val="000000"/>
        </w:rPr>
        <w:t>dams</w:t>
      </w:r>
      <w:r w:rsidR="00EF189C" w:rsidRPr="00954991">
        <w:rPr>
          <w:rFonts w:ascii="TimesNewRoman" w:eastAsia="SimSun" w:hAnsi="TimesNewRoman" w:cs="TimesNewRoman"/>
          <w:color w:val="000000"/>
        </w:rPr>
        <w:t>,</w:t>
      </w:r>
      <w:r w:rsidR="00715895" w:rsidRPr="00954991">
        <w:rPr>
          <w:rFonts w:ascii="TimesNewRoman" w:eastAsia="SimSun" w:hAnsi="TimesNewRoman" w:cs="TimesNewRoman"/>
          <w:color w:val="000000"/>
        </w:rPr>
        <w:t xml:space="preserve"> alterations in the watersheds and sea-level rise</w:t>
      </w:r>
      <w:r w:rsidR="004A0905" w:rsidRPr="00954991">
        <w:rPr>
          <w:color w:val="000000"/>
          <w:sz w:val="23"/>
          <w:szCs w:val="23"/>
        </w:rPr>
        <w:t>.</w:t>
      </w:r>
      <w:r w:rsidR="004A0905" w:rsidRPr="00954991">
        <w:rPr>
          <w:rStyle w:val="FootnoteReference"/>
          <w:color w:val="000000"/>
          <w:sz w:val="23"/>
          <w:szCs w:val="23"/>
        </w:rPr>
        <w:footnoteReference w:id="39"/>
      </w:r>
    </w:p>
    <w:p w14:paraId="1AD68DA7" w14:textId="77777777" w:rsidR="009F5AEF" w:rsidRPr="00954991" w:rsidRDefault="009F5AEF" w:rsidP="00092703">
      <w:pPr>
        <w:pStyle w:val="ListParagraph"/>
        <w:autoSpaceDE w:val="0"/>
        <w:autoSpaceDN w:val="0"/>
        <w:adjustRightInd w:val="0"/>
        <w:jc w:val="center"/>
        <w:rPr>
          <w:rFonts w:ascii="TimesNewRoman" w:eastAsia="SimSun" w:hAnsi="TimesNewRoman" w:cs="TimesNewRoman"/>
          <w:b/>
          <w:color w:val="000000"/>
        </w:rPr>
      </w:pPr>
    </w:p>
    <w:p w14:paraId="3404F910" w14:textId="77777777" w:rsidR="00BE5555" w:rsidRDefault="00BE5555">
      <w:pPr>
        <w:rPr>
          <w:rFonts w:ascii="TimesNewRoman" w:eastAsia="SimSun" w:hAnsi="TimesNewRoman" w:cs="TimesNewRoman"/>
          <w:b/>
          <w:color w:val="000000"/>
        </w:rPr>
      </w:pPr>
      <w:r>
        <w:rPr>
          <w:rFonts w:ascii="TimesNewRoman" w:eastAsia="SimSun" w:hAnsi="TimesNewRoman" w:cs="TimesNewRoman"/>
          <w:b/>
          <w:color w:val="000000"/>
        </w:rPr>
        <w:br w:type="page"/>
      </w:r>
    </w:p>
    <w:p w14:paraId="3DD3B9E6" w14:textId="77777777" w:rsidR="00DC4F6A" w:rsidRPr="00954991" w:rsidRDefault="009278F4" w:rsidP="00092703">
      <w:pPr>
        <w:pStyle w:val="ListParagraph"/>
        <w:autoSpaceDE w:val="0"/>
        <w:autoSpaceDN w:val="0"/>
        <w:adjustRightInd w:val="0"/>
        <w:jc w:val="center"/>
        <w:rPr>
          <w:color w:val="000000"/>
          <w:sz w:val="23"/>
          <w:szCs w:val="23"/>
        </w:rPr>
      </w:pPr>
      <w:r w:rsidRPr="00954991">
        <w:rPr>
          <w:rFonts w:ascii="TimesNewRoman" w:eastAsia="SimSun" w:hAnsi="TimesNewRoman" w:cs="TimesNewRoman"/>
          <w:b/>
          <w:color w:val="000000"/>
        </w:rPr>
        <w:t>Figure 1: Ecological Zones in the Sundarbans Reserved Forests</w:t>
      </w:r>
    </w:p>
    <w:p w14:paraId="7E8F7349" w14:textId="77777777" w:rsidR="00DC4F6A" w:rsidRPr="00954991" w:rsidRDefault="00843B37" w:rsidP="00092703">
      <w:pPr>
        <w:pStyle w:val="ListParagraph"/>
        <w:autoSpaceDE w:val="0"/>
        <w:autoSpaceDN w:val="0"/>
        <w:adjustRightInd w:val="0"/>
        <w:jc w:val="center"/>
        <w:rPr>
          <w:rFonts w:eastAsia="SimSun"/>
          <w:color w:val="000000"/>
        </w:rPr>
      </w:pPr>
      <w:r w:rsidRPr="00954991">
        <w:rPr>
          <w:rFonts w:eastAsia="SimSun"/>
          <w:noProof/>
          <w:color w:val="000000"/>
        </w:rPr>
        <w:drawing>
          <wp:inline distT="0" distB="0" distL="0" distR="0" wp14:anchorId="1880A068" wp14:editId="199670E7">
            <wp:extent cx="3536822" cy="4000500"/>
            <wp:effectExtent l="19050" t="0" r="647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538712" cy="4002638"/>
                    </a:xfrm>
                    <a:prstGeom prst="rect">
                      <a:avLst/>
                    </a:prstGeom>
                    <a:noFill/>
                    <a:ln w="9525">
                      <a:noFill/>
                      <a:miter lim="800000"/>
                      <a:headEnd/>
                      <a:tailEnd/>
                    </a:ln>
                  </pic:spPr>
                </pic:pic>
              </a:graphicData>
            </a:graphic>
          </wp:inline>
        </w:drawing>
      </w:r>
    </w:p>
    <w:p w14:paraId="6046A357" w14:textId="77777777" w:rsidR="00715895" w:rsidRPr="00954991" w:rsidRDefault="00715895" w:rsidP="00092703">
      <w:pPr>
        <w:pStyle w:val="ListParagraph"/>
        <w:autoSpaceDE w:val="0"/>
        <w:autoSpaceDN w:val="0"/>
        <w:adjustRightInd w:val="0"/>
        <w:jc w:val="center"/>
        <w:rPr>
          <w:rFonts w:eastAsia="SimSun"/>
          <w:color w:val="000000"/>
        </w:rPr>
      </w:pPr>
    </w:p>
    <w:p w14:paraId="10F52922" w14:textId="77777777" w:rsidR="0099280C" w:rsidRPr="00954991" w:rsidRDefault="00540BB7" w:rsidP="00540BB7">
      <w:pPr>
        <w:autoSpaceDE w:val="0"/>
        <w:autoSpaceDN w:val="0"/>
        <w:adjustRightInd w:val="0"/>
        <w:jc w:val="both"/>
        <w:rPr>
          <w:rFonts w:ascii="TimesNewRoman" w:eastAsia="SimSun" w:hAnsi="TimesNewRoman" w:cs="TimesNewRoman"/>
          <w:b/>
        </w:rPr>
      </w:pPr>
      <w:r w:rsidRPr="00954991">
        <w:rPr>
          <w:rFonts w:ascii="TimesNewRoman" w:eastAsia="SimSun" w:hAnsi="TimesNewRoman" w:cs="TimesNewRoman"/>
          <w:color w:val="000000"/>
        </w:rPr>
        <w:t xml:space="preserve">14. </w:t>
      </w:r>
      <w:r w:rsidR="005359DE" w:rsidRPr="00954991">
        <w:rPr>
          <w:rFonts w:ascii="TimesNewRoman" w:eastAsia="SimSun" w:hAnsi="TimesNewRoman" w:cs="TimesNewRoman"/>
          <w:color w:val="000000"/>
        </w:rPr>
        <w:t xml:space="preserve">Dynamic </w:t>
      </w:r>
      <w:r w:rsidR="001E0D9C" w:rsidRPr="00954991">
        <w:rPr>
          <w:rFonts w:ascii="TimesNewRoman" w:eastAsia="SimSun" w:hAnsi="TimesNewRoman" w:cs="TimesNewRoman"/>
          <w:color w:val="000000"/>
        </w:rPr>
        <w:t xml:space="preserve">erosion and accretion processes, </w:t>
      </w:r>
      <w:r w:rsidR="005359DE" w:rsidRPr="00954991">
        <w:rPr>
          <w:rFonts w:ascii="TimesNewRoman" w:eastAsia="SimSun" w:hAnsi="TimesNewRoman" w:cs="TimesNewRoman"/>
          <w:color w:val="000000"/>
        </w:rPr>
        <w:t xml:space="preserve">which </w:t>
      </w:r>
      <w:r w:rsidR="001E0D9C" w:rsidRPr="00954991">
        <w:rPr>
          <w:rFonts w:ascii="TimesNewRoman" w:eastAsia="SimSun" w:hAnsi="TimesNewRoman" w:cs="TimesNewRoman"/>
          <w:color w:val="000000"/>
        </w:rPr>
        <w:t xml:space="preserve">determine </w:t>
      </w:r>
      <w:r w:rsidR="005359DE" w:rsidRPr="00954991">
        <w:rPr>
          <w:rFonts w:ascii="TimesNewRoman" w:eastAsia="SimSun" w:hAnsi="TimesNewRoman" w:cs="TimesNewRoman"/>
          <w:color w:val="000000"/>
        </w:rPr>
        <w:t>the</w:t>
      </w:r>
      <w:r w:rsidR="001E0D9C" w:rsidRPr="00954991">
        <w:rPr>
          <w:rFonts w:ascii="TimesNewRoman" w:eastAsia="SimSun" w:hAnsi="TimesNewRoman" w:cs="TimesNewRoman"/>
          <w:color w:val="000000"/>
        </w:rPr>
        <w:t xml:space="preserve"> physiographic character</w:t>
      </w:r>
      <w:r w:rsidR="005359DE" w:rsidRPr="00954991">
        <w:rPr>
          <w:rFonts w:ascii="TimesNewRoman" w:eastAsia="SimSun" w:hAnsi="TimesNewRoman" w:cs="TimesNewRoman"/>
          <w:color w:val="000000"/>
        </w:rPr>
        <w:t xml:space="preserve"> of the Sundarbans</w:t>
      </w:r>
      <w:r w:rsidR="001E0D9C" w:rsidRPr="00954991">
        <w:rPr>
          <w:rFonts w:ascii="TimesNewRoman" w:eastAsia="SimSun" w:hAnsi="TimesNewRoman" w:cs="TimesNewRoman"/>
          <w:color w:val="000000"/>
        </w:rPr>
        <w:t>, are buffered by the relative stability provided by the mangrove forests</w:t>
      </w:r>
      <w:r w:rsidR="001E0D9C" w:rsidRPr="00954991">
        <w:rPr>
          <w:rFonts w:ascii="GalliardITCRmCC" w:eastAsia="SimSun" w:hAnsi="GalliardITCRmCC" w:cs="GalliardITCRmCC"/>
          <w:color w:val="000000"/>
          <w:sz w:val="20"/>
          <w:szCs w:val="20"/>
        </w:rPr>
        <w:t>.</w:t>
      </w:r>
      <w:r w:rsidR="001E0D9C" w:rsidRPr="00954991">
        <w:rPr>
          <w:rStyle w:val="FootnoteReference"/>
          <w:rFonts w:ascii="GalliardITCRmCC" w:eastAsia="SimSun" w:hAnsi="GalliardITCRmCC" w:cs="GalliardITCRmCC"/>
          <w:color w:val="000000"/>
          <w:sz w:val="20"/>
          <w:szCs w:val="20"/>
        </w:rPr>
        <w:footnoteReference w:id="40"/>
      </w:r>
      <w:r w:rsidR="001E0D9C" w:rsidRPr="00954991">
        <w:rPr>
          <w:rFonts w:ascii="GalliardITCRmCC" w:eastAsia="SimSun" w:hAnsi="GalliardITCRmCC" w:cs="GalliardITCRmCC"/>
          <w:color w:val="000000"/>
          <w:sz w:val="20"/>
          <w:szCs w:val="20"/>
        </w:rPr>
        <w:t xml:space="preserve"> </w:t>
      </w:r>
      <w:r w:rsidR="00DC4F6A" w:rsidRPr="00954991">
        <w:rPr>
          <w:rFonts w:ascii="TimesNewRoman" w:eastAsia="SimSun" w:hAnsi="TimesNewRoman" w:cs="TimesNewRoman"/>
          <w:color w:val="000000"/>
        </w:rPr>
        <w:t xml:space="preserve">These </w:t>
      </w:r>
      <w:r w:rsidR="00CB0F7A" w:rsidRPr="00954991">
        <w:rPr>
          <w:rFonts w:ascii="TimesNewRoman" w:eastAsia="SimSun" w:hAnsi="TimesNewRoman" w:cs="TimesNewRoman"/>
          <w:color w:val="000000"/>
        </w:rPr>
        <w:t xml:space="preserve">changes </w:t>
      </w:r>
      <w:r w:rsidR="00EC554D" w:rsidRPr="00954991">
        <w:rPr>
          <w:rFonts w:ascii="TimesNewRoman" w:eastAsia="SimSun" w:hAnsi="TimesNewRoman" w:cs="TimesNewRoman"/>
          <w:color w:val="000000"/>
        </w:rPr>
        <w:t xml:space="preserve">are further </w:t>
      </w:r>
      <w:r w:rsidR="001E0D9C" w:rsidRPr="00954991">
        <w:rPr>
          <w:rFonts w:ascii="TimesNewRoman" w:eastAsia="SimSun" w:hAnsi="TimesNewRoman" w:cs="TimesNewRoman"/>
          <w:color w:val="000000"/>
        </w:rPr>
        <w:t>driven</w:t>
      </w:r>
      <w:r w:rsidR="009F0833" w:rsidRPr="00954991">
        <w:rPr>
          <w:rFonts w:ascii="TimesNewRoman" w:eastAsia="SimSun" w:hAnsi="TimesNewRoman" w:cs="TimesNewRoman"/>
          <w:color w:val="000000"/>
        </w:rPr>
        <w:t xml:space="preserve">/shaped </w:t>
      </w:r>
      <w:r w:rsidR="001E0D9C" w:rsidRPr="00954991">
        <w:rPr>
          <w:rFonts w:ascii="TimesNewRoman" w:eastAsia="SimSun" w:hAnsi="TimesNewRoman" w:cs="TimesNewRoman"/>
          <w:color w:val="000000"/>
        </w:rPr>
        <w:t>by a complex interaction of sea</w:t>
      </w:r>
      <w:r w:rsidR="00CB0F7A" w:rsidRPr="00954991">
        <w:rPr>
          <w:rFonts w:ascii="TimesNewRoman" w:eastAsia="SimSun" w:hAnsi="TimesNewRoman" w:cs="TimesNewRoman"/>
          <w:color w:val="000000"/>
        </w:rPr>
        <w:t>-</w:t>
      </w:r>
      <w:r w:rsidR="001E0D9C" w:rsidRPr="00954991">
        <w:rPr>
          <w:rFonts w:ascii="TimesNewRoman" w:eastAsia="SimSun" w:hAnsi="TimesNewRoman" w:cs="TimesNewRoman"/>
          <w:color w:val="000000"/>
        </w:rPr>
        <w:t>level changes, sedime</w:t>
      </w:r>
      <w:r w:rsidR="001E0D9C" w:rsidRPr="00954991">
        <w:rPr>
          <w:rFonts w:ascii="TimesNewRoman" w:eastAsia="SimSun" w:hAnsi="TimesNewRoman" w:cs="TimesNewRoman"/>
          <w:color w:val="000000"/>
          <w:sz w:val="22"/>
        </w:rPr>
        <w:t>n</w:t>
      </w:r>
      <w:r w:rsidR="001E0D9C" w:rsidRPr="00954991">
        <w:rPr>
          <w:rFonts w:ascii="TimesNewRoman" w:eastAsia="SimSun" w:hAnsi="TimesNewRoman" w:cs="TimesNewRoman"/>
        </w:rPr>
        <w:t>tation and neo-tectonic subsidence.</w:t>
      </w:r>
      <w:r w:rsidR="001E0D9C" w:rsidRPr="00954991">
        <w:rPr>
          <w:rStyle w:val="FootnoteReference"/>
          <w:rFonts w:ascii="TimesNewRoman" w:eastAsia="SimSun" w:hAnsi="TimesNewRoman" w:cs="TimesNewRoman"/>
        </w:rPr>
        <w:footnoteReference w:id="41"/>
      </w:r>
      <w:r w:rsidR="001E0D9C" w:rsidRPr="00954991">
        <w:rPr>
          <w:rFonts w:ascii="TimesNewRoman" w:eastAsia="SimSun" w:hAnsi="TimesNewRoman" w:cs="TimesNewRoman"/>
        </w:rPr>
        <w:t xml:space="preserve"> </w:t>
      </w:r>
      <w:r w:rsidR="00715895" w:rsidRPr="00954991">
        <w:rPr>
          <w:rFonts w:ascii="TimesNewRoman" w:eastAsia="SimSun" w:hAnsi="TimesNewRoman" w:cs="TimesNewRoman"/>
        </w:rPr>
        <w:t>Together t</w:t>
      </w:r>
      <w:r w:rsidR="00CB0F7A" w:rsidRPr="00954991">
        <w:rPr>
          <w:rFonts w:ascii="TimesNewRoman" w:eastAsia="SimSun" w:hAnsi="TimesNewRoman" w:cs="TimesNewRoman"/>
        </w:rPr>
        <w:t>hese</w:t>
      </w:r>
      <w:r w:rsidR="001E0D9C" w:rsidRPr="00954991">
        <w:rPr>
          <w:rFonts w:ascii="TimesNewRoman" w:eastAsia="SimSun" w:hAnsi="TimesNewRoman" w:cs="TimesNewRoman"/>
        </w:rPr>
        <w:t xml:space="preserve"> have profound</w:t>
      </w:r>
      <w:r w:rsidR="00CB0F7A" w:rsidRPr="00954991">
        <w:rPr>
          <w:rFonts w:ascii="TimesNewRoman" w:eastAsia="SimSun" w:hAnsi="TimesNewRoman" w:cs="TimesNewRoman"/>
        </w:rPr>
        <w:t>ly</w:t>
      </w:r>
      <w:r w:rsidR="001E0D9C" w:rsidRPr="00954991">
        <w:rPr>
          <w:rFonts w:ascii="TimesNewRoman" w:eastAsia="SimSun" w:hAnsi="TimesNewRoman" w:cs="TimesNewRoman"/>
        </w:rPr>
        <w:t xml:space="preserve"> influence</w:t>
      </w:r>
      <w:r w:rsidR="00CB0F7A" w:rsidRPr="00954991">
        <w:rPr>
          <w:rFonts w:ascii="TimesNewRoman" w:eastAsia="SimSun" w:hAnsi="TimesNewRoman" w:cs="TimesNewRoman"/>
        </w:rPr>
        <w:t>d</w:t>
      </w:r>
      <w:r w:rsidR="001E0D9C" w:rsidRPr="00954991">
        <w:rPr>
          <w:rFonts w:ascii="TimesNewRoman" w:eastAsia="SimSun" w:hAnsi="TimesNewRoman" w:cs="TimesNewRoman"/>
        </w:rPr>
        <w:t xml:space="preserve"> the </w:t>
      </w:r>
      <w:r w:rsidR="00DC4F6A" w:rsidRPr="00954991">
        <w:rPr>
          <w:rFonts w:ascii="TimesNewRoman" w:eastAsia="SimSun" w:hAnsi="TimesNewRoman" w:cs="TimesNewRoman"/>
        </w:rPr>
        <w:t>ecological processes</w:t>
      </w:r>
      <w:r w:rsidR="00CB0F7A" w:rsidRPr="00954991">
        <w:rPr>
          <w:rFonts w:ascii="TimesNewRoman" w:eastAsia="SimSun" w:hAnsi="TimesNewRoman" w:cs="TimesNewRoman"/>
        </w:rPr>
        <w:t>,</w:t>
      </w:r>
      <w:r w:rsidR="00DC4F6A" w:rsidRPr="00954991">
        <w:rPr>
          <w:rFonts w:ascii="TimesNewRoman" w:eastAsia="SimSun" w:hAnsi="TimesNewRoman" w:cs="TimesNewRoman"/>
        </w:rPr>
        <w:t xml:space="preserve"> and the </w:t>
      </w:r>
      <w:r w:rsidR="001E0D9C" w:rsidRPr="00954991">
        <w:rPr>
          <w:rFonts w:ascii="TimesNewRoman" w:eastAsia="SimSun" w:hAnsi="TimesNewRoman" w:cs="TimesNewRoman"/>
        </w:rPr>
        <w:t>flora and fauna (both relict as well as nascent) in the Sund</w:t>
      </w:r>
      <w:r w:rsidR="00CB0F7A" w:rsidRPr="00954991">
        <w:rPr>
          <w:rFonts w:ascii="TimesNewRoman" w:eastAsia="SimSun" w:hAnsi="TimesNewRoman" w:cs="TimesNewRoman"/>
        </w:rPr>
        <w:t>a</w:t>
      </w:r>
      <w:r w:rsidR="001E0D9C" w:rsidRPr="00954991">
        <w:rPr>
          <w:rFonts w:ascii="TimesNewRoman" w:eastAsia="SimSun" w:hAnsi="TimesNewRoman" w:cs="TimesNewRoman"/>
        </w:rPr>
        <w:t xml:space="preserve">rbans. </w:t>
      </w:r>
      <w:r w:rsidR="00686FF6" w:rsidRPr="00954991">
        <w:rPr>
          <w:rFonts w:ascii="TimesNewRoman" w:eastAsia="SimSun" w:hAnsi="TimesNewRoman" w:cs="TimesNewRoman"/>
        </w:rPr>
        <w:t>Sculptured</w:t>
      </w:r>
      <w:r w:rsidR="00304431" w:rsidRPr="00954991">
        <w:rPr>
          <w:rFonts w:ascii="TimesNewRoman" w:eastAsia="SimSun" w:hAnsi="TimesNewRoman" w:cs="TimesNewRoman"/>
        </w:rPr>
        <w:t xml:space="preserve"> through </w:t>
      </w:r>
      <w:r w:rsidR="00DC4F6A" w:rsidRPr="00954991">
        <w:rPr>
          <w:rFonts w:eastAsia="SimSun"/>
        </w:rPr>
        <w:t xml:space="preserve">the </w:t>
      </w:r>
      <w:r w:rsidR="00EC554D" w:rsidRPr="00954991">
        <w:rPr>
          <w:rFonts w:eastAsia="SimSun"/>
        </w:rPr>
        <w:t xml:space="preserve">ecological landscape of the </w:t>
      </w:r>
      <w:r w:rsidR="0099280C" w:rsidRPr="00954991">
        <w:rPr>
          <w:rFonts w:eastAsia="SimSun"/>
        </w:rPr>
        <w:t xml:space="preserve">Sundarbans </w:t>
      </w:r>
      <w:r w:rsidR="00CB0F7A" w:rsidRPr="00954991">
        <w:rPr>
          <w:rFonts w:eastAsia="SimSun"/>
        </w:rPr>
        <w:t xml:space="preserve">are </w:t>
      </w:r>
      <w:r w:rsidR="00DC4F6A" w:rsidRPr="00954991">
        <w:rPr>
          <w:rFonts w:eastAsia="SimSun"/>
        </w:rPr>
        <w:t xml:space="preserve">large </w:t>
      </w:r>
      <w:r w:rsidR="00310CA2" w:rsidRPr="00954991">
        <w:rPr>
          <w:rFonts w:eastAsia="SimSun"/>
        </w:rPr>
        <w:t xml:space="preserve">human </w:t>
      </w:r>
      <w:r w:rsidR="0099280C" w:rsidRPr="00954991">
        <w:rPr>
          <w:rFonts w:eastAsia="SimSun"/>
        </w:rPr>
        <w:t>population</w:t>
      </w:r>
      <w:r w:rsidR="00310CA2" w:rsidRPr="00954991">
        <w:rPr>
          <w:rFonts w:eastAsia="SimSun"/>
        </w:rPr>
        <w:t xml:space="preserve">s </w:t>
      </w:r>
      <w:r w:rsidR="00CB0F7A" w:rsidRPr="00954991">
        <w:rPr>
          <w:rFonts w:eastAsia="SimSun"/>
        </w:rPr>
        <w:t xml:space="preserve">in fringe villages </w:t>
      </w:r>
      <w:r w:rsidR="003F7534" w:rsidRPr="00954991">
        <w:rPr>
          <w:rFonts w:eastAsia="SimSun"/>
        </w:rPr>
        <w:t xml:space="preserve">who </w:t>
      </w:r>
      <w:r w:rsidR="00310CA2" w:rsidRPr="00954991">
        <w:rPr>
          <w:rFonts w:eastAsia="SimSun"/>
        </w:rPr>
        <w:t>depend on</w:t>
      </w:r>
      <w:r w:rsidR="0099280C" w:rsidRPr="00954991">
        <w:rPr>
          <w:rFonts w:eastAsia="SimSun"/>
        </w:rPr>
        <w:t xml:space="preserve"> </w:t>
      </w:r>
      <w:r w:rsidR="00CB0F7A" w:rsidRPr="00954991">
        <w:rPr>
          <w:rFonts w:eastAsia="SimSun"/>
        </w:rPr>
        <w:t>the forest</w:t>
      </w:r>
      <w:r w:rsidR="003A314E" w:rsidRPr="00954991">
        <w:rPr>
          <w:rFonts w:eastAsia="SimSun"/>
        </w:rPr>
        <w:t>s</w:t>
      </w:r>
      <w:r w:rsidR="00CB0F7A" w:rsidRPr="00954991">
        <w:rPr>
          <w:rFonts w:eastAsia="SimSun"/>
        </w:rPr>
        <w:t xml:space="preserve"> and waterways for </w:t>
      </w:r>
      <w:r w:rsidR="00610561" w:rsidRPr="00954991">
        <w:rPr>
          <w:rFonts w:eastAsia="SimSun"/>
        </w:rPr>
        <w:t xml:space="preserve">vital </w:t>
      </w:r>
      <w:r w:rsidR="00DC4F6A" w:rsidRPr="00954991">
        <w:rPr>
          <w:rFonts w:eastAsia="SimSun"/>
        </w:rPr>
        <w:t>ecological services</w:t>
      </w:r>
      <w:r w:rsidR="00CB0F7A" w:rsidRPr="00954991">
        <w:rPr>
          <w:rFonts w:eastAsia="SimSun"/>
        </w:rPr>
        <w:t>,</w:t>
      </w:r>
      <w:r w:rsidR="00DC4F6A" w:rsidRPr="00954991">
        <w:rPr>
          <w:rFonts w:eastAsia="SimSun"/>
        </w:rPr>
        <w:t xml:space="preserve"> </w:t>
      </w:r>
      <w:r w:rsidR="0099280C" w:rsidRPr="00954991">
        <w:rPr>
          <w:rFonts w:eastAsia="SimSun"/>
        </w:rPr>
        <w:t>and meeting subsistence and livelihoods needs.</w:t>
      </w:r>
      <w:r w:rsidR="001E0D9C" w:rsidRPr="00954991">
        <w:rPr>
          <w:rStyle w:val="FootnoteReference"/>
          <w:rFonts w:eastAsia="SimSun"/>
        </w:rPr>
        <w:footnoteReference w:id="42"/>
      </w:r>
      <w:r w:rsidR="0099280C" w:rsidRPr="00954991">
        <w:rPr>
          <w:rFonts w:eastAsia="SimSun"/>
        </w:rPr>
        <w:t xml:space="preserve">  </w:t>
      </w:r>
      <w:r w:rsidR="0099280C" w:rsidRPr="00954991">
        <w:rPr>
          <w:rFonts w:ascii="TimesNewRoman" w:eastAsia="SimSun" w:hAnsi="TimesNewRoman" w:cs="TimesNewRoman"/>
          <w:b/>
        </w:rPr>
        <w:t xml:space="preserve">             </w:t>
      </w:r>
    </w:p>
    <w:p w14:paraId="2837BFBD" w14:textId="77777777" w:rsidR="000920FA" w:rsidRPr="00954991" w:rsidRDefault="000920FA" w:rsidP="00092703">
      <w:pPr>
        <w:pStyle w:val="ListParagraph"/>
        <w:autoSpaceDE w:val="0"/>
        <w:autoSpaceDN w:val="0"/>
        <w:adjustRightInd w:val="0"/>
        <w:ind w:left="360"/>
        <w:jc w:val="center"/>
        <w:rPr>
          <w:rFonts w:eastAsia="SimSun"/>
        </w:rPr>
      </w:pPr>
    </w:p>
    <w:p w14:paraId="7DC38CF3" w14:textId="77777777" w:rsidR="00F31732" w:rsidRPr="00954991" w:rsidRDefault="00540BB7" w:rsidP="00540BB7">
      <w:pPr>
        <w:autoSpaceDE w:val="0"/>
        <w:autoSpaceDN w:val="0"/>
        <w:adjustRightInd w:val="0"/>
        <w:jc w:val="both"/>
        <w:rPr>
          <w:rFonts w:eastAsia="SimSun"/>
        </w:rPr>
      </w:pPr>
      <w:r w:rsidRPr="00954991">
        <w:rPr>
          <w:rFonts w:ascii="TimesNewRoman" w:eastAsia="SimSun" w:hAnsi="TimesNewRoman" w:cs="TimesNewRoman"/>
        </w:rPr>
        <w:t xml:space="preserve">15. </w:t>
      </w:r>
      <w:r w:rsidR="009E41CF" w:rsidRPr="00954991">
        <w:rPr>
          <w:rFonts w:ascii="TimesNewRoman" w:eastAsia="SimSun" w:hAnsi="TimesNewRoman" w:cs="TimesNewRoman"/>
        </w:rPr>
        <w:t xml:space="preserve">Some of the key </w:t>
      </w:r>
      <w:r w:rsidR="00BF2D39" w:rsidRPr="00954991">
        <w:rPr>
          <w:rFonts w:ascii="TimesNewRoman" w:eastAsia="SimSun" w:hAnsi="TimesNewRoman" w:cs="TimesNewRoman"/>
        </w:rPr>
        <w:t xml:space="preserve">ecosystem goods and service </w:t>
      </w:r>
      <w:r w:rsidR="00C57C2F" w:rsidRPr="00954991">
        <w:rPr>
          <w:rFonts w:ascii="TimesNewRoman" w:eastAsia="SimSun" w:hAnsi="TimesNewRoman" w:cs="TimesNewRoman"/>
        </w:rPr>
        <w:t>functions</w:t>
      </w:r>
      <w:r w:rsidR="00C8397F" w:rsidRPr="00954991">
        <w:rPr>
          <w:rFonts w:ascii="TimesNewRoman" w:eastAsia="SimSun" w:hAnsi="TimesNewRoman" w:cs="TimesNewRoman"/>
        </w:rPr>
        <w:t xml:space="preserve"> (both tangible and intangible) </w:t>
      </w:r>
      <w:r w:rsidR="00BF2D39" w:rsidRPr="00954991">
        <w:rPr>
          <w:rFonts w:ascii="TimesNewRoman" w:eastAsia="SimSun" w:hAnsi="TimesNewRoman" w:cs="TimesNewRoman"/>
        </w:rPr>
        <w:t xml:space="preserve">provisioned </w:t>
      </w:r>
      <w:r w:rsidR="009E41CF" w:rsidRPr="00954991">
        <w:rPr>
          <w:rFonts w:ascii="TimesNewRoman" w:eastAsia="SimSun" w:hAnsi="TimesNewRoman" w:cs="TimesNewRoman"/>
        </w:rPr>
        <w:t xml:space="preserve">by </w:t>
      </w:r>
      <w:r w:rsidR="00BF2D39" w:rsidRPr="00954991">
        <w:rPr>
          <w:rFonts w:ascii="TimesNewRoman" w:eastAsia="SimSun" w:hAnsi="TimesNewRoman" w:cs="TimesNewRoman"/>
        </w:rPr>
        <w:t xml:space="preserve">the </w:t>
      </w:r>
      <w:r w:rsidR="009E41CF" w:rsidRPr="00954991">
        <w:rPr>
          <w:rFonts w:ascii="TimesNewRoman" w:eastAsia="SimSun" w:hAnsi="TimesNewRoman" w:cs="TimesNewRoman"/>
        </w:rPr>
        <w:t>Sundarbans</w:t>
      </w:r>
      <w:r w:rsidR="00CB0F7A" w:rsidRPr="00954991">
        <w:rPr>
          <w:rFonts w:ascii="TimesNewRoman" w:eastAsia="SimSun" w:hAnsi="TimesNewRoman" w:cs="TimesNewRoman"/>
        </w:rPr>
        <w:t>,</w:t>
      </w:r>
      <w:r w:rsidR="009E41CF" w:rsidRPr="00954991">
        <w:rPr>
          <w:rFonts w:ascii="TimesNewRoman" w:eastAsia="SimSun" w:hAnsi="TimesNewRoman" w:cs="TimesNewRoman"/>
        </w:rPr>
        <w:t xml:space="preserve"> </w:t>
      </w:r>
      <w:r w:rsidR="00CB0F7A" w:rsidRPr="00954991">
        <w:rPr>
          <w:rFonts w:ascii="TimesNewRoman" w:eastAsia="SimSun" w:hAnsi="TimesNewRoman" w:cs="TimesNewRoman"/>
        </w:rPr>
        <w:t xml:space="preserve">which </w:t>
      </w:r>
      <w:r w:rsidR="009E41CF" w:rsidRPr="00954991">
        <w:rPr>
          <w:rFonts w:ascii="TimesNewRoman" w:eastAsia="SimSun" w:hAnsi="TimesNewRoman" w:cs="TimesNewRoman"/>
        </w:rPr>
        <w:t xml:space="preserve">are </w:t>
      </w:r>
      <w:r w:rsidR="001A7C9A" w:rsidRPr="00954991">
        <w:rPr>
          <w:rFonts w:ascii="TimesNewRoman" w:eastAsia="SimSun" w:hAnsi="TimesNewRoman" w:cs="TimesNewRoman"/>
        </w:rPr>
        <w:t xml:space="preserve">highly relevant at local, regional and global </w:t>
      </w:r>
      <w:r w:rsidR="00CB0F7A" w:rsidRPr="00954991">
        <w:rPr>
          <w:rFonts w:ascii="TimesNewRoman" w:eastAsia="SimSun" w:hAnsi="TimesNewRoman" w:cs="TimesNewRoman"/>
        </w:rPr>
        <w:t>scales,</w:t>
      </w:r>
      <w:r w:rsidR="00C57C2F" w:rsidRPr="00954991">
        <w:rPr>
          <w:rFonts w:ascii="TimesNewRoman" w:eastAsia="SimSun" w:hAnsi="TimesNewRoman" w:cs="TimesNewRoman"/>
        </w:rPr>
        <w:t xml:space="preserve"> </w:t>
      </w:r>
      <w:r w:rsidR="00422AD8" w:rsidRPr="00954991">
        <w:rPr>
          <w:rFonts w:ascii="TimesNewRoman" w:eastAsia="SimSun" w:hAnsi="TimesNewRoman" w:cs="TimesNewRoman"/>
          <w:i/>
        </w:rPr>
        <w:t>inter alia</w:t>
      </w:r>
      <w:r w:rsidR="00BF2D39" w:rsidRPr="00954991">
        <w:rPr>
          <w:rFonts w:ascii="TimesNewRoman" w:eastAsia="SimSun" w:hAnsi="TimesNewRoman" w:cs="TimesNewRoman"/>
        </w:rPr>
        <w:t xml:space="preserve"> include</w:t>
      </w:r>
      <w:r w:rsidR="00C57C2F" w:rsidRPr="00954991">
        <w:rPr>
          <w:rFonts w:ascii="TimesNewRoman" w:eastAsia="SimSun" w:hAnsi="TimesNewRoman" w:cs="TimesNewRoman"/>
        </w:rPr>
        <w:t xml:space="preserve">: (1) </w:t>
      </w:r>
      <w:r w:rsidR="00C8397F" w:rsidRPr="00954991">
        <w:rPr>
          <w:rFonts w:ascii="TimesNewRoman" w:eastAsia="SimSun" w:hAnsi="TimesNewRoman" w:cs="TimesNewRoman"/>
        </w:rPr>
        <w:t>en</w:t>
      </w:r>
      <w:r w:rsidR="00C57C2F" w:rsidRPr="00954991">
        <w:rPr>
          <w:rFonts w:ascii="TimesNewRoman" w:eastAsia="SimSun" w:hAnsi="TimesNewRoman" w:cs="TimesNewRoman"/>
        </w:rPr>
        <w:t>trapping</w:t>
      </w:r>
      <w:r w:rsidR="001631A4" w:rsidRPr="00954991">
        <w:rPr>
          <w:rFonts w:ascii="TimesNewRoman" w:eastAsia="SimSun" w:hAnsi="TimesNewRoman" w:cs="TimesNewRoman"/>
        </w:rPr>
        <w:t xml:space="preserve"> sediment and land formation;</w:t>
      </w:r>
      <w:r w:rsidR="00C57C2F" w:rsidRPr="00954991">
        <w:rPr>
          <w:rFonts w:ascii="TimesNewRoman" w:eastAsia="SimSun" w:hAnsi="TimesNewRoman" w:cs="TimesNewRoman"/>
        </w:rPr>
        <w:t xml:space="preserve"> (2) </w:t>
      </w:r>
      <w:r w:rsidR="00C8397F" w:rsidRPr="00954991">
        <w:rPr>
          <w:rFonts w:ascii="TimesNewRoman" w:eastAsia="SimSun" w:hAnsi="TimesNewRoman" w:cs="TimesNewRoman"/>
        </w:rPr>
        <w:t>coastal protection against wave</w:t>
      </w:r>
      <w:r w:rsidR="00610561" w:rsidRPr="00954991">
        <w:rPr>
          <w:rFonts w:ascii="TimesNewRoman" w:eastAsia="SimSun" w:hAnsi="TimesNewRoman" w:cs="TimesNewRoman"/>
        </w:rPr>
        <w:t xml:space="preserve"> action </w:t>
      </w:r>
      <w:r w:rsidR="00C8397F" w:rsidRPr="00954991">
        <w:rPr>
          <w:rFonts w:ascii="TimesNewRoman" w:eastAsia="SimSun" w:hAnsi="TimesNewRoman" w:cs="TimesNewRoman"/>
        </w:rPr>
        <w:t xml:space="preserve">and wind erosion; (3) </w:t>
      </w:r>
      <w:r w:rsidR="00C57C2F" w:rsidRPr="00954991">
        <w:rPr>
          <w:rFonts w:ascii="TimesNewRoman" w:eastAsia="SimSun" w:hAnsi="TimesNewRoman" w:cs="TimesNewRoman"/>
        </w:rPr>
        <w:t>protection of human lives and h</w:t>
      </w:r>
      <w:r w:rsidR="001631A4" w:rsidRPr="00954991">
        <w:rPr>
          <w:rFonts w:ascii="TimesNewRoman" w:eastAsia="SimSun" w:hAnsi="TimesNewRoman" w:cs="TimesNewRoman"/>
        </w:rPr>
        <w:t xml:space="preserve">abitation from </w:t>
      </w:r>
      <w:r w:rsidR="00CB0F7A" w:rsidRPr="00954991">
        <w:rPr>
          <w:rFonts w:ascii="TimesNewRoman" w:eastAsia="SimSun" w:hAnsi="TimesNewRoman" w:cs="TimesNewRoman"/>
        </w:rPr>
        <w:t xml:space="preserve">frequent </w:t>
      </w:r>
      <w:r w:rsidR="00BF2D39" w:rsidRPr="00954991">
        <w:rPr>
          <w:rFonts w:ascii="TimesNewRoman" w:eastAsia="SimSun" w:hAnsi="TimesNewRoman" w:cs="TimesNewRoman"/>
        </w:rPr>
        <w:t xml:space="preserve">&amp; </w:t>
      </w:r>
      <w:r w:rsidR="00CB0F7A" w:rsidRPr="00954991">
        <w:rPr>
          <w:rFonts w:ascii="TimesNewRoman" w:eastAsia="SimSun" w:hAnsi="TimesNewRoman" w:cs="TimesNewRoman"/>
        </w:rPr>
        <w:t xml:space="preserve">extreme </w:t>
      </w:r>
      <w:r w:rsidR="00C8397F" w:rsidRPr="00954991">
        <w:rPr>
          <w:rFonts w:ascii="TimesNewRoman" w:eastAsia="SimSun" w:hAnsi="TimesNewRoman" w:cs="TimesNewRoman"/>
        </w:rPr>
        <w:t xml:space="preserve">storms and </w:t>
      </w:r>
      <w:r w:rsidR="001631A4" w:rsidRPr="00954991">
        <w:rPr>
          <w:rFonts w:ascii="TimesNewRoman" w:eastAsia="SimSun" w:hAnsi="TimesNewRoman" w:cs="TimesNewRoman"/>
        </w:rPr>
        <w:t>cyclones;</w:t>
      </w:r>
      <w:r w:rsidR="00C8397F" w:rsidRPr="00954991">
        <w:rPr>
          <w:rFonts w:ascii="TimesNewRoman" w:eastAsia="SimSun" w:hAnsi="TimesNewRoman" w:cs="TimesNewRoman"/>
        </w:rPr>
        <w:t xml:space="preserve"> (4</w:t>
      </w:r>
      <w:r w:rsidR="00C57C2F" w:rsidRPr="00954991">
        <w:rPr>
          <w:rFonts w:ascii="TimesNewRoman" w:eastAsia="SimSun" w:hAnsi="TimesNewRoman" w:cs="TimesNewRoman"/>
        </w:rPr>
        <w:t xml:space="preserve">) </w:t>
      </w:r>
      <w:r w:rsidR="00C8397F" w:rsidRPr="00954991">
        <w:rPr>
          <w:rFonts w:ascii="TimesNewRoman" w:eastAsia="SimSun" w:hAnsi="TimesNewRoman" w:cs="TimesNewRoman"/>
        </w:rPr>
        <w:t xml:space="preserve">shelter and habitat for diverse </w:t>
      </w:r>
      <w:r w:rsidR="00BF2D39" w:rsidRPr="00954991">
        <w:rPr>
          <w:rFonts w:ascii="TimesNewRoman" w:eastAsia="SimSun" w:hAnsi="TimesNewRoman" w:cs="TimesNewRoman"/>
        </w:rPr>
        <w:t>life-forms</w:t>
      </w:r>
      <w:r w:rsidR="00C8397F" w:rsidRPr="00954991">
        <w:rPr>
          <w:rFonts w:ascii="TimesNewRoman" w:eastAsia="SimSun" w:hAnsi="TimesNewRoman" w:cs="TimesNewRoman"/>
        </w:rPr>
        <w:t xml:space="preserve">; (5) </w:t>
      </w:r>
      <w:r w:rsidR="00C57C2F" w:rsidRPr="00954991">
        <w:rPr>
          <w:rFonts w:ascii="TimesNewRoman" w:eastAsia="SimSun" w:hAnsi="TimesNewRoman" w:cs="TimesNewRoman"/>
        </w:rPr>
        <w:t xml:space="preserve">nursery </w:t>
      </w:r>
      <w:r w:rsidR="001631A4" w:rsidRPr="00954991">
        <w:rPr>
          <w:rFonts w:ascii="TimesNewRoman" w:eastAsia="SimSun" w:hAnsi="TimesNewRoman" w:cs="TimesNewRoman"/>
        </w:rPr>
        <w:t>for fish and other aquatic life;</w:t>
      </w:r>
      <w:r w:rsidR="00C8397F" w:rsidRPr="00954991">
        <w:rPr>
          <w:rFonts w:ascii="TimesNewRoman" w:eastAsia="SimSun" w:hAnsi="TimesNewRoman" w:cs="TimesNewRoman"/>
        </w:rPr>
        <w:t xml:space="preserve"> (6</w:t>
      </w:r>
      <w:r w:rsidR="001631A4" w:rsidRPr="00954991">
        <w:rPr>
          <w:rFonts w:ascii="TimesNewRoman" w:eastAsia="SimSun" w:hAnsi="TimesNewRoman" w:cs="TimesNewRoman"/>
        </w:rPr>
        <w:t xml:space="preserve">) </w:t>
      </w:r>
      <w:r w:rsidR="00BF2D39" w:rsidRPr="00954991">
        <w:rPr>
          <w:rFonts w:ascii="TimesNewRoman" w:eastAsia="SimSun" w:hAnsi="TimesNewRoman" w:cs="TimesNewRoman"/>
        </w:rPr>
        <w:t xml:space="preserve">supplying </w:t>
      </w:r>
      <w:r w:rsidR="001631A4" w:rsidRPr="00954991">
        <w:rPr>
          <w:rFonts w:ascii="TimesNewRoman" w:eastAsia="SimSun" w:hAnsi="TimesNewRoman" w:cs="TimesNewRoman"/>
        </w:rPr>
        <w:t>oxygen;</w:t>
      </w:r>
      <w:r w:rsidR="00C8397F" w:rsidRPr="00954991">
        <w:rPr>
          <w:rFonts w:ascii="TimesNewRoman" w:eastAsia="SimSun" w:hAnsi="TimesNewRoman" w:cs="TimesNewRoman"/>
        </w:rPr>
        <w:t xml:space="preserve"> (7</w:t>
      </w:r>
      <w:r w:rsidR="00C57C2F" w:rsidRPr="00954991">
        <w:rPr>
          <w:rFonts w:ascii="TimesNewRoman" w:eastAsia="SimSun" w:hAnsi="TimesNewRoman" w:cs="TimesNewRoman"/>
        </w:rPr>
        <w:t xml:space="preserve">) </w:t>
      </w:r>
      <w:r w:rsidR="00610561" w:rsidRPr="00954991">
        <w:rPr>
          <w:rFonts w:ascii="TimesNewRoman" w:eastAsia="SimSun" w:hAnsi="TimesNewRoman" w:cs="TimesNewRoman"/>
        </w:rPr>
        <w:t>nutrient cycling</w:t>
      </w:r>
      <w:r w:rsidR="001631A4" w:rsidRPr="00954991">
        <w:rPr>
          <w:rFonts w:ascii="TimesNewRoman" w:eastAsia="SimSun" w:hAnsi="TimesNewRoman" w:cs="TimesNewRoman"/>
        </w:rPr>
        <w:t>;</w:t>
      </w:r>
      <w:r w:rsidR="00C8397F" w:rsidRPr="00954991">
        <w:rPr>
          <w:rFonts w:ascii="TimesNewRoman" w:eastAsia="SimSun" w:hAnsi="TimesNewRoman" w:cs="TimesNewRoman"/>
        </w:rPr>
        <w:t xml:space="preserve"> (8</w:t>
      </w:r>
      <w:r w:rsidR="00C57C2F" w:rsidRPr="00954991">
        <w:rPr>
          <w:rFonts w:ascii="TimesNewRoman" w:eastAsia="SimSun" w:hAnsi="TimesNewRoman" w:cs="TimesNewRoman"/>
        </w:rPr>
        <w:t xml:space="preserve">) timber </w:t>
      </w:r>
      <w:r w:rsidR="00610561" w:rsidRPr="00954991">
        <w:rPr>
          <w:rFonts w:ascii="TimesNewRoman" w:eastAsia="SimSun" w:hAnsi="TimesNewRoman" w:cs="TimesNewRoman"/>
        </w:rPr>
        <w:t xml:space="preserve">and small timber </w:t>
      </w:r>
      <w:r w:rsidR="00C57C2F" w:rsidRPr="00954991">
        <w:rPr>
          <w:rFonts w:ascii="TimesNewRoman" w:eastAsia="SimSun" w:hAnsi="TimesNewRoman" w:cs="TimesNewRoman"/>
        </w:rPr>
        <w:t>production</w:t>
      </w:r>
      <w:r w:rsidR="001631A4" w:rsidRPr="00954991">
        <w:rPr>
          <w:rFonts w:ascii="TimesNewRoman" w:eastAsia="SimSun" w:hAnsi="TimesNewRoman" w:cs="TimesNewRoman"/>
        </w:rPr>
        <w:t>;</w:t>
      </w:r>
      <w:r w:rsidR="00C8397F" w:rsidRPr="00954991">
        <w:rPr>
          <w:rFonts w:ascii="TimesNewRoman" w:eastAsia="SimSun" w:hAnsi="TimesNewRoman" w:cs="TimesNewRoman"/>
        </w:rPr>
        <w:t xml:space="preserve"> (9</w:t>
      </w:r>
      <w:r w:rsidR="00C57C2F" w:rsidRPr="00954991">
        <w:rPr>
          <w:rFonts w:ascii="TimesNewRoman" w:eastAsia="SimSun" w:hAnsi="TimesNewRoman" w:cs="TimesNewRoman"/>
        </w:rPr>
        <w:t>) supply of food</w:t>
      </w:r>
      <w:r w:rsidR="00C8397F" w:rsidRPr="00954991">
        <w:rPr>
          <w:rFonts w:ascii="TimesNewRoman" w:eastAsia="SimSun" w:hAnsi="TimesNewRoman" w:cs="TimesNewRoman"/>
        </w:rPr>
        <w:t>, NTFPs</w:t>
      </w:r>
      <w:r w:rsidR="00C57C2F" w:rsidRPr="00954991">
        <w:rPr>
          <w:rFonts w:ascii="TimesNewRoman" w:eastAsia="SimSun" w:hAnsi="TimesNewRoman" w:cs="TimesNewRoman"/>
        </w:rPr>
        <w:t xml:space="preserve"> and building materials</w:t>
      </w:r>
      <w:r w:rsidR="001631A4" w:rsidRPr="00954991">
        <w:rPr>
          <w:rFonts w:ascii="TimesNewRoman" w:eastAsia="SimSun" w:hAnsi="TimesNewRoman" w:cs="TimesNewRoman"/>
        </w:rPr>
        <w:t>;</w:t>
      </w:r>
      <w:r w:rsidR="00C8397F" w:rsidRPr="00954991">
        <w:rPr>
          <w:rFonts w:ascii="TimesNewRoman" w:eastAsia="SimSun" w:hAnsi="TimesNewRoman" w:cs="TimesNewRoman"/>
        </w:rPr>
        <w:t xml:space="preserve"> (10</w:t>
      </w:r>
      <w:r w:rsidR="00C57C2F" w:rsidRPr="00954991">
        <w:rPr>
          <w:rFonts w:ascii="TimesNewRoman" w:eastAsia="SimSun" w:hAnsi="TimesNewRoman" w:cs="TimesNewRoman"/>
        </w:rPr>
        <w:t xml:space="preserve">) carbon </w:t>
      </w:r>
      <w:r w:rsidR="00C8397F" w:rsidRPr="00954991">
        <w:rPr>
          <w:rFonts w:ascii="TimesNewRoman" w:eastAsia="SimSun" w:hAnsi="TimesNewRoman" w:cs="TimesNewRoman"/>
        </w:rPr>
        <w:t xml:space="preserve">storage, sequestration and </w:t>
      </w:r>
      <w:r w:rsidR="00C57C2F" w:rsidRPr="00954991">
        <w:rPr>
          <w:rFonts w:ascii="TimesNewRoman" w:eastAsia="SimSun" w:hAnsi="TimesNewRoman" w:cs="TimesNewRoman"/>
        </w:rPr>
        <w:t>cycling</w:t>
      </w:r>
      <w:r w:rsidR="00C8397F" w:rsidRPr="00954991">
        <w:rPr>
          <w:rFonts w:ascii="TimesNewRoman" w:eastAsia="SimSun" w:hAnsi="TimesNewRoman" w:cs="TimesNewRoman"/>
        </w:rPr>
        <w:t>; (11) opportunities for education, scientific research, recreation and ecotourism</w:t>
      </w:r>
      <w:r w:rsidR="003F7534" w:rsidRPr="00954991">
        <w:rPr>
          <w:rFonts w:ascii="TimesNewRoman" w:eastAsia="SimSun" w:hAnsi="TimesNewRoman" w:cs="TimesNewRoman"/>
        </w:rPr>
        <w:t xml:space="preserve">; and (12) </w:t>
      </w:r>
      <w:r w:rsidR="00BF2D39" w:rsidRPr="00954991">
        <w:rPr>
          <w:rFonts w:ascii="TimesNewRoman" w:eastAsia="SimSun" w:hAnsi="TimesNewRoman" w:cs="TimesNewRoman"/>
        </w:rPr>
        <w:t xml:space="preserve">act as </w:t>
      </w:r>
      <w:r w:rsidR="003F7534" w:rsidRPr="00954991">
        <w:rPr>
          <w:color w:val="000000"/>
        </w:rPr>
        <w:t xml:space="preserve">vital migration corridor for anadromous species such the highly valued </w:t>
      </w:r>
      <w:r w:rsidR="003F7534" w:rsidRPr="00954991">
        <w:rPr>
          <w:i/>
          <w:color w:val="000000"/>
        </w:rPr>
        <w:t xml:space="preserve">hilsa </w:t>
      </w:r>
      <w:r w:rsidR="003F7534" w:rsidRPr="00954991">
        <w:rPr>
          <w:color w:val="000000"/>
        </w:rPr>
        <w:t>shad</w:t>
      </w:r>
      <w:r w:rsidR="00C57C2F" w:rsidRPr="00954991">
        <w:t>.</w:t>
      </w:r>
      <w:r w:rsidR="001A7C9A" w:rsidRPr="00954991">
        <w:rPr>
          <w:rStyle w:val="FootnoteReference"/>
        </w:rPr>
        <w:footnoteReference w:id="43"/>
      </w:r>
      <w:r w:rsidR="00C57C2F" w:rsidRPr="00954991">
        <w:t xml:space="preserve"> </w:t>
      </w:r>
      <w:r w:rsidR="00D9220D" w:rsidRPr="00954991">
        <w:t xml:space="preserve">The Sundarbans also represents the largest single carbon sink in the country. </w:t>
      </w:r>
      <w:r w:rsidR="00D9220D" w:rsidRPr="00954991">
        <w:rPr>
          <w:rStyle w:val="FootnoteReference"/>
        </w:rPr>
        <w:footnoteReference w:id="44"/>
      </w:r>
      <w:r w:rsidR="00D9220D" w:rsidRPr="00954991">
        <w:t xml:space="preserve"> </w:t>
      </w:r>
      <w:r w:rsidR="00F31732" w:rsidRPr="00954991">
        <w:t xml:space="preserve">A brief account of the </w:t>
      </w:r>
      <w:r w:rsidR="009E41CF" w:rsidRPr="00954991">
        <w:t xml:space="preserve">faunal and floral diversity </w:t>
      </w:r>
      <w:r w:rsidR="00F31732" w:rsidRPr="00954991">
        <w:t xml:space="preserve">of </w:t>
      </w:r>
      <w:r w:rsidR="00BF2D39" w:rsidRPr="00954991">
        <w:t xml:space="preserve">the </w:t>
      </w:r>
      <w:r w:rsidR="00F31732" w:rsidRPr="00954991">
        <w:t xml:space="preserve">Sundarbans </w:t>
      </w:r>
      <w:r w:rsidR="00CB0F7A" w:rsidRPr="00954991">
        <w:t xml:space="preserve">at </w:t>
      </w:r>
      <w:r w:rsidR="00F31732" w:rsidRPr="00954991">
        <w:t>the project site is given below:</w:t>
      </w:r>
    </w:p>
    <w:p w14:paraId="52033791" w14:textId="77777777" w:rsidR="00F31732" w:rsidRPr="00954991" w:rsidRDefault="00F31732" w:rsidP="00092703">
      <w:pPr>
        <w:autoSpaceDE w:val="0"/>
        <w:autoSpaceDN w:val="0"/>
        <w:adjustRightInd w:val="0"/>
        <w:rPr>
          <w:rFonts w:eastAsia="SimSun"/>
          <w:u w:val="single"/>
        </w:rPr>
      </w:pPr>
    </w:p>
    <w:p w14:paraId="6077A817" w14:textId="77777777" w:rsidR="00F31732" w:rsidRPr="00954991" w:rsidRDefault="00A1225D" w:rsidP="00092703">
      <w:pPr>
        <w:autoSpaceDE w:val="0"/>
        <w:autoSpaceDN w:val="0"/>
        <w:adjustRightInd w:val="0"/>
        <w:rPr>
          <w:rFonts w:eastAsia="SimSun"/>
          <w:i/>
          <w:u w:val="single"/>
        </w:rPr>
      </w:pPr>
      <w:r w:rsidRPr="00954991">
        <w:rPr>
          <w:rFonts w:eastAsia="SimSun"/>
          <w:i/>
          <w:u w:val="single"/>
        </w:rPr>
        <w:t>Faunal</w:t>
      </w:r>
      <w:r w:rsidR="006D2AD6" w:rsidRPr="00954991">
        <w:rPr>
          <w:rFonts w:eastAsia="SimSun"/>
          <w:i/>
          <w:u w:val="single"/>
        </w:rPr>
        <w:t xml:space="preserve"> and floral</w:t>
      </w:r>
      <w:r w:rsidRPr="00954991">
        <w:rPr>
          <w:rFonts w:eastAsia="SimSun"/>
          <w:i/>
          <w:u w:val="single"/>
        </w:rPr>
        <w:t xml:space="preserve"> diversity</w:t>
      </w:r>
    </w:p>
    <w:p w14:paraId="69786234" w14:textId="77777777" w:rsidR="00B05911" w:rsidRPr="00954991" w:rsidRDefault="00D769F9" w:rsidP="00D769F9">
      <w:pPr>
        <w:autoSpaceDE w:val="0"/>
        <w:autoSpaceDN w:val="0"/>
        <w:adjustRightInd w:val="0"/>
        <w:spacing w:before="60" w:after="60"/>
        <w:contextualSpacing/>
        <w:jc w:val="both"/>
        <w:rPr>
          <w:i/>
          <w:sz w:val="20"/>
          <w:u w:val="single"/>
          <w:lang w:val="en-GB"/>
        </w:rPr>
      </w:pPr>
      <w:r w:rsidRPr="00954991">
        <w:rPr>
          <w:color w:val="000000"/>
        </w:rPr>
        <w:t xml:space="preserve">16. </w:t>
      </w:r>
      <w:r w:rsidR="0021358A" w:rsidRPr="00954991">
        <w:rPr>
          <w:color w:val="000000"/>
        </w:rPr>
        <w:t xml:space="preserve">According to </w:t>
      </w:r>
      <w:r w:rsidR="00260B59" w:rsidRPr="00954991">
        <w:rPr>
          <w:color w:val="000000"/>
        </w:rPr>
        <w:t>various records, t</w:t>
      </w:r>
      <w:r w:rsidR="00B05911" w:rsidRPr="00954991">
        <w:rPr>
          <w:color w:val="000000"/>
        </w:rPr>
        <w:t xml:space="preserve">he Sundarbans </w:t>
      </w:r>
      <w:r w:rsidR="00CB0F7A" w:rsidRPr="00954991">
        <w:rPr>
          <w:color w:val="000000"/>
        </w:rPr>
        <w:t xml:space="preserve">supports </w:t>
      </w:r>
      <w:r w:rsidR="00B05911" w:rsidRPr="00954991">
        <w:rPr>
          <w:color w:val="000000"/>
        </w:rPr>
        <w:t xml:space="preserve">around 49 species of mammals, </w:t>
      </w:r>
      <w:r w:rsidR="001631A4" w:rsidRPr="00954991">
        <w:rPr>
          <w:color w:val="000000"/>
        </w:rPr>
        <w:t>59</w:t>
      </w:r>
      <w:r w:rsidR="00B05911" w:rsidRPr="00954991">
        <w:rPr>
          <w:color w:val="000000"/>
        </w:rPr>
        <w:t xml:space="preserve"> species of reptiles, </w:t>
      </w:r>
      <w:r w:rsidR="00A04CA5" w:rsidRPr="00954991">
        <w:rPr>
          <w:color w:val="000000"/>
        </w:rPr>
        <w:t xml:space="preserve">eight </w:t>
      </w:r>
      <w:r w:rsidR="001631A4" w:rsidRPr="00954991">
        <w:rPr>
          <w:color w:val="000000"/>
        </w:rPr>
        <w:t xml:space="preserve">species of amphibians, </w:t>
      </w:r>
      <w:r w:rsidR="00B05911" w:rsidRPr="00954991">
        <w:rPr>
          <w:color w:val="000000"/>
        </w:rPr>
        <w:t xml:space="preserve">400 species of fishes and 315 species of birds. </w:t>
      </w:r>
      <w:r w:rsidR="00F31732" w:rsidRPr="00954991">
        <w:t>As many as 20 globally threatened species inhabit the Sundarbans</w:t>
      </w:r>
      <w:r w:rsidR="001A7C9A" w:rsidRPr="00954991">
        <w:t xml:space="preserve">. </w:t>
      </w:r>
      <w:r w:rsidR="0080413B" w:rsidRPr="00954991">
        <w:rPr>
          <w:szCs w:val="23"/>
        </w:rPr>
        <w:t xml:space="preserve">Historical records suggest the loss </w:t>
      </w:r>
      <w:r w:rsidR="00422AD8" w:rsidRPr="00954991">
        <w:rPr>
          <w:szCs w:val="23"/>
        </w:rPr>
        <w:t xml:space="preserve">in recent times </w:t>
      </w:r>
      <w:r w:rsidR="0080413B" w:rsidRPr="00954991">
        <w:rPr>
          <w:szCs w:val="23"/>
        </w:rPr>
        <w:t xml:space="preserve">of at least six </w:t>
      </w:r>
      <w:r w:rsidR="00422AD8" w:rsidRPr="00954991">
        <w:rPr>
          <w:szCs w:val="23"/>
        </w:rPr>
        <w:t xml:space="preserve">large </w:t>
      </w:r>
      <w:r w:rsidR="00304431" w:rsidRPr="00954991">
        <w:rPr>
          <w:szCs w:val="23"/>
        </w:rPr>
        <w:t xml:space="preserve">mammal species from </w:t>
      </w:r>
      <w:r w:rsidR="002952D7" w:rsidRPr="00954991">
        <w:rPr>
          <w:szCs w:val="23"/>
        </w:rPr>
        <w:t xml:space="preserve">the </w:t>
      </w:r>
      <w:r w:rsidR="0021358A" w:rsidRPr="00954991">
        <w:rPr>
          <w:szCs w:val="23"/>
        </w:rPr>
        <w:t xml:space="preserve">Sundarbans </w:t>
      </w:r>
      <w:r w:rsidR="00304431" w:rsidRPr="00954991">
        <w:rPr>
          <w:i/>
          <w:szCs w:val="23"/>
        </w:rPr>
        <w:t>viz.,</w:t>
      </w:r>
      <w:r w:rsidR="0080413B" w:rsidRPr="00954991">
        <w:rPr>
          <w:szCs w:val="23"/>
        </w:rPr>
        <w:t xml:space="preserve"> Javanese rhinoceros (</w:t>
      </w:r>
      <w:r w:rsidR="0080413B" w:rsidRPr="00954991">
        <w:rPr>
          <w:i/>
          <w:iCs/>
          <w:szCs w:val="23"/>
        </w:rPr>
        <w:t>Rhinoceros sondaicus</w:t>
      </w:r>
      <w:r w:rsidR="0080413B" w:rsidRPr="00954991">
        <w:rPr>
          <w:szCs w:val="23"/>
        </w:rPr>
        <w:t xml:space="preserve">), one horned rhinoceros </w:t>
      </w:r>
      <w:r w:rsidR="0080413B" w:rsidRPr="00954991">
        <w:rPr>
          <w:i/>
          <w:iCs/>
          <w:szCs w:val="23"/>
        </w:rPr>
        <w:t>(Rhinoceros unicornis</w:t>
      </w:r>
      <w:r w:rsidR="0080413B" w:rsidRPr="00954991">
        <w:rPr>
          <w:szCs w:val="23"/>
        </w:rPr>
        <w:t>), wild buffalo (</w:t>
      </w:r>
      <w:r w:rsidR="0080413B" w:rsidRPr="00954991">
        <w:rPr>
          <w:i/>
          <w:iCs/>
          <w:szCs w:val="23"/>
        </w:rPr>
        <w:t>Bulbulus bulbulus</w:t>
      </w:r>
      <w:r w:rsidR="0080413B" w:rsidRPr="00954991">
        <w:rPr>
          <w:szCs w:val="23"/>
        </w:rPr>
        <w:t>), gaur (</w:t>
      </w:r>
      <w:r w:rsidR="0080413B" w:rsidRPr="00954991">
        <w:rPr>
          <w:i/>
          <w:iCs/>
          <w:szCs w:val="23"/>
        </w:rPr>
        <w:t>Bos gaurus</w:t>
      </w:r>
      <w:r w:rsidR="0080413B" w:rsidRPr="00954991">
        <w:rPr>
          <w:szCs w:val="23"/>
        </w:rPr>
        <w:t>), swamp deer (</w:t>
      </w:r>
      <w:r w:rsidR="0080413B" w:rsidRPr="00954991">
        <w:rPr>
          <w:i/>
          <w:iCs/>
          <w:szCs w:val="23"/>
        </w:rPr>
        <w:t>Cervus duvaucali</w:t>
      </w:r>
      <w:r w:rsidR="0080413B" w:rsidRPr="00954991">
        <w:rPr>
          <w:szCs w:val="23"/>
        </w:rPr>
        <w:t>) and the hog deer (</w:t>
      </w:r>
      <w:r w:rsidR="0080413B" w:rsidRPr="00954991">
        <w:rPr>
          <w:i/>
          <w:iCs/>
          <w:szCs w:val="23"/>
        </w:rPr>
        <w:t>Axis porcinus</w:t>
      </w:r>
      <w:r w:rsidR="0080413B" w:rsidRPr="00954991">
        <w:rPr>
          <w:szCs w:val="23"/>
        </w:rPr>
        <w:t>).</w:t>
      </w:r>
      <w:r w:rsidR="0080413B" w:rsidRPr="00954991">
        <w:rPr>
          <w:rStyle w:val="FootnoteReference"/>
          <w:szCs w:val="23"/>
        </w:rPr>
        <w:footnoteReference w:id="45"/>
      </w:r>
      <w:r w:rsidR="0080413B" w:rsidRPr="00954991">
        <w:rPr>
          <w:sz w:val="23"/>
          <w:szCs w:val="23"/>
        </w:rPr>
        <w:t xml:space="preserve"> </w:t>
      </w:r>
      <w:r w:rsidR="00F31732" w:rsidRPr="00954991">
        <w:rPr>
          <w:color w:val="000000"/>
        </w:rPr>
        <w:t xml:space="preserve">Aquatic ecosystems of </w:t>
      </w:r>
      <w:r w:rsidR="0021358A" w:rsidRPr="00954991">
        <w:rPr>
          <w:color w:val="000000"/>
        </w:rPr>
        <w:t xml:space="preserve">the Sundarbans </w:t>
      </w:r>
      <w:r w:rsidR="00422AD8" w:rsidRPr="00954991">
        <w:rPr>
          <w:color w:val="000000"/>
        </w:rPr>
        <w:t xml:space="preserve">also support </w:t>
      </w:r>
      <w:r w:rsidR="00F31732" w:rsidRPr="00954991">
        <w:rPr>
          <w:color w:val="000000"/>
        </w:rPr>
        <w:t xml:space="preserve">a significant number of globally important species – including </w:t>
      </w:r>
      <w:r w:rsidR="00422AD8" w:rsidRPr="00954991">
        <w:rPr>
          <w:color w:val="000000"/>
        </w:rPr>
        <w:t xml:space="preserve">IUCN Red List globally </w:t>
      </w:r>
      <w:proofErr w:type="gramStart"/>
      <w:r w:rsidR="00422AD8" w:rsidRPr="00954991">
        <w:rPr>
          <w:color w:val="000000"/>
        </w:rPr>
        <w:t>C</w:t>
      </w:r>
      <w:r w:rsidR="009E41CF" w:rsidRPr="00954991">
        <w:rPr>
          <w:color w:val="000000"/>
        </w:rPr>
        <w:t>ritically</w:t>
      </w:r>
      <w:proofErr w:type="gramEnd"/>
      <w:r w:rsidR="009E41CF" w:rsidRPr="00954991">
        <w:rPr>
          <w:color w:val="000000"/>
        </w:rPr>
        <w:t xml:space="preserve"> </w:t>
      </w:r>
      <w:r w:rsidR="00422AD8" w:rsidRPr="00954991">
        <w:rPr>
          <w:color w:val="000000"/>
        </w:rPr>
        <w:t>E</w:t>
      </w:r>
      <w:r w:rsidR="009E41CF" w:rsidRPr="00954991">
        <w:rPr>
          <w:color w:val="000000"/>
        </w:rPr>
        <w:t>ndangered</w:t>
      </w:r>
      <w:r w:rsidR="00F31732" w:rsidRPr="00954991">
        <w:rPr>
          <w:color w:val="000000"/>
        </w:rPr>
        <w:t xml:space="preserve"> and </w:t>
      </w:r>
      <w:r w:rsidR="00F31732" w:rsidRPr="00954991">
        <w:t>Vulnerable species</w:t>
      </w:r>
      <w:r w:rsidR="009E41CF" w:rsidRPr="00954991">
        <w:t xml:space="preserve">. </w:t>
      </w:r>
      <w:r w:rsidR="00F31732" w:rsidRPr="00954991">
        <w:t xml:space="preserve"> </w:t>
      </w:r>
    </w:p>
    <w:p w14:paraId="4A5C5BA7" w14:textId="77777777" w:rsidR="00B05911" w:rsidRPr="00954991" w:rsidRDefault="00B05911" w:rsidP="00092703">
      <w:pPr>
        <w:autoSpaceDE w:val="0"/>
        <w:autoSpaceDN w:val="0"/>
        <w:adjustRightInd w:val="0"/>
        <w:spacing w:before="60" w:after="60"/>
        <w:ind w:left="720"/>
        <w:contextualSpacing/>
        <w:jc w:val="both"/>
        <w:rPr>
          <w:i/>
          <w:sz w:val="20"/>
          <w:u w:val="single"/>
          <w:lang w:val="en-GB"/>
        </w:rPr>
      </w:pPr>
    </w:p>
    <w:p w14:paraId="5434EBAF" w14:textId="77777777" w:rsidR="00F31732" w:rsidRPr="00954991" w:rsidRDefault="00D769F9" w:rsidP="00D769F9">
      <w:pPr>
        <w:autoSpaceDE w:val="0"/>
        <w:autoSpaceDN w:val="0"/>
        <w:adjustRightInd w:val="0"/>
        <w:spacing w:before="60" w:after="60"/>
        <w:contextualSpacing/>
        <w:jc w:val="both"/>
        <w:rPr>
          <w:i/>
          <w:sz w:val="20"/>
          <w:u w:val="single"/>
          <w:lang w:val="en-GB"/>
        </w:rPr>
      </w:pPr>
      <w:r w:rsidRPr="00954991">
        <w:t xml:space="preserve">17. </w:t>
      </w:r>
      <w:r w:rsidR="00260B59" w:rsidRPr="00954991">
        <w:t xml:space="preserve">Some of the </w:t>
      </w:r>
      <w:r w:rsidR="00F31732" w:rsidRPr="00954991">
        <w:t xml:space="preserve">Critically Endangered species found in the aquatic environs of </w:t>
      </w:r>
      <w:r w:rsidR="002952D7" w:rsidRPr="00954991">
        <w:t xml:space="preserve">the </w:t>
      </w:r>
      <w:r w:rsidR="00F31732" w:rsidRPr="00954991">
        <w:t>Sund</w:t>
      </w:r>
      <w:r w:rsidR="0021358A" w:rsidRPr="00954991">
        <w:t>a</w:t>
      </w:r>
      <w:r w:rsidR="00F31732" w:rsidRPr="00954991">
        <w:t xml:space="preserve">rbans include </w:t>
      </w:r>
      <w:r w:rsidR="00422AD8" w:rsidRPr="00954991">
        <w:t xml:space="preserve">the </w:t>
      </w:r>
      <w:r w:rsidR="00AB1201" w:rsidRPr="00954991">
        <w:t>k</w:t>
      </w:r>
      <w:r w:rsidR="00422AD8" w:rsidRPr="00954991">
        <w:t xml:space="preserve">nifetooth </w:t>
      </w:r>
      <w:r w:rsidR="00747159" w:rsidRPr="00954991">
        <w:t>sawfish</w:t>
      </w:r>
      <w:r w:rsidR="00747159" w:rsidRPr="00954991">
        <w:rPr>
          <w:i/>
        </w:rPr>
        <w:t xml:space="preserve"> </w:t>
      </w:r>
      <w:r w:rsidR="00422AD8" w:rsidRPr="00954991">
        <w:t>(</w:t>
      </w:r>
      <w:r w:rsidR="00F31732" w:rsidRPr="00954991">
        <w:rPr>
          <w:i/>
        </w:rPr>
        <w:t>Anoxypristis cuspidate</w:t>
      </w:r>
      <w:r w:rsidR="00422AD8" w:rsidRPr="00954991">
        <w:t>)</w:t>
      </w:r>
      <w:r w:rsidR="00AB1201" w:rsidRPr="00954991">
        <w:t>,</w:t>
      </w:r>
      <w:r w:rsidR="00F31732" w:rsidRPr="00954991">
        <w:t xml:space="preserve"> </w:t>
      </w:r>
      <w:r w:rsidR="00AB1201" w:rsidRPr="00954991">
        <w:t>i</w:t>
      </w:r>
      <w:r w:rsidR="00422AD8" w:rsidRPr="00954991">
        <w:t xml:space="preserve">mperial </w:t>
      </w:r>
      <w:r w:rsidR="00747159" w:rsidRPr="00954991">
        <w:t>heron</w:t>
      </w:r>
      <w:r w:rsidR="00747159" w:rsidRPr="00954991">
        <w:rPr>
          <w:i/>
        </w:rPr>
        <w:t xml:space="preserve"> </w:t>
      </w:r>
      <w:r w:rsidR="00422AD8" w:rsidRPr="00954991">
        <w:t>(</w:t>
      </w:r>
      <w:r w:rsidR="00F31732" w:rsidRPr="00954991">
        <w:rPr>
          <w:i/>
        </w:rPr>
        <w:t>Ardea insignis</w:t>
      </w:r>
      <w:r w:rsidR="00F31732" w:rsidRPr="00954991">
        <w:t>),</w:t>
      </w:r>
      <w:r w:rsidR="00AB1201" w:rsidRPr="00954991">
        <w:t xml:space="preserve"> </w:t>
      </w:r>
      <w:r w:rsidR="00F31732" w:rsidRPr="00954991">
        <w:t xml:space="preserve">River </w:t>
      </w:r>
      <w:r w:rsidR="00747159" w:rsidRPr="00954991">
        <w:t xml:space="preserve">terrapin </w:t>
      </w:r>
      <w:r w:rsidR="00422AD8" w:rsidRPr="00954991">
        <w:t>(</w:t>
      </w:r>
      <w:r w:rsidR="00422AD8" w:rsidRPr="00954991">
        <w:rPr>
          <w:i/>
        </w:rPr>
        <w:t>Batagur baska</w:t>
      </w:r>
      <w:r w:rsidR="00422AD8" w:rsidRPr="00954991">
        <w:t>)</w:t>
      </w:r>
      <w:r w:rsidR="00F31732" w:rsidRPr="00954991">
        <w:t xml:space="preserve">, </w:t>
      </w:r>
      <w:r w:rsidR="00AB1201" w:rsidRPr="00954991">
        <w:t>f</w:t>
      </w:r>
      <w:r w:rsidR="00686FF6" w:rsidRPr="00954991">
        <w:t xml:space="preserve">reshwater </w:t>
      </w:r>
      <w:r w:rsidR="00747159" w:rsidRPr="00954991">
        <w:t>sawfish</w:t>
      </w:r>
      <w:r w:rsidR="00747159" w:rsidRPr="00954991">
        <w:rPr>
          <w:i/>
        </w:rPr>
        <w:t xml:space="preserve"> </w:t>
      </w:r>
      <w:r w:rsidR="00686FF6" w:rsidRPr="00954991">
        <w:t>(</w:t>
      </w:r>
      <w:r w:rsidR="00686FF6" w:rsidRPr="00954991">
        <w:rPr>
          <w:i/>
        </w:rPr>
        <w:t xml:space="preserve">Pristis </w:t>
      </w:r>
      <w:r w:rsidR="00A04CA5" w:rsidRPr="00954991">
        <w:rPr>
          <w:i/>
        </w:rPr>
        <w:t>pristis</w:t>
      </w:r>
      <w:r w:rsidR="00A04CA5" w:rsidRPr="00954991">
        <w:rPr>
          <w:rStyle w:val="FootnoteReference"/>
          <w:i/>
        </w:rPr>
        <w:footnoteReference w:id="46"/>
      </w:r>
      <w:r w:rsidR="00A04CA5" w:rsidRPr="00954991">
        <w:rPr>
          <w:i/>
        </w:rPr>
        <w:t xml:space="preserve"> </w:t>
      </w:r>
      <w:r w:rsidR="00AE5D17" w:rsidRPr="00954991">
        <w:rPr>
          <w:i/>
        </w:rPr>
        <w:t xml:space="preserve">– </w:t>
      </w:r>
      <w:r w:rsidR="00AE5D17" w:rsidRPr="00954991">
        <w:t>may be regionally extinct</w:t>
      </w:r>
      <w:r w:rsidR="00686FF6" w:rsidRPr="00954991">
        <w:t>)</w:t>
      </w:r>
      <w:r w:rsidR="00672FB7" w:rsidRPr="00954991">
        <w:t xml:space="preserve"> and possibly the Ganges River shark (</w:t>
      </w:r>
      <w:r w:rsidR="00686FF6" w:rsidRPr="00954991">
        <w:rPr>
          <w:i/>
        </w:rPr>
        <w:t>Glyphis gangeticus</w:t>
      </w:r>
      <w:r w:rsidR="00672FB7" w:rsidRPr="00954991">
        <w:t>)</w:t>
      </w:r>
      <w:r w:rsidR="00686FF6" w:rsidRPr="00954991">
        <w:t>.</w:t>
      </w:r>
      <w:r w:rsidR="00F31732" w:rsidRPr="00954991">
        <w:t xml:space="preserve"> Endangered species dependent on </w:t>
      </w:r>
      <w:r w:rsidR="002952D7" w:rsidRPr="00954991">
        <w:t xml:space="preserve">the </w:t>
      </w:r>
      <w:r w:rsidR="00F31732" w:rsidRPr="00954991">
        <w:t xml:space="preserve">aquatic ecosystems </w:t>
      </w:r>
      <w:r w:rsidR="00422AD8" w:rsidRPr="00954991">
        <w:t>include the</w:t>
      </w:r>
      <w:r w:rsidR="00F31732" w:rsidRPr="00954991">
        <w:t xml:space="preserve"> </w:t>
      </w:r>
      <w:r w:rsidR="00422AD8" w:rsidRPr="00954991">
        <w:t xml:space="preserve">Asian </w:t>
      </w:r>
      <w:r w:rsidR="00AB1201" w:rsidRPr="00954991">
        <w:t>m</w:t>
      </w:r>
      <w:r w:rsidR="00422AD8" w:rsidRPr="00954991">
        <w:t>asked</w:t>
      </w:r>
      <w:r w:rsidR="005359DE" w:rsidRPr="00954991">
        <w:t xml:space="preserve"> f</w:t>
      </w:r>
      <w:r w:rsidR="00422AD8" w:rsidRPr="00954991">
        <w:t>infoot (</w:t>
      </w:r>
      <w:r w:rsidR="00F31732" w:rsidRPr="00954991">
        <w:rPr>
          <w:i/>
        </w:rPr>
        <w:t>Heliopais personatus</w:t>
      </w:r>
      <w:r w:rsidR="00422AD8" w:rsidRPr="00954991">
        <w:t xml:space="preserve">), </w:t>
      </w:r>
      <w:r w:rsidR="00686FF6" w:rsidRPr="00954991">
        <w:t xml:space="preserve">Cantor's </w:t>
      </w:r>
      <w:r w:rsidR="00AB1201" w:rsidRPr="00954991">
        <w:t>g</w:t>
      </w:r>
      <w:r w:rsidR="00686FF6" w:rsidRPr="00954991">
        <w:t xml:space="preserve">iant </w:t>
      </w:r>
      <w:r w:rsidR="00DB79B3" w:rsidRPr="00954991">
        <w:t>soft-shell</w:t>
      </w:r>
      <w:r w:rsidR="00686FF6" w:rsidRPr="00954991">
        <w:t xml:space="preserve"> </w:t>
      </w:r>
      <w:r w:rsidR="00AB1201" w:rsidRPr="00954991">
        <w:t>t</w:t>
      </w:r>
      <w:r w:rsidR="00686FF6" w:rsidRPr="00954991">
        <w:t>urtle</w:t>
      </w:r>
      <w:r w:rsidR="00686FF6" w:rsidRPr="00954991">
        <w:rPr>
          <w:i/>
        </w:rPr>
        <w:t xml:space="preserve"> </w:t>
      </w:r>
      <w:r w:rsidR="00686FF6" w:rsidRPr="00954991">
        <w:t>(</w:t>
      </w:r>
      <w:r w:rsidR="00686FF6" w:rsidRPr="00954991">
        <w:rPr>
          <w:i/>
        </w:rPr>
        <w:t>Pelochelys cantorii</w:t>
      </w:r>
      <w:r w:rsidR="00686FF6" w:rsidRPr="00954991">
        <w:t>)</w:t>
      </w:r>
      <w:r w:rsidR="00422AD8" w:rsidRPr="00954991">
        <w:t xml:space="preserve">, </w:t>
      </w:r>
      <w:r w:rsidR="00F36895" w:rsidRPr="00954991">
        <w:t>Northern River Terrapin (</w:t>
      </w:r>
      <w:r w:rsidR="00F36895" w:rsidRPr="00954991">
        <w:rPr>
          <w:i/>
        </w:rPr>
        <w:t>Batagur baska</w:t>
      </w:r>
      <w:r w:rsidR="00F36895" w:rsidRPr="00954991">
        <w:t xml:space="preserve">), </w:t>
      </w:r>
      <w:r w:rsidR="00AB1201" w:rsidRPr="00954991">
        <w:t>f</w:t>
      </w:r>
      <w:r w:rsidR="00422AD8" w:rsidRPr="00954991">
        <w:t xml:space="preserve">ishing </w:t>
      </w:r>
      <w:r w:rsidR="00747159" w:rsidRPr="00954991">
        <w:t xml:space="preserve">cat </w:t>
      </w:r>
      <w:r w:rsidR="00422AD8" w:rsidRPr="00954991">
        <w:t>(</w:t>
      </w:r>
      <w:r w:rsidR="00F31732" w:rsidRPr="00954991">
        <w:rPr>
          <w:i/>
        </w:rPr>
        <w:t>Prionailurus viverrinus</w:t>
      </w:r>
      <w:r w:rsidR="002952D7" w:rsidRPr="00954991">
        <w:t>)</w:t>
      </w:r>
      <w:r w:rsidR="00F31732" w:rsidRPr="00954991">
        <w:rPr>
          <w:i/>
        </w:rPr>
        <w:t xml:space="preserve"> </w:t>
      </w:r>
      <w:r w:rsidR="00422AD8" w:rsidRPr="00954991">
        <w:t>and as noted above the Ganges River dolphin.</w:t>
      </w:r>
      <w:r w:rsidR="00422AD8" w:rsidRPr="00954991">
        <w:rPr>
          <w:rStyle w:val="FootnoteReference"/>
        </w:rPr>
        <w:footnoteReference w:id="47"/>
      </w:r>
    </w:p>
    <w:p w14:paraId="0D42867F" w14:textId="77777777" w:rsidR="00F31732" w:rsidRPr="00954991" w:rsidRDefault="00F31732" w:rsidP="00092703">
      <w:pPr>
        <w:spacing w:before="60" w:after="60"/>
        <w:contextualSpacing/>
        <w:jc w:val="both"/>
      </w:pPr>
    </w:p>
    <w:p w14:paraId="4C2E7B85" w14:textId="77777777" w:rsidR="00F31732" w:rsidRPr="00954991" w:rsidRDefault="00D769F9" w:rsidP="00D769F9">
      <w:pPr>
        <w:autoSpaceDE w:val="0"/>
        <w:autoSpaceDN w:val="0"/>
        <w:adjustRightInd w:val="0"/>
        <w:jc w:val="both"/>
        <w:rPr>
          <w:rFonts w:ascii="GalliardITCRmCC" w:eastAsia="SimSun" w:hAnsi="GalliardITCRmCC" w:cs="GalliardITCRmCC"/>
          <w:sz w:val="20"/>
          <w:szCs w:val="20"/>
        </w:rPr>
      </w:pPr>
      <w:r w:rsidRPr="00954991">
        <w:rPr>
          <w:rFonts w:ascii="TimesNewRoman" w:eastAsia="SimSun" w:hAnsi="TimesNewRoman" w:cs="TimesNewRoman"/>
          <w:color w:val="000000"/>
        </w:rPr>
        <w:t xml:space="preserve">18. </w:t>
      </w:r>
      <w:r w:rsidR="00536C35" w:rsidRPr="00954991">
        <w:rPr>
          <w:rFonts w:ascii="TimesNewRoman" w:eastAsia="SimSun" w:hAnsi="TimesNewRoman" w:cs="TimesNewRoman"/>
          <w:color w:val="000000"/>
        </w:rPr>
        <w:t>Th</w:t>
      </w:r>
      <w:r w:rsidR="0021358A" w:rsidRPr="00954991">
        <w:rPr>
          <w:rFonts w:ascii="TimesNewRoman" w:eastAsia="SimSun" w:hAnsi="TimesNewRoman" w:cs="TimesNewRoman"/>
          <w:color w:val="000000"/>
        </w:rPr>
        <w:t>e</w:t>
      </w:r>
      <w:r w:rsidR="00536C35" w:rsidRPr="00954991">
        <w:rPr>
          <w:rFonts w:ascii="TimesNewRoman" w:eastAsia="SimSun" w:hAnsi="TimesNewRoman" w:cs="TimesNewRoman"/>
          <w:color w:val="000000"/>
        </w:rPr>
        <w:t xml:space="preserve"> </w:t>
      </w:r>
      <w:r w:rsidR="00F31732" w:rsidRPr="00954991">
        <w:rPr>
          <w:rFonts w:ascii="TimesNewRoman" w:eastAsia="SimSun" w:hAnsi="TimesNewRoman" w:cs="TimesNewRoman"/>
          <w:color w:val="000000"/>
        </w:rPr>
        <w:t xml:space="preserve">Sundarbans </w:t>
      </w:r>
      <w:r w:rsidR="00536C35" w:rsidRPr="00954991">
        <w:rPr>
          <w:rFonts w:ascii="TimesNewRoman" w:eastAsia="SimSun" w:hAnsi="TimesNewRoman" w:cs="TimesNewRoman"/>
          <w:color w:val="000000"/>
        </w:rPr>
        <w:t>also supports a</w:t>
      </w:r>
      <w:r w:rsidR="00F31732" w:rsidRPr="00954991">
        <w:rPr>
          <w:rFonts w:ascii="TimesNewRoman" w:eastAsia="SimSun" w:hAnsi="TimesNewRoman" w:cs="TimesNewRoman"/>
          <w:color w:val="000000"/>
        </w:rPr>
        <w:t xml:space="preserve"> </w:t>
      </w:r>
      <w:r w:rsidR="00AE5D17" w:rsidRPr="00954991">
        <w:rPr>
          <w:rFonts w:ascii="TimesNewRoman" w:eastAsia="SimSun" w:hAnsi="TimesNewRoman" w:cs="TimesNewRoman"/>
          <w:color w:val="000000"/>
        </w:rPr>
        <w:t>great</w:t>
      </w:r>
      <w:r w:rsidR="001631A4" w:rsidRPr="00954991">
        <w:rPr>
          <w:rFonts w:ascii="TimesNewRoman" w:eastAsia="SimSun" w:hAnsi="TimesNewRoman" w:cs="TimesNewRoman"/>
          <w:color w:val="000000"/>
        </w:rPr>
        <w:t xml:space="preserve"> diversity of </w:t>
      </w:r>
      <w:r w:rsidR="00536C35" w:rsidRPr="00954991">
        <w:rPr>
          <w:rFonts w:ascii="TimesNewRoman" w:eastAsia="SimSun" w:hAnsi="TimesNewRoman" w:cs="TimesNewRoman"/>
          <w:color w:val="000000"/>
        </w:rPr>
        <w:t xml:space="preserve">terrestrial </w:t>
      </w:r>
      <w:r w:rsidR="001631A4" w:rsidRPr="00954991">
        <w:rPr>
          <w:rFonts w:ascii="TimesNewRoman" w:eastAsia="SimSun" w:hAnsi="TimesNewRoman" w:cs="TimesNewRoman"/>
          <w:color w:val="000000"/>
        </w:rPr>
        <w:t xml:space="preserve">mammals (49 </w:t>
      </w:r>
      <w:r w:rsidR="00F31732" w:rsidRPr="00954991">
        <w:rPr>
          <w:rFonts w:ascii="TimesNewRoman" w:eastAsia="SimSun" w:hAnsi="TimesNewRoman" w:cs="TimesNewRoman"/>
          <w:color w:val="000000"/>
        </w:rPr>
        <w:t>sp.</w:t>
      </w:r>
      <w:r w:rsidR="001631A4" w:rsidRPr="00954991">
        <w:rPr>
          <w:rFonts w:ascii="TimesNewRoman" w:eastAsia="SimSun" w:hAnsi="TimesNewRoman" w:cs="TimesNewRoman"/>
          <w:color w:val="000000"/>
        </w:rPr>
        <w:t>).</w:t>
      </w:r>
      <w:r w:rsidR="00F31732" w:rsidRPr="00954991">
        <w:rPr>
          <w:rStyle w:val="FootnoteReference"/>
          <w:rFonts w:ascii="TimesNewRoman" w:eastAsia="SimSun" w:hAnsi="TimesNewRoman" w:cs="TimesNewRoman"/>
          <w:color w:val="000000"/>
        </w:rPr>
        <w:footnoteReference w:id="48"/>
      </w:r>
      <w:r w:rsidR="00BE32F2" w:rsidRPr="00954991">
        <w:rPr>
          <w:rFonts w:ascii="TimesNewRoman" w:eastAsia="SimSun" w:hAnsi="TimesNewRoman" w:cs="TimesNewRoman"/>
          <w:color w:val="000000"/>
        </w:rPr>
        <w:t xml:space="preserve"> </w:t>
      </w:r>
      <w:r w:rsidR="00BE32F2" w:rsidRPr="00954991">
        <w:rPr>
          <w:color w:val="000000"/>
        </w:rPr>
        <w:t xml:space="preserve">It is a </w:t>
      </w:r>
      <w:r w:rsidR="00DB79B3" w:rsidRPr="00954991">
        <w:rPr>
          <w:color w:val="000000"/>
        </w:rPr>
        <w:t>well-known</w:t>
      </w:r>
      <w:r w:rsidR="00BE32F2" w:rsidRPr="00954991">
        <w:rPr>
          <w:color w:val="000000"/>
        </w:rPr>
        <w:t xml:space="preserve"> habitat of the Royal Bengal </w:t>
      </w:r>
      <w:r w:rsidR="00747159" w:rsidRPr="00954991">
        <w:rPr>
          <w:color w:val="000000"/>
        </w:rPr>
        <w:t>t</w:t>
      </w:r>
      <w:r w:rsidR="00BE32F2" w:rsidRPr="00954991">
        <w:rPr>
          <w:color w:val="000000"/>
        </w:rPr>
        <w:t xml:space="preserve">iger </w:t>
      </w:r>
      <w:r w:rsidR="00BE32F2" w:rsidRPr="00954991">
        <w:rPr>
          <w:rFonts w:ascii="TimesNewRoman" w:eastAsia="SimSun" w:hAnsi="TimesNewRoman" w:cs="TimesNewRoman"/>
          <w:color w:val="000000"/>
        </w:rPr>
        <w:t>(</w:t>
      </w:r>
      <w:r w:rsidR="00BE32F2" w:rsidRPr="00954991">
        <w:rPr>
          <w:rFonts w:ascii="TimesNewRoman" w:eastAsia="SimSun" w:hAnsi="TimesNewRoman" w:cs="TimesNewRoman"/>
          <w:i/>
          <w:color w:val="000000"/>
        </w:rPr>
        <w:t xml:space="preserve">Panthera </w:t>
      </w:r>
      <w:proofErr w:type="gramStart"/>
      <w:r w:rsidR="00BE32F2" w:rsidRPr="00954991">
        <w:rPr>
          <w:rFonts w:ascii="TimesNewRoman" w:eastAsia="SimSun" w:hAnsi="TimesNewRoman" w:cs="TimesNewRoman"/>
          <w:i/>
          <w:color w:val="000000"/>
        </w:rPr>
        <w:t>tigris</w:t>
      </w:r>
      <w:proofErr w:type="gramEnd"/>
      <w:r w:rsidR="00BE32F2" w:rsidRPr="00954991">
        <w:rPr>
          <w:rFonts w:ascii="TimesNewRoman" w:eastAsia="SimSun" w:hAnsi="TimesNewRoman" w:cs="TimesNewRoman"/>
          <w:color w:val="000000"/>
        </w:rPr>
        <w:t>)</w:t>
      </w:r>
      <w:r w:rsidR="00BE32F2" w:rsidRPr="00954991">
        <w:rPr>
          <w:color w:val="000000"/>
        </w:rPr>
        <w:t>, with one of the world’s largest surviving population estimated between 350 and 500 individuals</w:t>
      </w:r>
      <w:r w:rsidR="00BE32F2" w:rsidRPr="00954991">
        <w:rPr>
          <w:rFonts w:ascii="TimesNewRoman" w:eastAsia="SimSun" w:hAnsi="TimesNewRoman" w:cs="TimesNewRoman"/>
          <w:color w:val="000000"/>
        </w:rPr>
        <w:t>.</w:t>
      </w:r>
      <w:r w:rsidR="00C44753" w:rsidRPr="00954991">
        <w:rPr>
          <w:rStyle w:val="FootnoteReference"/>
          <w:rFonts w:ascii="TimesNewRoman" w:eastAsia="SimSun" w:hAnsi="TimesNewRoman" w:cs="TimesNewRoman"/>
          <w:color w:val="000000"/>
        </w:rPr>
        <w:footnoteReference w:id="49"/>
      </w:r>
      <w:r w:rsidR="00BE32F2" w:rsidRPr="00954991">
        <w:rPr>
          <w:rFonts w:ascii="TimesNewRoman" w:eastAsia="SimSun" w:hAnsi="TimesNewRoman" w:cs="TimesNewRoman"/>
          <w:color w:val="000000"/>
        </w:rPr>
        <w:t xml:space="preserve"> Other c</w:t>
      </w:r>
      <w:r w:rsidR="00F31732" w:rsidRPr="00954991">
        <w:rPr>
          <w:rFonts w:ascii="TimesNewRoman" w:eastAsia="SimSun" w:hAnsi="TimesNewRoman" w:cs="TimesNewRoman"/>
          <w:color w:val="000000"/>
        </w:rPr>
        <w:t xml:space="preserve">arnivores include </w:t>
      </w:r>
      <w:r w:rsidR="005432CA" w:rsidRPr="00954991">
        <w:rPr>
          <w:rFonts w:ascii="TimesNewRoman" w:eastAsia="SimSun" w:hAnsi="TimesNewRoman" w:cs="TimesNewRoman"/>
          <w:color w:val="000000"/>
        </w:rPr>
        <w:t xml:space="preserve">the </w:t>
      </w:r>
      <w:r w:rsidR="00F31732" w:rsidRPr="00954991">
        <w:rPr>
          <w:rFonts w:ascii="TimesNewRoman" w:eastAsia="SimSun" w:hAnsi="TimesNewRoman" w:cs="TimesNewRoman"/>
          <w:color w:val="000000"/>
        </w:rPr>
        <w:t>leopard cat (</w:t>
      </w:r>
      <w:r w:rsidR="00F31732" w:rsidRPr="00954991">
        <w:rPr>
          <w:rFonts w:ascii="TimesNewRoman,Italic" w:eastAsia="SimSun" w:hAnsi="TimesNewRoman,Italic" w:cs="TimesNewRoman,Italic"/>
          <w:i/>
          <w:iCs/>
          <w:color w:val="000000"/>
        </w:rPr>
        <w:t>Prionailurus bengalensis</w:t>
      </w:r>
      <w:r w:rsidR="00F31732" w:rsidRPr="00954991">
        <w:rPr>
          <w:rFonts w:ascii="TimesNewRoman" w:eastAsia="SimSun" w:hAnsi="TimesNewRoman" w:cs="TimesNewRoman"/>
          <w:color w:val="000000"/>
        </w:rPr>
        <w:t>), fishing cat (</w:t>
      </w:r>
      <w:r w:rsidR="00F31732" w:rsidRPr="00954991">
        <w:rPr>
          <w:rFonts w:ascii="TimesNewRoman,Italic" w:eastAsia="SimSun" w:hAnsi="TimesNewRoman,Italic" w:cs="TimesNewRoman,Italic"/>
          <w:i/>
          <w:iCs/>
          <w:color w:val="000000"/>
        </w:rPr>
        <w:t>Prionailurus viverrinus</w:t>
      </w:r>
      <w:r w:rsidR="00F31732" w:rsidRPr="00954991">
        <w:rPr>
          <w:rFonts w:ascii="TimesNewRoman" w:eastAsia="SimSun" w:hAnsi="TimesNewRoman" w:cs="TimesNewRoman"/>
          <w:color w:val="000000"/>
        </w:rPr>
        <w:t>), jungle cat (</w:t>
      </w:r>
      <w:r w:rsidR="00F31732" w:rsidRPr="00954991">
        <w:rPr>
          <w:rFonts w:ascii="TimesNewRoman,Italic" w:eastAsia="SimSun" w:hAnsi="TimesNewRoman,Italic" w:cs="TimesNewRoman,Italic"/>
          <w:i/>
          <w:iCs/>
          <w:color w:val="231F20"/>
        </w:rPr>
        <w:t>Felis chaus</w:t>
      </w:r>
      <w:r w:rsidR="00F31732" w:rsidRPr="00954991">
        <w:rPr>
          <w:rFonts w:ascii="TimesNewRoman" w:eastAsia="SimSun" w:hAnsi="TimesNewRoman" w:cs="TimesNewRoman"/>
          <w:color w:val="000000"/>
        </w:rPr>
        <w:t>),</w:t>
      </w:r>
      <w:r w:rsidR="008702F4" w:rsidRPr="00954991">
        <w:rPr>
          <w:rFonts w:ascii="TimesNewRoman" w:eastAsia="SimSun" w:hAnsi="TimesNewRoman" w:cs="TimesNewRoman"/>
          <w:color w:val="000000"/>
        </w:rPr>
        <w:t xml:space="preserve"> </w:t>
      </w:r>
      <w:r w:rsidR="00AE5D17" w:rsidRPr="00954991">
        <w:rPr>
          <w:rFonts w:ascii="TimesNewRoman" w:eastAsia="SimSun" w:hAnsi="TimesNewRoman" w:cs="TimesNewRoman"/>
          <w:color w:val="000000"/>
        </w:rPr>
        <w:t xml:space="preserve">small-clawed </w:t>
      </w:r>
      <w:r w:rsidR="00F31732" w:rsidRPr="00954991">
        <w:rPr>
          <w:rFonts w:ascii="TimesNewRoman" w:eastAsia="SimSun" w:hAnsi="TimesNewRoman" w:cs="TimesNewRoman"/>
          <w:color w:val="000000"/>
        </w:rPr>
        <w:t>otter (</w:t>
      </w:r>
      <w:r w:rsidR="00AE5D17" w:rsidRPr="00954991">
        <w:rPr>
          <w:rFonts w:ascii="TimesNewRoman,Italic" w:eastAsia="SimSun" w:hAnsi="TimesNewRoman,Italic" w:cs="TimesNewRoman,Italic"/>
          <w:i/>
          <w:iCs/>
          <w:color w:val="000000"/>
        </w:rPr>
        <w:t xml:space="preserve">Aonyx </w:t>
      </w:r>
      <w:r w:rsidR="00E70946" w:rsidRPr="00954991">
        <w:rPr>
          <w:rFonts w:ascii="TimesNewRoman,Italic" w:eastAsia="SimSun" w:hAnsi="TimesNewRoman,Italic" w:cs="TimesNewRoman,Italic"/>
          <w:i/>
          <w:iCs/>
          <w:color w:val="000000"/>
        </w:rPr>
        <w:t>cineria</w:t>
      </w:r>
      <w:r w:rsidR="005432CA" w:rsidRPr="00954991">
        <w:rPr>
          <w:rFonts w:ascii="TimesNewRoman" w:eastAsia="SimSun" w:hAnsi="TimesNewRoman" w:cs="TimesNewRoman"/>
          <w:color w:val="000000"/>
        </w:rPr>
        <w:t xml:space="preserve"> – both terrestrial and aquatic)</w:t>
      </w:r>
      <w:r w:rsidR="00F31732" w:rsidRPr="00954991">
        <w:rPr>
          <w:rFonts w:ascii="TimesNewRoman" w:eastAsia="SimSun" w:hAnsi="TimesNewRoman" w:cs="TimesNewRoman"/>
          <w:color w:val="000000"/>
        </w:rPr>
        <w:t xml:space="preserve"> </w:t>
      </w:r>
      <w:r w:rsidR="00E70946" w:rsidRPr="00954991">
        <w:rPr>
          <w:rFonts w:ascii="TimesNewRoman" w:eastAsia="SimSun" w:hAnsi="TimesNewRoman" w:cs="TimesNewRoman"/>
          <w:color w:val="000000"/>
        </w:rPr>
        <w:t xml:space="preserve">and </w:t>
      </w:r>
      <w:r w:rsidR="00BE32F2" w:rsidRPr="00954991">
        <w:rPr>
          <w:rFonts w:ascii="TimesNewRoman" w:eastAsia="SimSun" w:hAnsi="TimesNewRoman" w:cs="TimesNewRoman"/>
          <w:color w:val="000000"/>
        </w:rPr>
        <w:t xml:space="preserve">jackals </w:t>
      </w:r>
      <w:r w:rsidR="00F31732" w:rsidRPr="00954991">
        <w:rPr>
          <w:rFonts w:ascii="TimesNewRoman" w:eastAsia="SimSun" w:hAnsi="TimesNewRoman" w:cs="TimesNewRoman"/>
          <w:color w:val="000000"/>
        </w:rPr>
        <w:t>(</w:t>
      </w:r>
      <w:r w:rsidR="00F31732" w:rsidRPr="00954991">
        <w:rPr>
          <w:rFonts w:ascii="TimesNewRoman,Italic" w:eastAsia="SimSun" w:hAnsi="TimesNewRoman,Italic" w:cs="TimesNewRoman,Italic"/>
          <w:i/>
          <w:iCs/>
          <w:color w:val="000000"/>
        </w:rPr>
        <w:t>Canis aureus</w:t>
      </w:r>
      <w:r w:rsidR="00F31732" w:rsidRPr="00954991">
        <w:rPr>
          <w:rFonts w:ascii="TimesNewRoman" w:eastAsia="SimSun" w:hAnsi="TimesNewRoman" w:cs="TimesNewRoman"/>
          <w:color w:val="000000"/>
        </w:rPr>
        <w:t>).</w:t>
      </w:r>
      <w:r w:rsidR="00F31732" w:rsidRPr="00954991">
        <w:rPr>
          <w:rStyle w:val="FootnoteReference"/>
          <w:rFonts w:ascii="TimesNewRoman" w:eastAsia="SimSun" w:hAnsi="TimesNewRoman" w:cs="TimesNewRoman"/>
          <w:color w:val="000000"/>
        </w:rPr>
        <w:footnoteReference w:id="50"/>
      </w:r>
      <w:r w:rsidR="00F31732" w:rsidRPr="00954991">
        <w:rPr>
          <w:rFonts w:ascii="TimesNewRoman" w:eastAsia="SimSun" w:hAnsi="TimesNewRoman" w:cs="TimesNewRoman"/>
          <w:color w:val="000000"/>
        </w:rPr>
        <w:t xml:space="preserve"> </w:t>
      </w:r>
      <w:r w:rsidR="00F31732" w:rsidRPr="00954991">
        <w:rPr>
          <w:rFonts w:ascii="TimesNewRoman" w:eastAsia="SimSun" w:hAnsi="TimesNewRoman" w:cs="TimesNewRoman"/>
        </w:rPr>
        <w:t xml:space="preserve">The main ungulates are </w:t>
      </w:r>
      <w:r w:rsidR="00747159" w:rsidRPr="00954991">
        <w:rPr>
          <w:rFonts w:ascii="TimesNewRoman" w:eastAsia="SimSun" w:hAnsi="TimesNewRoman" w:cs="TimesNewRoman"/>
        </w:rPr>
        <w:t xml:space="preserve">spotted deer </w:t>
      </w:r>
      <w:r w:rsidR="00F31732" w:rsidRPr="00954991">
        <w:rPr>
          <w:rFonts w:ascii="TimesNewRoman" w:eastAsia="SimSun" w:hAnsi="TimesNewRoman" w:cs="TimesNewRoman"/>
        </w:rPr>
        <w:t>(</w:t>
      </w:r>
      <w:r w:rsidR="00F31732" w:rsidRPr="00954991">
        <w:rPr>
          <w:rFonts w:ascii="TimesNewRoman,Italic" w:eastAsia="SimSun" w:hAnsi="TimesNewRoman,Italic" w:cs="TimesNewRoman,Italic"/>
          <w:i/>
          <w:iCs/>
        </w:rPr>
        <w:t>Axis axis</w:t>
      </w:r>
      <w:r w:rsidR="00F31732" w:rsidRPr="00954991">
        <w:rPr>
          <w:rFonts w:ascii="TimesNewRoman" w:eastAsia="SimSun" w:hAnsi="TimesNewRoman" w:cs="TimesNewRoman"/>
        </w:rPr>
        <w:t>), wild boar (</w:t>
      </w:r>
      <w:r w:rsidR="00F31732" w:rsidRPr="00954991">
        <w:rPr>
          <w:rFonts w:ascii="TimesNewRoman,Italic" w:eastAsia="SimSun" w:hAnsi="TimesNewRoman,Italic" w:cs="TimesNewRoman,Italic"/>
          <w:i/>
          <w:iCs/>
        </w:rPr>
        <w:t>Sus scrofa</w:t>
      </w:r>
      <w:r w:rsidR="00F31732" w:rsidRPr="00954991">
        <w:rPr>
          <w:rFonts w:ascii="TimesNewRoman" w:eastAsia="SimSun" w:hAnsi="TimesNewRoman" w:cs="TimesNewRoman"/>
        </w:rPr>
        <w:t>), and barking deer (</w:t>
      </w:r>
      <w:r w:rsidR="00F31732" w:rsidRPr="00954991">
        <w:rPr>
          <w:rFonts w:ascii="TimesNewRoman,Italic" w:eastAsia="SimSun" w:hAnsi="TimesNewRoman,Italic" w:cs="TimesNewRoman,Italic"/>
          <w:i/>
          <w:iCs/>
        </w:rPr>
        <w:t>Muntiacus muntjak</w:t>
      </w:r>
      <w:r w:rsidR="00F31732" w:rsidRPr="00954991">
        <w:rPr>
          <w:rFonts w:ascii="TimesNewRoman" w:eastAsia="SimSun" w:hAnsi="TimesNewRoman" w:cs="TimesNewRoman"/>
        </w:rPr>
        <w:t>). Rhesus macaque (</w:t>
      </w:r>
      <w:r w:rsidR="00F31732" w:rsidRPr="00954991">
        <w:rPr>
          <w:rFonts w:ascii="TimesNewRoman,Italic" w:eastAsia="SimSun" w:hAnsi="TimesNewRoman,Italic" w:cs="TimesNewRoman,Italic"/>
          <w:i/>
          <w:iCs/>
        </w:rPr>
        <w:t>Macaca mulatta</w:t>
      </w:r>
      <w:r w:rsidR="00F31732" w:rsidRPr="00954991">
        <w:rPr>
          <w:rFonts w:ascii="TimesNewRoman" w:eastAsia="SimSun" w:hAnsi="TimesNewRoman" w:cs="TimesNewRoman"/>
        </w:rPr>
        <w:t xml:space="preserve">) is the only </w:t>
      </w:r>
      <w:r w:rsidR="00260B59" w:rsidRPr="00954991">
        <w:rPr>
          <w:rFonts w:ascii="TimesNewRoman" w:eastAsia="SimSun" w:hAnsi="TimesNewRoman" w:cs="TimesNewRoman"/>
        </w:rPr>
        <w:t xml:space="preserve">non-human </w:t>
      </w:r>
      <w:r w:rsidR="00F31732" w:rsidRPr="00954991">
        <w:rPr>
          <w:rFonts w:ascii="TimesNewRoman" w:eastAsia="SimSun" w:hAnsi="TimesNewRoman" w:cs="TimesNewRoman"/>
        </w:rPr>
        <w:t>primate present.</w:t>
      </w:r>
    </w:p>
    <w:p w14:paraId="2E457ECD" w14:textId="77777777" w:rsidR="000B3C5A" w:rsidRPr="00954991" w:rsidRDefault="000B3C5A" w:rsidP="00092703">
      <w:pPr>
        <w:pStyle w:val="ListParagraph"/>
        <w:rPr>
          <w:rFonts w:ascii="GalliardITCRmCC" w:eastAsia="SimSun" w:hAnsi="GalliardITCRmCC" w:cs="GalliardITCRmCC"/>
          <w:sz w:val="20"/>
          <w:szCs w:val="20"/>
        </w:rPr>
      </w:pPr>
    </w:p>
    <w:p w14:paraId="3B1E3E03" w14:textId="77777777" w:rsidR="00F36895" w:rsidRPr="00954991" w:rsidRDefault="006D2AD6" w:rsidP="006D2AD6">
      <w:pPr>
        <w:jc w:val="both"/>
        <w:rPr>
          <w:rFonts w:ascii="TimesNewRoman" w:eastAsia="SimSun" w:hAnsi="TimesNewRoman" w:cs="TimesNewRoman"/>
          <w:color w:val="231F20"/>
        </w:rPr>
      </w:pPr>
      <w:r w:rsidRPr="00954991">
        <w:rPr>
          <w:rFonts w:ascii="TimesNewRoman" w:eastAsia="SimSun" w:hAnsi="TimesNewRoman" w:cs="TimesNewRoman"/>
        </w:rPr>
        <w:t xml:space="preserve">19. </w:t>
      </w:r>
      <w:r w:rsidR="00F31732" w:rsidRPr="00954991">
        <w:rPr>
          <w:rFonts w:ascii="TimesNewRoman" w:eastAsia="SimSun" w:hAnsi="TimesNewRoman" w:cs="TimesNewRoman"/>
        </w:rPr>
        <w:t xml:space="preserve">Another hallmark of rivers and near-shore waters </w:t>
      </w:r>
      <w:r w:rsidR="005432CA" w:rsidRPr="00954991">
        <w:rPr>
          <w:rFonts w:ascii="TimesNewRoman" w:eastAsia="SimSun" w:hAnsi="TimesNewRoman" w:cs="TimesNewRoman"/>
        </w:rPr>
        <w:t xml:space="preserve">of the Sundarbans </w:t>
      </w:r>
      <w:r w:rsidR="00F31732" w:rsidRPr="00954991">
        <w:rPr>
          <w:rFonts w:ascii="TimesNewRoman" w:eastAsia="SimSun" w:hAnsi="TimesNewRoman" w:cs="TimesNewRoman"/>
        </w:rPr>
        <w:t xml:space="preserve">is the presence </w:t>
      </w:r>
      <w:r w:rsidR="00C52A0D" w:rsidRPr="00954991">
        <w:rPr>
          <w:rFonts w:ascii="TimesNewRoman" w:eastAsia="SimSun" w:hAnsi="TimesNewRoman" w:cs="TimesNewRoman"/>
        </w:rPr>
        <w:t xml:space="preserve">of a </w:t>
      </w:r>
      <w:r w:rsidR="00F31732" w:rsidRPr="00954991">
        <w:rPr>
          <w:rFonts w:ascii="TimesNewRoman" w:eastAsia="SimSun" w:hAnsi="TimesNewRoman" w:cs="TimesNewRoman"/>
        </w:rPr>
        <w:t xml:space="preserve">diverse </w:t>
      </w:r>
      <w:r w:rsidR="00BE32F2" w:rsidRPr="00954991">
        <w:rPr>
          <w:rFonts w:ascii="TimesNewRoman" w:eastAsia="SimSun" w:hAnsi="TimesNewRoman" w:cs="TimesNewRoman"/>
        </w:rPr>
        <w:t>c</w:t>
      </w:r>
      <w:r w:rsidR="00F31732" w:rsidRPr="00954991">
        <w:rPr>
          <w:rFonts w:ascii="TimesNewRoman" w:eastAsia="SimSun" w:hAnsi="TimesNewRoman" w:cs="TimesNewRoman"/>
        </w:rPr>
        <w:t>etacean c</w:t>
      </w:r>
      <w:r w:rsidR="001631A4" w:rsidRPr="00954991">
        <w:rPr>
          <w:rFonts w:ascii="TimesNewRoman" w:eastAsia="SimSun" w:hAnsi="TimesNewRoman" w:cs="TimesNewRoman"/>
        </w:rPr>
        <w:t>ommunity</w:t>
      </w:r>
      <w:r w:rsidR="008702F4" w:rsidRPr="00954991">
        <w:rPr>
          <w:rFonts w:ascii="TimesNewRoman" w:eastAsia="SimSun" w:hAnsi="TimesNewRoman" w:cs="TimesNewRoman"/>
        </w:rPr>
        <w:t>.</w:t>
      </w:r>
      <w:r w:rsidR="001631A4" w:rsidRPr="00954991">
        <w:rPr>
          <w:rFonts w:ascii="TimesNewRoman" w:eastAsia="SimSun" w:hAnsi="TimesNewRoman" w:cs="TimesNewRoman"/>
        </w:rPr>
        <w:t xml:space="preserve"> Ganges R</w:t>
      </w:r>
      <w:r w:rsidR="00F31732" w:rsidRPr="00954991">
        <w:rPr>
          <w:rFonts w:ascii="TimesNewRoman" w:eastAsia="SimSun" w:hAnsi="TimesNewRoman" w:cs="TimesNewRoman"/>
        </w:rPr>
        <w:t>iver dolphin</w:t>
      </w:r>
      <w:r w:rsidR="00FE24BC" w:rsidRPr="00954991">
        <w:rPr>
          <w:rFonts w:ascii="TimesNewRoman" w:eastAsia="SimSun" w:hAnsi="TimesNewRoman" w:cs="TimesNewRoman"/>
        </w:rPr>
        <w:t>s</w:t>
      </w:r>
      <w:r w:rsidR="00F31732" w:rsidRPr="00954991">
        <w:rPr>
          <w:rFonts w:ascii="TimesNewRoman" w:eastAsia="SimSun" w:hAnsi="TimesNewRoman" w:cs="TimesNewRoman"/>
        </w:rPr>
        <w:t xml:space="preserve"> </w:t>
      </w:r>
      <w:r w:rsidR="008702F4" w:rsidRPr="00954991">
        <w:rPr>
          <w:rFonts w:ascii="TimesNewRoman" w:eastAsia="SimSun" w:hAnsi="TimesNewRoman" w:cs="TimesNewRoman"/>
        </w:rPr>
        <w:t>and</w:t>
      </w:r>
      <w:r w:rsidR="00F31732" w:rsidRPr="00954991">
        <w:rPr>
          <w:rFonts w:ascii="TimesNewRoman" w:eastAsia="SimSun" w:hAnsi="TimesNewRoman" w:cs="TimesNewRoman"/>
        </w:rPr>
        <w:t xml:space="preserve"> Irrawa</w:t>
      </w:r>
      <w:r w:rsidR="00873B30" w:rsidRPr="00954991">
        <w:rPr>
          <w:rFonts w:ascii="TimesNewRoman" w:eastAsia="SimSun" w:hAnsi="TimesNewRoman" w:cs="TimesNewRoman"/>
        </w:rPr>
        <w:t>d</w:t>
      </w:r>
      <w:r w:rsidR="00F31732" w:rsidRPr="00954991">
        <w:rPr>
          <w:rFonts w:ascii="TimesNewRoman" w:eastAsia="SimSun" w:hAnsi="TimesNewRoman" w:cs="TimesNewRoman"/>
        </w:rPr>
        <w:t>dy dolphin</w:t>
      </w:r>
      <w:r w:rsidR="00FE24BC" w:rsidRPr="00954991">
        <w:rPr>
          <w:rFonts w:ascii="TimesNewRoman" w:eastAsia="SimSun" w:hAnsi="TimesNewRoman" w:cs="TimesNewRoman"/>
        </w:rPr>
        <w:t>s</w:t>
      </w:r>
      <w:r w:rsidR="00F31732" w:rsidRPr="00954991">
        <w:rPr>
          <w:rFonts w:ascii="TimesNewRoman" w:eastAsia="SimSun" w:hAnsi="TimesNewRoman" w:cs="TimesNewRoman"/>
        </w:rPr>
        <w:t xml:space="preserve"> </w:t>
      </w:r>
      <w:r w:rsidR="008702F4" w:rsidRPr="00954991">
        <w:rPr>
          <w:rFonts w:ascii="TimesNewRoman" w:eastAsia="SimSun" w:hAnsi="TimesNewRoman" w:cs="TimesNewRoman"/>
        </w:rPr>
        <w:t xml:space="preserve">are commonly found </w:t>
      </w:r>
      <w:r w:rsidR="005432CA" w:rsidRPr="00954991">
        <w:rPr>
          <w:rFonts w:ascii="TimesNewRoman" w:eastAsia="SimSun" w:hAnsi="TimesNewRoman" w:cs="TimesNewRoman"/>
        </w:rPr>
        <w:t>i</w:t>
      </w:r>
      <w:r w:rsidR="00BE32F2" w:rsidRPr="00954991">
        <w:rPr>
          <w:rFonts w:ascii="TimesNewRoman" w:eastAsia="SimSun" w:hAnsi="TimesNewRoman" w:cs="TimesNewRoman"/>
        </w:rPr>
        <w:t>n</w:t>
      </w:r>
      <w:r w:rsidR="005432CA" w:rsidRPr="00954991">
        <w:rPr>
          <w:rFonts w:ascii="TimesNewRoman" w:eastAsia="SimSun" w:hAnsi="TimesNewRoman" w:cs="TimesNewRoman"/>
        </w:rPr>
        <w:t xml:space="preserve"> </w:t>
      </w:r>
      <w:r w:rsidR="003A314E" w:rsidRPr="00954991">
        <w:rPr>
          <w:rFonts w:ascii="TimesNewRoman" w:eastAsia="SimSun" w:hAnsi="TimesNewRoman" w:cs="TimesNewRoman"/>
        </w:rPr>
        <w:t xml:space="preserve">the </w:t>
      </w:r>
      <w:r w:rsidR="005432CA" w:rsidRPr="00954991">
        <w:rPr>
          <w:rFonts w:ascii="TimesNewRoman" w:eastAsia="SimSun" w:hAnsi="TimesNewRoman" w:cs="TimesNewRoman"/>
        </w:rPr>
        <w:t>waterways of the forest</w:t>
      </w:r>
      <w:r w:rsidR="003A314E" w:rsidRPr="00954991">
        <w:rPr>
          <w:rFonts w:ascii="TimesNewRoman" w:eastAsia="SimSun" w:hAnsi="TimesNewRoman" w:cs="TimesNewRoman"/>
        </w:rPr>
        <w:t>s</w:t>
      </w:r>
      <w:r w:rsidR="005432CA" w:rsidRPr="00954991">
        <w:rPr>
          <w:rFonts w:ascii="TimesNewRoman" w:eastAsia="SimSun" w:hAnsi="TimesNewRoman" w:cs="TimesNewRoman"/>
        </w:rPr>
        <w:t xml:space="preserve"> </w:t>
      </w:r>
      <w:r w:rsidR="008702F4" w:rsidRPr="00954991">
        <w:rPr>
          <w:rFonts w:ascii="TimesNewRoman" w:eastAsia="SimSun" w:hAnsi="TimesNewRoman" w:cs="TimesNewRoman"/>
        </w:rPr>
        <w:t>whereas</w:t>
      </w:r>
      <w:r w:rsidR="00F31732" w:rsidRPr="00954991">
        <w:rPr>
          <w:rFonts w:ascii="TimesNewRoman" w:eastAsia="SimSun" w:hAnsi="TimesNewRoman" w:cs="TimesNewRoman"/>
        </w:rPr>
        <w:t xml:space="preserve"> Indo-Pacific hump-backed dolphin</w:t>
      </w:r>
      <w:r w:rsidR="00FE24BC" w:rsidRPr="00954991">
        <w:rPr>
          <w:rFonts w:ascii="TimesNewRoman" w:eastAsia="SimSun" w:hAnsi="TimesNewRoman" w:cs="TimesNewRoman"/>
        </w:rPr>
        <w:t>s</w:t>
      </w:r>
      <w:r w:rsidR="00F31732" w:rsidRPr="00954991">
        <w:rPr>
          <w:rFonts w:ascii="TimesNewRoman" w:eastAsia="SimSun" w:hAnsi="TimesNewRoman" w:cs="TimesNewRoman"/>
        </w:rPr>
        <w:t xml:space="preserve"> (</w:t>
      </w:r>
      <w:r w:rsidR="00F31732" w:rsidRPr="00954991">
        <w:rPr>
          <w:rFonts w:ascii="TimesNewRoman,Italic" w:eastAsia="SimSun" w:hAnsi="TimesNewRoman,Italic" w:cs="TimesNewRoman,Italic"/>
          <w:i/>
          <w:iCs/>
        </w:rPr>
        <w:t>Sousa chinensis</w:t>
      </w:r>
      <w:r w:rsidR="00F31732" w:rsidRPr="00954991">
        <w:rPr>
          <w:rFonts w:ascii="TimesNewRoman" w:eastAsia="SimSun" w:hAnsi="TimesNewRoman" w:cs="TimesNewRoman"/>
        </w:rPr>
        <w:t>) and finless porpoise</w:t>
      </w:r>
      <w:r w:rsidR="00FE24BC" w:rsidRPr="00954991">
        <w:rPr>
          <w:rFonts w:ascii="TimesNewRoman" w:eastAsia="SimSun" w:hAnsi="TimesNewRoman" w:cs="TimesNewRoman"/>
        </w:rPr>
        <w:t>s</w:t>
      </w:r>
      <w:r w:rsidR="00F31732" w:rsidRPr="00954991">
        <w:rPr>
          <w:rFonts w:ascii="TimesNewRoman" w:eastAsia="SimSun" w:hAnsi="TimesNewRoman" w:cs="TimesNewRoman"/>
        </w:rPr>
        <w:t xml:space="preserve"> (</w:t>
      </w:r>
      <w:r w:rsidR="00F31732" w:rsidRPr="00954991">
        <w:rPr>
          <w:rFonts w:ascii="TimesNewRoman,Italic" w:eastAsia="SimSun" w:hAnsi="TimesNewRoman,Italic" w:cs="TimesNewRoman,Italic"/>
          <w:i/>
          <w:iCs/>
        </w:rPr>
        <w:t>Neophocaena phocaenoides</w:t>
      </w:r>
      <w:r w:rsidR="00F31732" w:rsidRPr="00954991">
        <w:rPr>
          <w:rFonts w:ascii="TimesNewRoman" w:eastAsia="SimSun" w:hAnsi="TimesNewRoman" w:cs="TimesNewRoman"/>
        </w:rPr>
        <w:t>)</w:t>
      </w:r>
      <w:r w:rsidR="00FE24BC" w:rsidRPr="00954991">
        <w:rPr>
          <w:rFonts w:ascii="TimesNewRoman" w:eastAsia="SimSun" w:hAnsi="TimesNewRoman" w:cs="TimesNewRoman"/>
        </w:rPr>
        <w:t xml:space="preserve"> are occasional visitors</w:t>
      </w:r>
      <w:r w:rsidR="00F31732" w:rsidRPr="00954991">
        <w:rPr>
          <w:rFonts w:ascii="TimesNewRoman" w:eastAsia="SimSun" w:hAnsi="TimesNewRoman" w:cs="TimesNewRoman"/>
        </w:rPr>
        <w:t>.</w:t>
      </w:r>
      <w:r w:rsidR="00F31732" w:rsidRPr="00954991">
        <w:rPr>
          <w:rStyle w:val="FootnoteReference"/>
          <w:rFonts w:ascii="TimesNewRoman" w:eastAsia="SimSun" w:hAnsi="TimesNewRoman" w:cs="TimesNewRoman"/>
        </w:rPr>
        <w:footnoteReference w:id="51"/>
      </w:r>
      <w:r w:rsidR="00F31732" w:rsidRPr="00954991">
        <w:rPr>
          <w:rFonts w:ascii="TimesNewRoman" w:eastAsia="SimSun" w:hAnsi="TimesNewRoman" w:cs="TimesNewRoman"/>
        </w:rPr>
        <w:t xml:space="preserve"> </w:t>
      </w:r>
      <w:r w:rsidR="001631A4" w:rsidRPr="00954991">
        <w:rPr>
          <w:rFonts w:ascii="TimesNewRoman" w:eastAsia="SimSun" w:hAnsi="TimesNewRoman" w:cs="TimesNewRoman"/>
        </w:rPr>
        <w:t>T</w:t>
      </w:r>
      <w:r w:rsidR="00F31732" w:rsidRPr="00954991">
        <w:rPr>
          <w:rFonts w:ascii="TimesNewRoman" w:eastAsia="SimSun" w:hAnsi="TimesNewRoman" w:cs="TimesNewRoman"/>
          <w:color w:val="000000"/>
        </w:rPr>
        <w:t xml:space="preserve">he most </w:t>
      </w:r>
      <w:r w:rsidR="005432CA" w:rsidRPr="00954991">
        <w:rPr>
          <w:rFonts w:ascii="TimesNewRoman" w:eastAsia="SimSun" w:hAnsi="TimesNewRoman" w:cs="TimesNewRoman"/>
          <w:color w:val="000000"/>
        </w:rPr>
        <w:t xml:space="preserve">frequently </w:t>
      </w:r>
      <w:r w:rsidR="001631A4" w:rsidRPr="00954991">
        <w:rPr>
          <w:rFonts w:ascii="TimesNewRoman" w:eastAsia="SimSun" w:hAnsi="TimesNewRoman" w:cs="TimesNewRoman"/>
          <w:color w:val="000000"/>
        </w:rPr>
        <w:t xml:space="preserve">sighted reptiles </w:t>
      </w:r>
      <w:r w:rsidR="00F31732" w:rsidRPr="00954991">
        <w:rPr>
          <w:rFonts w:ascii="TimesNewRoman" w:eastAsia="SimSun" w:hAnsi="TimesNewRoman" w:cs="TimesNewRoman"/>
          <w:color w:val="000000"/>
        </w:rPr>
        <w:t xml:space="preserve">are </w:t>
      </w:r>
      <w:r w:rsidR="00AB1201" w:rsidRPr="00954991">
        <w:rPr>
          <w:rFonts w:ascii="TimesNewRoman" w:eastAsia="SimSun" w:hAnsi="TimesNewRoman" w:cs="TimesNewRoman"/>
          <w:color w:val="000000"/>
        </w:rPr>
        <w:t>m</w:t>
      </w:r>
      <w:r w:rsidR="00F31732" w:rsidRPr="00954991">
        <w:rPr>
          <w:rFonts w:ascii="TimesNewRoman" w:eastAsia="SimSun" w:hAnsi="TimesNewRoman" w:cs="TimesNewRoman"/>
          <w:color w:val="000000"/>
        </w:rPr>
        <w:t>onitor lizard (</w:t>
      </w:r>
      <w:r w:rsidR="00F31732" w:rsidRPr="00954991">
        <w:rPr>
          <w:rFonts w:ascii="TimesNewRoman,Italic" w:eastAsia="SimSun" w:hAnsi="TimesNewRoman,Italic" w:cs="TimesNewRoman,Italic"/>
          <w:i/>
          <w:iCs/>
          <w:color w:val="000000"/>
        </w:rPr>
        <w:t xml:space="preserve">Varanus </w:t>
      </w:r>
      <w:r w:rsidR="00873B30" w:rsidRPr="00954991">
        <w:rPr>
          <w:rFonts w:ascii="TimesNewRoman,Italic" w:eastAsia="SimSun" w:hAnsi="TimesNewRoman,Italic" w:cs="TimesNewRoman,Italic"/>
          <w:i/>
          <w:iCs/>
          <w:color w:val="000000"/>
        </w:rPr>
        <w:t>salvator</w:t>
      </w:r>
      <w:r w:rsidR="00F31732" w:rsidRPr="00954991">
        <w:rPr>
          <w:rFonts w:ascii="TimesNewRoman" w:eastAsia="SimSun" w:hAnsi="TimesNewRoman" w:cs="TimesNewRoman"/>
          <w:color w:val="000000"/>
        </w:rPr>
        <w:t>)</w:t>
      </w:r>
      <w:r w:rsidR="005432CA" w:rsidRPr="00954991">
        <w:rPr>
          <w:rFonts w:ascii="TimesNewRoman" w:eastAsia="SimSun" w:hAnsi="TimesNewRoman" w:cs="TimesNewRoman"/>
          <w:color w:val="000000"/>
        </w:rPr>
        <w:t xml:space="preserve"> and</w:t>
      </w:r>
      <w:r w:rsidR="00F31732" w:rsidRPr="00954991">
        <w:rPr>
          <w:rFonts w:ascii="TimesNewRoman" w:eastAsia="SimSun" w:hAnsi="TimesNewRoman" w:cs="TimesNewRoman"/>
          <w:color w:val="000000"/>
        </w:rPr>
        <w:t xml:space="preserve"> </w:t>
      </w:r>
      <w:r w:rsidR="00AB1201" w:rsidRPr="00954991">
        <w:rPr>
          <w:rFonts w:ascii="TimesNewRoman" w:eastAsia="SimSun" w:hAnsi="TimesNewRoman" w:cs="TimesNewRoman"/>
          <w:color w:val="000000"/>
        </w:rPr>
        <w:t>e</w:t>
      </w:r>
      <w:r w:rsidR="00873B30" w:rsidRPr="00954991">
        <w:rPr>
          <w:rFonts w:ascii="TimesNewRoman" w:eastAsia="SimSun" w:hAnsi="TimesNewRoman" w:cs="TimesNewRoman"/>
          <w:color w:val="000000"/>
        </w:rPr>
        <w:t xml:space="preserve">stuarine </w:t>
      </w:r>
      <w:r w:rsidR="00F31732" w:rsidRPr="00954991">
        <w:rPr>
          <w:rFonts w:ascii="TimesNewRoman" w:eastAsia="SimSun" w:hAnsi="TimesNewRoman" w:cs="TimesNewRoman"/>
          <w:color w:val="000000"/>
        </w:rPr>
        <w:t>crocodile (</w:t>
      </w:r>
      <w:r w:rsidR="00F31732" w:rsidRPr="00954991">
        <w:rPr>
          <w:rFonts w:ascii="TimesNewRoman,Italic" w:eastAsia="SimSun" w:hAnsi="TimesNewRoman,Italic" w:cs="TimesNewRoman,Italic"/>
          <w:i/>
          <w:iCs/>
          <w:color w:val="000000"/>
        </w:rPr>
        <w:t>Crocodylus porosus</w:t>
      </w:r>
      <w:r w:rsidR="00F31732" w:rsidRPr="00954991">
        <w:rPr>
          <w:rFonts w:ascii="TimesNewRoman" w:eastAsia="SimSun" w:hAnsi="TimesNewRoman" w:cs="TimesNewRoman"/>
          <w:color w:val="000000"/>
        </w:rPr>
        <w:t>)</w:t>
      </w:r>
      <w:r w:rsidR="005432CA" w:rsidRPr="00954991">
        <w:rPr>
          <w:rFonts w:ascii="TimesNewRoman" w:eastAsia="SimSun" w:hAnsi="TimesNewRoman" w:cs="TimesNewRoman"/>
          <w:color w:val="000000"/>
        </w:rPr>
        <w:t>. Less often seen are v</w:t>
      </w:r>
      <w:r w:rsidR="00FE24BC" w:rsidRPr="00954991">
        <w:rPr>
          <w:rFonts w:ascii="TimesNewRoman" w:eastAsia="SimSun" w:hAnsi="TimesNewRoman" w:cs="TimesNewRoman"/>
          <w:color w:val="000000"/>
        </w:rPr>
        <w:t xml:space="preserve">arious snakes </w:t>
      </w:r>
      <w:r w:rsidR="00F31732" w:rsidRPr="00954991">
        <w:rPr>
          <w:rFonts w:ascii="TimesNewRoman" w:eastAsia="SimSun" w:hAnsi="TimesNewRoman" w:cs="TimesNewRoman"/>
          <w:color w:val="000000"/>
        </w:rPr>
        <w:t>includ</w:t>
      </w:r>
      <w:r w:rsidR="00FE24BC" w:rsidRPr="00954991">
        <w:rPr>
          <w:rFonts w:ascii="TimesNewRoman" w:eastAsia="SimSun" w:hAnsi="TimesNewRoman" w:cs="TimesNewRoman"/>
          <w:color w:val="000000"/>
        </w:rPr>
        <w:t>ing the</w:t>
      </w:r>
      <w:r w:rsidR="00F31732" w:rsidRPr="00954991">
        <w:rPr>
          <w:rFonts w:ascii="TimesNewRoman" w:eastAsia="SimSun" w:hAnsi="TimesNewRoman" w:cs="TimesNewRoman"/>
          <w:color w:val="000000"/>
        </w:rPr>
        <w:t xml:space="preserve"> dog-faced water snake (</w:t>
      </w:r>
      <w:r w:rsidR="00F31732" w:rsidRPr="00954991">
        <w:rPr>
          <w:rFonts w:ascii="TimesNewRoman,Italic" w:eastAsia="SimSun" w:hAnsi="TimesNewRoman,Italic" w:cs="TimesNewRoman,Italic"/>
          <w:i/>
          <w:iCs/>
          <w:color w:val="000000"/>
        </w:rPr>
        <w:t>Cerberus rynchops</w:t>
      </w:r>
      <w:r w:rsidR="00F31732" w:rsidRPr="00954991">
        <w:rPr>
          <w:rFonts w:ascii="TimesNewRoman" w:eastAsia="SimSun" w:hAnsi="TimesNewRoman" w:cs="TimesNewRoman"/>
          <w:color w:val="000000"/>
        </w:rPr>
        <w:t xml:space="preserve">), </w:t>
      </w:r>
      <w:r w:rsidR="00003EB2" w:rsidRPr="00954991">
        <w:rPr>
          <w:rFonts w:ascii="TimesNewRoman" w:eastAsia="SimSun" w:hAnsi="TimesNewRoman" w:cs="TimesNewRoman"/>
          <w:color w:val="000000"/>
        </w:rPr>
        <w:t>red-tail pit viper (</w:t>
      </w:r>
      <w:r w:rsidR="00A51915" w:rsidRPr="00954991">
        <w:rPr>
          <w:rFonts w:ascii="TimesNewRoman" w:eastAsia="SimSun" w:hAnsi="TimesNewRoman" w:cs="TimesNewRoman"/>
          <w:i/>
          <w:color w:val="000000"/>
        </w:rPr>
        <w:t>Cyptelytrops erythrusus</w:t>
      </w:r>
      <w:r w:rsidR="00003EB2" w:rsidRPr="00954991">
        <w:rPr>
          <w:rFonts w:ascii="TimesNewRoman" w:eastAsia="SimSun" w:hAnsi="TimesNewRoman" w:cs="TimesNewRoman"/>
          <w:color w:val="000000"/>
        </w:rPr>
        <w:t xml:space="preserve">), </w:t>
      </w:r>
      <w:r w:rsidR="00F31732" w:rsidRPr="00954991">
        <w:rPr>
          <w:rFonts w:ascii="TimesNewRoman" w:eastAsia="SimSun" w:hAnsi="TimesNewRoman" w:cs="TimesNewRoman"/>
          <w:color w:val="000000"/>
        </w:rPr>
        <w:t>king cobra (</w:t>
      </w:r>
      <w:r w:rsidR="00F31732" w:rsidRPr="00954991">
        <w:rPr>
          <w:rFonts w:ascii="TimesNewRoman,Italic" w:eastAsia="SimSun" w:hAnsi="TimesNewRoman,Italic" w:cs="TimesNewRoman,Italic"/>
          <w:i/>
          <w:iCs/>
          <w:color w:val="000000"/>
        </w:rPr>
        <w:t>Ophiophagus hannah</w:t>
      </w:r>
      <w:r w:rsidR="00F31732" w:rsidRPr="00954991">
        <w:rPr>
          <w:rFonts w:ascii="TimesNewRoman" w:eastAsia="SimSun" w:hAnsi="TimesNewRoman" w:cs="TimesNewRoman"/>
          <w:color w:val="000000"/>
        </w:rPr>
        <w:t xml:space="preserve">), Indian </w:t>
      </w:r>
      <w:r w:rsidR="00F31732" w:rsidRPr="00954991">
        <w:rPr>
          <w:rFonts w:ascii="TimesNewRoman" w:eastAsia="SimSun" w:hAnsi="TimesNewRoman" w:cs="TimesNewRoman"/>
          <w:color w:val="231F20"/>
        </w:rPr>
        <w:t>spectacled cobra (</w:t>
      </w:r>
      <w:r w:rsidR="00F31732" w:rsidRPr="00954991">
        <w:rPr>
          <w:rFonts w:ascii="TimesNewRoman,Italic" w:eastAsia="SimSun" w:hAnsi="TimesNewRoman,Italic" w:cs="TimesNewRoman,Italic"/>
          <w:i/>
          <w:iCs/>
          <w:color w:val="231F20"/>
        </w:rPr>
        <w:t>Naja naja)</w:t>
      </w:r>
      <w:r w:rsidR="005432CA" w:rsidRPr="00954991">
        <w:rPr>
          <w:rFonts w:ascii="TimesNewRoman" w:eastAsia="SimSun" w:hAnsi="TimesNewRoman" w:cs="TimesNewRoman"/>
          <w:color w:val="231F20"/>
        </w:rPr>
        <w:t>, and the I</w:t>
      </w:r>
      <w:r w:rsidR="00F31732" w:rsidRPr="00954991">
        <w:rPr>
          <w:rFonts w:ascii="TimesNewRoman" w:eastAsia="SimSun" w:hAnsi="TimesNewRoman" w:cs="TimesNewRoman"/>
          <w:color w:val="231F20"/>
        </w:rPr>
        <w:t>ndian python (</w:t>
      </w:r>
      <w:r w:rsidR="00F31732" w:rsidRPr="00954991">
        <w:rPr>
          <w:rFonts w:ascii="TimesNewRoman,Italic" w:eastAsia="SimSun" w:hAnsi="TimesNewRoman,Italic" w:cs="TimesNewRoman,Italic"/>
          <w:i/>
          <w:iCs/>
          <w:color w:val="231F20"/>
        </w:rPr>
        <w:t>Python molurus</w:t>
      </w:r>
      <w:r w:rsidR="00F31732" w:rsidRPr="00954991">
        <w:rPr>
          <w:rFonts w:ascii="TimesNewRoman" w:eastAsia="SimSun" w:hAnsi="TimesNewRoman" w:cs="TimesNewRoman"/>
          <w:color w:val="231F20"/>
        </w:rPr>
        <w:t xml:space="preserve">). </w:t>
      </w:r>
      <w:r w:rsidR="00F36895" w:rsidRPr="00954991">
        <w:rPr>
          <w:rFonts w:ascii="TimesNewRoman" w:eastAsia="SimSun" w:hAnsi="TimesNewRoman" w:cs="TimesNewRoman"/>
          <w:color w:val="000000"/>
        </w:rPr>
        <w:t xml:space="preserve">Nine </w:t>
      </w:r>
      <w:r w:rsidR="002952D7" w:rsidRPr="00954991">
        <w:rPr>
          <w:rFonts w:ascii="TimesNewRoman" w:eastAsia="SimSun" w:hAnsi="TimesNewRoman" w:cs="TimesNewRoman"/>
          <w:color w:val="000000"/>
        </w:rPr>
        <w:t xml:space="preserve">species of </w:t>
      </w:r>
      <w:r w:rsidR="00F36895" w:rsidRPr="00954991">
        <w:rPr>
          <w:rFonts w:ascii="TimesNewRoman" w:eastAsia="SimSun" w:hAnsi="TimesNewRoman" w:cs="TimesNewRoman"/>
          <w:color w:val="000000"/>
        </w:rPr>
        <w:t xml:space="preserve">turtles </w:t>
      </w:r>
      <w:r w:rsidR="00F36895" w:rsidRPr="00954991">
        <w:rPr>
          <w:rFonts w:ascii="TimesNewRoman" w:eastAsia="SimSun" w:hAnsi="TimesNewRoman" w:cs="TimesNewRoman"/>
          <w:color w:val="231F20"/>
        </w:rPr>
        <w:t>have also been recorded in the Sundarbans including two marine turtles</w:t>
      </w:r>
      <w:r w:rsidR="00F36895" w:rsidRPr="00954991">
        <w:rPr>
          <w:rStyle w:val="FootnoteReference"/>
          <w:rFonts w:ascii="TimesNewRoman" w:eastAsia="SimSun" w:hAnsi="TimesNewRoman" w:cs="TimesNewRoman"/>
          <w:color w:val="231F20"/>
        </w:rPr>
        <w:footnoteReference w:id="52"/>
      </w:r>
      <w:r w:rsidR="00F36895" w:rsidRPr="00954991">
        <w:rPr>
          <w:rFonts w:ascii="TimesNewRoman" w:eastAsia="SimSun" w:hAnsi="TimesNewRoman" w:cs="TimesNewRoman"/>
          <w:color w:val="231F20"/>
        </w:rPr>
        <w:t>.</w:t>
      </w:r>
    </w:p>
    <w:p w14:paraId="123DD421" w14:textId="77777777" w:rsidR="00F36895" w:rsidRPr="00954991" w:rsidRDefault="00F36895" w:rsidP="00F36895">
      <w:pPr>
        <w:autoSpaceDE w:val="0"/>
        <w:autoSpaceDN w:val="0"/>
        <w:adjustRightInd w:val="0"/>
        <w:ind w:left="360"/>
        <w:jc w:val="both"/>
        <w:rPr>
          <w:rFonts w:ascii="TimesNewRoman" w:eastAsia="SimSun" w:hAnsi="TimesNewRoman" w:cs="TimesNewRoman"/>
          <w:color w:val="231F20"/>
        </w:rPr>
      </w:pPr>
    </w:p>
    <w:p w14:paraId="68FFC410" w14:textId="77777777" w:rsidR="003B5AEB" w:rsidRPr="00954991" w:rsidRDefault="006D2AD6" w:rsidP="006D2AD6">
      <w:pPr>
        <w:jc w:val="both"/>
        <w:rPr>
          <w:rFonts w:ascii="TimesNewRoman,Italic" w:eastAsia="SimSun" w:hAnsi="TimesNewRoman,Italic" w:cs="TimesNewRoman,Italic"/>
          <w:i/>
          <w:iCs/>
          <w:color w:val="000000"/>
        </w:rPr>
      </w:pPr>
      <w:r w:rsidRPr="00954991">
        <w:rPr>
          <w:rFonts w:ascii="TimesNewRoman" w:eastAsia="SimSun" w:hAnsi="TimesNewRoman" w:cs="TimesNewRoman"/>
          <w:color w:val="000000"/>
        </w:rPr>
        <w:t xml:space="preserve">20. </w:t>
      </w:r>
      <w:r w:rsidR="002F57A8" w:rsidRPr="00954991">
        <w:rPr>
          <w:rFonts w:ascii="TimesNewRoman" w:eastAsia="SimSun" w:hAnsi="TimesNewRoman" w:cs="TimesNewRoman"/>
          <w:color w:val="000000"/>
        </w:rPr>
        <w:t>In addition t</w:t>
      </w:r>
      <w:r w:rsidR="00FE24BC" w:rsidRPr="00954991">
        <w:rPr>
          <w:rFonts w:ascii="TimesNewRoman" w:eastAsia="SimSun" w:hAnsi="TimesNewRoman" w:cs="TimesNewRoman"/>
          <w:color w:val="000000"/>
        </w:rPr>
        <w:t>he S</w:t>
      </w:r>
      <w:r w:rsidR="00F31732" w:rsidRPr="00954991">
        <w:rPr>
          <w:rFonts w:ascii="TimesNewRoman" w:eastAsia="SimSun" w:hAnsi="TimesNewRoman" w:cs="TimesNewRoman"/>
          <w:color w:val="000000"/>
        </w:rPr>
        <w:t>und</w:t>
      </w:r>
      <w:r w:rsidR="006E3EC6" w:rsidRPr="00954991">
        <w:rPr>
          <w:rFonts w:ascii="TimesNewRoman" w:eastAsia="SimSun" w:hAnsi="TimesNewRoman" w:cs="TimesNewRoman"/>
          <w:color w:val="000000"/>
        </w:rPr>
        <w:t>a</w:t>
      </w:r>
      <w:r w:rsidR="00F31732" w:rsidRPr="00954991">
        <w:rPr>
          <w:rFonts w:ascii="TimesNewRoman" w:eastAsia="SimSun" w:hAnsi="TimesNewRoman" w:cs="TimesNewRoman"/>
          <w:color w:val="000000"/>
        </w:rPr>
        <w:t xml:space="preserve">rbans </w:t>
      </w:r>
      <w:r w:rsidR="005359DE" w:rsidRPr="00954991">
        <w:rPr>
          <w:rFonts w:ascii="TimesNewRoman" w:eastAsia="SimSun" w:hAnsi="TimesNewRoman" w:cs="TimesNewRoman"/>
          <w:color w:val="000000"/>
        </w:rPr>
        <w:t>supports</w:t>
      </w:r>
      <w:r w:rsidR="00F31732" w:rsidRPr="00954991">
        <w:rPr>
          <w:rFonts w:ascii="TimesNewRoman" w:eastAsia="SimSun" w:hAnsi="TimesNewRoman" w:cs="TimesNewRoman"/>
          <w:color w:val="000000"/>
        </w:rPr>
        <w:t xml:space="preserve"> a rich avifauna with 315 species of birds recorded</w:t>
      </w:r>
      <w:r w:rsidR="0083029B" w:rsidRPr="00954991">
        <w:rPr>
          <w:rFonts w:ascii="TimesNewRoman" w:eastAsia="SimSun" w:hAnsi="TimesNewRoman" w:cs="TimesNewRoman"/>
          <w:color w:val="000000"/>
        </w:rPr>
        <w:t xml:space="preserve"> includ</w:t>
      </w:r>
      <w:r w:rsidR="00FE24BC" w:rsidRPr="00954991">
        <w:rPr>
          <w:rFonts w:ascii="TimesNewRoman" w:eastAsia="SimSun" w:hAnsi="TimesNewRoman" w:cs="TimesNewRoman"/>
          <w:color w:val="000000"/>
        </w:rPr>
        <w:t>ing</w:t>
      </w:r>
      <w:r w:rsidR="00F31732" w:rsidRPr="00954991">
        <w:rPr>
          <w:rFonts w:ascii="TimesNewRoman" w:eastAsia="SimSun" w:hAnsi="TimesNewRoman" w:cs="TimesNewRoman"/>
          <w:color w:val="000000"/>
        </w:rPr>
        <w:t xml:space="preserve"> 95 species of waterfowl, 38 species of raptors, and nine species of kingfisher</w:t>
      </w:r>
      <w:r w:rsidR="000B4D3E" w:rsidRPr="00954991">
        <w:rPr>
          <w:rFonts w:ascii="TimesNewRoman" w:eastAsia="SimSun" w:hAnsi="TimesNewRoman" w:cs="TimesNewRoman"/>
          <w:color w:val="000000"/>
        </w:rPr>
        <w:t>s</w:t>
      </w:r>
      <w:r w:rsidR="00F31732" w:rsidRPr="00954991">
        <w:rPr>
          <w:rFonts w:ascii="TimesNewRoman" w:eastAsia="SimSun" w:hAnsi="TimesNewRoman" w:cs="TimesNewRoman"/>
          <w:color w:val="000000"/>
        </w:rPr>
        <w:t>.</w:t>
      </w:r>
      <w:r w:rsidR="00F31732" w:rsidRPr="00954991">
        <w:rPr>
          <w:rStyle w:val="FootnoteReference"/>
          <w:rFonts w:ascii="TimesNewRoman" w:eastAsia="SimSun" w:hAnsi="TimesNewRoman" w:cs="TimesNewRoman"/>
          <w:color w:val="000000"/>
        </w:rPr>
        <w:footnoteReference w:id="53"/>
      </w:r>
      <w:r w:rsidR="00F31732" w:rsidRPr="00954991">
        <w:rPr>
          <w:rFonts w:ascii="TimesNewRoman" w:eastAsia="SimSun" w:hAnsi="TimesNewRoman" w:cs="TimesNewRoman"/>
          <w:color w:val="000000"/>
        </w:rPr>
        <w:t xml:space="preserve"> </w:t>
      </w:r>
      <w:r w:rsidR="0083029B" w:rsidRPr="00954991">
        <w:rPr>
          <w:rFonts w:ascii="TimesNewRoman" w:eastAsia="SimSun" w:hAnsi="TimesNewRoman" w:cs="TimesNewRoman"/>
          <w:color w:val="231F20"/>
        </w:rPr>
        <w:t xml:space="preserve">The </w:t>
      </w:r>
      <w:r w:rsidR="00873B30" w:rsidRPr="00954991">
        <w:rPr>
          <w:rFonts w:ascii="TimesNewRoman" w:eastAsia="SimSun" w:hAnsi="TimesNewRoman" w:cs="TimesNewRoman"/>
          <w:color w:val="231F20"/>
        </w:rPr>
        <w:t>B</w:t>
      </w:r>
      <w:r w:rsidR="00F31732" w:rsidRPr="00954991">
        <w:rPr>
          <w:rFonts w:ascii="TimesNewRoman" w:eastAsia="SimSun" w:hAnsi="TimesNewRoman" w:cs="TimesNewRoman"/>
          <w:color w:val="231F20"/>
        </w:rPr>
        <w:t>rahminy kite (</w:t>
      </w:r>
      <w:r w:rsidR="00F31732" w:rsidRPr="00954991">
        <w:rPr>
          <w:rFonts w:ascii="TimesNewRoman" w:eastAsia="SimSun" w:hAnsi="TimesNewRoman" w:cs="TimesNewRoman"/>
          <w:i/>
          <w:iCs/>
          <w:color w:val="000000"/>
        </w:rPr>
        <w:t xml:space="preserve">Haliastur </w:t>
      </w:r>
      <w:proofErr w:type="gramStart"/>
      <w:r w:rsidR="00F31732" w:rsidRPr="00954991">
        <w:rPr>
          <w:rFonts w:ascii="TimesNewRoman" w:eastAsia="SimSun" w:hAnsi="TimesNewRoman" w:cs="TimesNewRoman"/>
          <w:i/>
          <w:iCs/>
          <w:color w:val="000000"/>
        </w:rPr>
        <w:t>indus</w:t>
      </w:r>
      <w:proofErr w:type="gramEnd"/>
      <w:r w:rsidR="00F31732" w:rsidRPr="00954991">
        <w:rPr>
          <w:rFonts w:ascii="TimesNewRoman" w:eastAsia="SimSun" w:hAnsi="TimesNewRoman" w:cs="TimesNewRoman"/>
          <w:color w:val="231F20"/>
        </w:rPr>
        <w:t>) is widespread, particularly along the riverside</w:t>
      </w:r>
      <w:r w:rsidR="00F31732" w:rsidRPr="00954991">
        <w:rPr>
          <w:rFonts w:ascii="TimesNewRoman,Italic" w:eastAsia="SimSun" w:hAnsi="TimesNewRoman,Italic" w:cs="TimesNewRoman,Italic"/>
          <w:i/>
          <w:iCs/>
          <w:color w:val="231F20"/>
        </w:rPr>
        <w:t xml:space="preserve"> </w:t>
      </w:r>
      <w:r w:rsidR="00F31732" w:rsidRPr="00954991">
        <w:rPr>
          <w:rFonts w:ascii="TimesNewRoman,Italic" w:eastAsia="SimSun" w:hAnsi="TimesNewRoman,Italic" w:cs="TimesNewRoman,Italic"/>
          <w:iCs/>
          <w:color w:val="231F20"/>
        </w:rPr>
        <w:t xml:space="preserve">while </w:t>
      </w:r>
      <w:r w:rsidR="00FE24BC" w:rsidRPr="00954991">
        <w:rPr>
          <w:rFonts w:ascii="TimesNewRoman,Italic" w:eastAsia="SimSun" w:hAnsi="TimesNewRoman,Italic" w:cs="TimesNewRoman,Italic"/>
          <w:iCs/>
          <w:color w:val="231F20"/>
        </w:rPr>
        <w:t xml:space="preserve">the </w:t>
      </w:r>
      <w:r w:rsidR="00F31732" w:rsidRPr="00954991">
        <w:rPr>
          <w:rFonts w:ascii="TimesNewRoman,Italic" w:eastAsia="SimSun" w:hAnsi="TimesNewRoman,Italic" w:cs="TimesNewRoman,Italic"/>
          <w:iCs/>
          <w:color w:val="231F20"/>
        </w:rPr>
        <w:t>whit</w:t>
      </w:r>
      <w:r w:rsidR="00F31732" w:rsidRPr="00954991">
        <w:rPr>
          <w:rFonts w:ascii="TimesNewRoman" w:eastAsia="SimSun" w:hAnsi="TimesNewRoman" w:cs="TimesNewRoman"/>
          <w:color w:val="231F20"/>
        </w:rPr>
        <w:t>e-bellied sea eagle (</w:t>
      </w:r>
      <w:r w:rsidR="00F31732" w:rsidRPr="00954991">
        <w:rPr>
          <w:rFonts w:ascii="TimesNewRoman" w:eastAsia="SimSun" w:hAnsi="TimesNewRoman" w:cs="TimesNewRoman"/>
          <w:i/>
          <w:iCs/>
          <w:color w:val="000000"/>
        </w:rPr>
        <w:t>Hali</w:t>
      </w:r>
      <w:r w:rsidR="00F31732" w:rsidRPr="00954991">
        <w:rPr>
          <w:rFonts w:ascii="TimesNewRoman,Italic" w:eastAsia="SimSun" w:hAnsi="TimesNewRoman,Italic" w:cs="TimesNewRoman,Italic"/>
          <w:i/>
          <w:iCs/>
          <w:color w:val="000000"/>
        </w:rPr>
        <w:t>aeetus leucogaster</w:t>
      </w:r>
      <w:r w:rsidR="00F31732" w:rsidRPr="00954991">
        <w:rPr>
          <w:rFonts w:ascii="TimesNewRoman,Italic" w:eastAsia="SimSun" w:hAnsi="TimesNewRoman,Italic" w:cs="TimesNewRoman,Italic"/>
          <w:i/>
          <w:iCs/>
          <w:color w:val="231F20"/>
        </w:rPr>
        <w:t xml:space="preserve">) </w:t>
      </w:r>
      <w:r w:rsidR="00F31732" w:rsidRPr="00954991">
        <w:rPr>
          <w:rFonts w:ascii="TimesNewRoman,Italic" w:eastAsia="SimSun" w:hAnsi="TimesNewRoman,Italic" w:cs="TimesNewRoman,Italic"/>
          <w:iCs/>
          <w:color w:val="231F20"/>
        </w:rPr>
        <w:t>is</w:t>
      </w:r>
      <w:r w:rsidR="00F31732" w:rsidRPr="00954991">
        <w:rPr>
          <w:rFonts w:ascii="TimesNewRoman,Italic" w:eastAsia="SimSun" w:hAnsi="TimesNewRoman,Italic" w:cs="TimesNewRoman,Italic"/>
          <w:i/>
          <w:iCs/>
          <w:color w:val="231F20"/>
        </w:rPr>
        <w:t xml:space="preserve"> c</w:t>
      </w:r>
      <w:r w:rsidR="00F31732" w:rsidRPr="00954991">
        <w:rPr>
          <w:rFonts w:ascii="TimesNewRoman" w:eastAsia="SimSun" w:hAnsi="TimesNewRoman" w:cs="TimesNewRoman"/>
          <w:color w:val="231F20"/>
        </w:rPr>
        <w:t xml:space="preserve">ommon near the coast. Among </w:t>
      </w:r>
      <w:r w:rsidR="006E3EC6" w:rsidRPr="00954991">
        <w:rPr>
          <w:rFonts w:ascii="TimesNewRoman" w:eastAsia="SimSun" w:hAnsi="TimesNewRoman" w:cs="TimesNewRoman"/>
          <w:color w:val="231F20"/>
        </w:rPr>
        <w:t>t</w:t>
      </w:r>
      <w:r w:rsidR="006E3EC6" w:rsidRPr="00954991">
        <w:rPr>
          <w:rFonts w:ascii="TimesNewRoman" w:eastAsia="SimSun" w:hAnsi="TimesNewRoman" w:cs="TimesNewRoman"/>
          <w:color w:val="000000"/>
        </w:rPr>
        <w:t xml:space="preserve">he </w:t>
      </w:r>
      <w:r w:rsidR="00F31732" w:rsidRPr="00954991">
        <w:rPr>
          <w:rFonts w:ascii="TimesNewRoman" w:eastAsia="SimSun" w:hAnsi="TimesNewRoman" w:cs="TimesNewRoman"/>
          <w:color w:val="000000"/>
        </w:rPr>
        <w:t>waders and shorebirds, egrets, shanks, herons, plovers, c</w:t>
      </w:r>
      <w:r w:rsidR="00F31732" w:rsidRPr="00954991">
        <w:rPr>
          <w:rFonts w:ascii="TimesNewRoman,Italic" w:eastAsia="SimSun" w:hAnsi="TimesNewRoman,Italic" w:cs="TimesNewRoman,Italic"/>
          <w:iCs/>
          <w:color w:val="000000"/>
        </w:rPr>
        <w:t>urlews, gulls, a</w:t>
      </w:r>
      <w:r w:rsidR="00F31732" w:rsidRPr="00954991">
        <w:rPr>
          <w:rFonts w:ascii="TimesNewRoman" w:eastAsia="SimSun" w:hAnsi="TimesNewRoman" w:cs="TimesNewRoman"/>
          <w:color w:val="000000"/>
        </w:rPr>
        <w:t xml:space="preserve">nd terns are </w:t>
      </w:r>
      <w:r w:rsidR="006E3EC6" w:rsidRPr="00954991">
        <w:rPr>
          <w:rFonts w:ascii="TimesNewRoman" w:eastAsia="SimSun" w:hAnsi="TimesNewRoman" w:cs="TimesNewRoman"/>
          <w:color w:val="000000"/>
        </w:rPr>
        <w:t xml:space="preserve">particularly </w:t>
      </w:r>
      <w:r w:rsidR="00F31732" w:rsidRPr="00954991">
        <w:rPr>
          <w:rFonts w:ascii="TimesNewRoman" w:eastAsia="SimSun" w:hAnsi="TimesNewRoman" w:cs="TimesNewRoman"/>
          <w:color w:val="000000"/>
        </w:rPr>
        <w:t>a</w:t>
      </w:r>
      <w:r w:rsidR="00F31732" w:rsidRPr="00954991">
        <w:rPr>
          <w:rFonts w:ascii="TimesNewRoman,Italic" w:eastAsia="SimSun" w:hAnsi="TimesNewRoman,Italic" w:cs="TimesNewRoman,Italic"/>
          <w:iCs/>
          <w:color w:val="000000"/>
        </w:rPr>
        <w:t>bundant</w:t>
      </w:r>
      <w:r w:rsidR="00F31732" w:rsidRPr="00954991">
        <w:rPr>
          <w:rFonts w:ascii="TimesNewRoman,Italic" w:eastAsia="SimSun" w:hAnsi="TimesNewRoman,Italic" w:cs="TimesNewRoman,Italic"/>
          <w:i/>
          <w:iCs/>
          <w:color w:val="000000"/>
        </w:rPr>
        <w:t xml:space="preserve">. </w:t>
      </w:r>
      <w:r w:rsidR="006E3EC6" w:rsidRPr="00954991">
        <w:rPr>
          <w:rFonts w:ascii="TimesNewRoman,Italic" w:eastAsia="SimSun" w:hAnsi="TimesNewRoman,Italic" w:cs="TimesNewRoman,Italic"/>
          <w:iCs/>
          <w:color w:val="000000"/>
        </w:rPr>
        <w:t>The</w:t>
      </w:r>
      <w:r w:rsidR="006E3EC6" w:rsidRPr="00954991">
        <w:rPr>
          <w:rFonts w:ascii="TimesNewRoman,Italic" w:eastAsia="SimSun" w:hAnsi="TimesNewRoman,Italic" w:cs="TimesNewRoman,Italic"/>
          <w:i/>
          <w:iCs/>
          <w:color w:val="000000"/>
        </w:rPr>
        <w:t xml:space="preserve"> </w:t>
      </w:r>
      <w:r w:rsidR="006E3EC6" w:rsidRPr="00954991">
        <w:rPr>
          <w:rFonts w:ascii="TimesNewRoman,Italic" w:eastAsia="SimSun" w:hAnsi="TimesNewRoman,Italic" w:cs="TimesNewRoman,Italic"/>
          <w:iCs/>
          <w:color w:val="000000"/>
        </w:rPr>
        <w:t>E</w:t>
      </w:r>
      <w:r w:rsidR="00F31732" w:rsidRPr="00954991">
        <w:rPr>
          <w:rFonts w:ascii="TimesNewRoman,Italic" w:eastAsia="SimSun" w:hAnsi="TimesNewRoman,Italic" w:cs="TimesNewRoman,Italic"/>
          <w:iCs/>
          <w:color w:val="000000"/>
        </w:rPr>
        <w:t>ndan</w:t>
      </w:r>
      <w:r w:rsidR="00F31732" w:rsidRPr="00954991">
        <w:rPr>
          <w:rFonts w:ascii="TimesNewRoman" w:eastAsia="SimSun" w:hAnsi="TimesNewRoman" w:cs="TimesNewRoman"/>
          <w:color w:val="000000"/>
        </w:rPr>
        <w:t>gered masked finfoot (</w:t>
      </w:r>
      <w:r w:rsidR="00F31732" w:rsidRPr="00954991">
        <w:rPr>
          <w:rFonts w:ascii="TimesNewRoman" w:eastAsia="SimSun" w:hAnsi="TimesNewRoman" w:cs="TimesNewRoman"/>
          <w:i/>
          <w:iCs/>
          <w:color w:val="000000"/>
        </w:rPr>
        <w:t>Heliopais personata</w:t>
      </w:r>
      <w:r w:rsidR="00F31732" w:rsidRPr="00954991">
        <w:rPr>
          <w:rFonts w:ascii="TimesNewRoman" w:eastAsia="SimSun" w:hAnsi="TimesNewRoman" w:cs="TimesNewRoman"/>
          <w:color w:val="000000"/>
        </w:rPr>
        <w:t xml:space="preserve">) is also </w:t>
      </w:r>
      <w:r w:rsidR="000B4D3E" w:rsidRPr="00954991">
        <w:rPr>
          <w:rFonts w:ascii="TimesNewRoman" w:eastAsia="SimSun" w:hAnsi="TimesNewRoman" w:cs="TimesNewRoman"/>
          <w:color w:val="000000"/>
        </w:rPr>
        <w:t xml:space="preserve">a </w:t>
      </w:r>
      <w:r w:rsidR="00F31732" w:rsidRPr="00954991">
        <w:rPr>
          <w:rFonts w:ascii="TimesNewRoman" w:eastAsia="SimSun" w:hAnsi="TimesNewRoman" w:cs="TimesNewRoman"/>
          <w:color w:val="000000"/>
        </w:rPr>
        <w:t>re</w:t>
      </w:r>
      <w:r w:rsidR="006E3EC6" w:rsidRPr="00954991">
        <w:rPr>
          <w:rFonts w:ascii="TimesNewRoman" w:eastAsia="SimSun" w:hAnsi="TimesNewRoman" w:cs="TimesNewRoman"/>
          <w:color w:val="000000"/>
        </w:rPr>
        <w:t>sident species of</w:t>
      </w:r>
      <w:r w:rsidR="00957CC1" w:rsidRPr="00954991">
        <w:rPr>
          <w:rFonts w:ascii="TimesNewRoman" w:eastAsia="SimSun" w:hAnsi="TimesNewRoman" w:cs="TimesNewRoman"/>
          <w:color w:val="000000"/>
        </w:rPr>
        <w:t xml:space="preserve"> th</w:t>
      </w:r>
      <w:r w:rsidR="00957CC1" w:rsidRPr="00954991">
        <w:rPr>
          <w:rFonts w:ascii="TimesNewRoman,Italic" w:eastAsia="SimSun" w:hAnsi="TimesNewRoman,Italic" w:cs="TimesNewRoman,Italic"/>
          <w:i/>
          <w:iCs/>
          <w:color w:val="000000"/>
        </w:rPr>
        <w:t xml:space="preserve">e </w:t>
      </w:r>
      <w:r w:rsidR="00957CC1" w:rsidRPr="00954991">
        <w:rPr>
          <w:rFonts w:ascii="TimesNewRoman,Italic" w:eastAsia="SimSun" w:hAnsi="TimesNewRoman,Italic" w:cs="TimesNewRoman,Italic"/>
          <w:iCs/>
          <w:color w:val="000000"/>
        </w:rPr>
        <w:t>Sundarbans</w:t>
      </w:r>
      <w:r w:rsidR="00F31732" w:rsidRPr="00954991">
        <w:rPr>
          <w:rFonts w:ascii="TimesNewRoman,Italic" w:eastAsia="SimSun" w:hAnsi="TimesNewRoman,Italic" w:cs="TimesNewRoman,Italic"/>
          <w:i/>
          <w:iCs/>
          <w:color w:val="000000"/>
        </w:rPr>
        <w:t xml:space="preserve">. </w:t>
      </w:r>
    </w:p>
    <w:p w14:paraId="37117DFE" w14:textId="77777777" w:rsidR="003B5AEB" w:rsidRPr="00954991" w:rsidRDefault="003B5AEB" w:rsidP="003B5AEB">
      <w:pPr>
        <w:pStyle w:val="ListParagraph"/>
        <w:rPr>
          <w:rFonts w:ascii="TimesNewRoman,Italic" w:eastAsia="SimSun" w:hAnsi="TimesNewRoman,Italic" w:cs="TimesNewRoman,Italic"/>
          <w:i/>
          <w:iCs/>
          <w:color w:val="000000"/>
        </w:rPr>
      </w:pPr>
    </w:p>
    <w:p w14:paraId="351B4D7E" w14:textId="77777777" w:rsidR="00AB1AA0" w:rsidRPr="00954991" w:rsidRDefault="006D2AD6" w:rsidP="006D2AD6">
      <w:pPr>
        <w:autoSpaceDE w:val="0"/>
        <w:autoSpaceDN w:val="0"/>
        <w:adjustRightInd w:val="0"/>
        <w:spacing w:before="60" w:after="60"/>
        <w:contextualSpacing/>
        <w:jc w:val="both"/>
        <w:rPr>
          <w:rFonts w:ascii="TimesNewRoman" w:eastAsia="SimSun" w:hAnsi="TimesNewRoman" w:cs="TimesNewRoman"/>
          <w:color w:val="000000"/>
        </w:rPr>
      </w:pPr>
      <w:r w:rsidRPr="00954991">
        <w:rPr>
          <w:rFonts w:ascii="TimesNewRoman" w:eastAsia="SimSun" w:hAnsi="TimesNewRoman" w:cs="TimesNewRoman"/>
          <w:color w:val="000000"/>
        </w:rPr>
        <w:t xml:space="preserve">21. </w:t>
      </w:r>
      <w:r w:rsidR="001631A4" w:rsidRPr="00954991">
        <w:rPr>
          <w:rFonts w:ascii="TimesNewRoman" w:eastAsia="SimSun" w:hAnsi="TimesNewRoman" w:cs="TimesNewRoman"/>
          <w:color w:val="000000"/>
        </w:rPr>
        <w:t>Around 4</w:t>
      </w:r>
      <w:r w:rsidR="00F31732" w:rsidRPr="00954991">
        <w:rPr>
          <w:rFonts w:ascii="TimesNewRoman" w:eastAsia="SimSun" w:hAnsi="TimesNewRoman" w:cs="TimesNewRoman"/>
          <w:color w:val="000000"/>
        </w:rPr>
        <w:t xml:space="preserve">00 species of fish, whose distribution is </w:t>
      </w:r>
      <w:r w:rsidR="001631A4" w:rsidRPr="00954991">
        <w:rPr>
          <w:rFonts w:ascii="TimesNewRoman" w:eastAsia="SimSun" w:hAnsi="TimesNewRoman" w:cs="TimesNewRoman"/>
          <w:color w:val="000000"/>
        </w:rPr>
        <w:t xml:space="preserve">highly </w:t>
      </w:r>
      <w:r w:rsidR="00F31732" w:rsidRPr="00954991">
        <w:rPr>
          <w:rFonts w:ascii="TimesNewRoman" w:eastAsia="SimSun" w:hAnsi="TimesNewRoman" w:cs="TimesNewRoman"/>
          <w:color w:val="000000"/>
        </w:rPr>
        <w:t>depend</w:t>
      </w:r>
      <w:r w:rsidR="00F31732" w:rsidRPr="00954991">
        <w:rPr>
          <w:rFonts w:ascii="TimesNewRoman" w:eastAsia="SimSun" w:hAnsi="TimesNewRoman" w:cs="TimesNewRoman"/>
          <w:iCs/>
          <w:color w:val="000000"/>
        </w:rPr>
        <w:t>ent on salin</w:t>
      </w:r>
      <w:r w:rsidR="00260B59" w:rsidRPr="00954991">
        <w:rPr>
          <w:rFonts w:ascii="TimesNewRoman" w:eastAsia="SimSun" w:hAnsi="TimesNewRoman" w:cs="TimesNewRoman"/>
          <w:iCs/>
          <w:color w:val="000000"/>
        </w:rPr>
        <w:t>ity</w:t>
      </w:r>
      <w:r w:rsidR="00F31732" w:rsidRPr="00954991">
        <w:rPr>
          <w:rFonts w:ascii="TimesNewRoman" w:eastAsia="SimSun" w:hAnsi="TimesNewRoman" w:cs="TimesNewRoman"/>
          <w:iCs/>
          <w:color w:val="000000"/>
        </w:rPr>
        <w:t xml:space="preserve"> gr</w:t>
      </w:r>
      <w:r w:rsidR="00F31732" w:rsidRPr="00954991">
        <w:rPr>
          <w:rFonts w:ascii="TimesNewRoman" w:eastAsia="SimSun" w:hAnsi="TimesNewRoman" w:cs="TimesNewRoman"/>
          <w:color w:val="000000"/>
        </w:rPr>
        <w:t>adients</w:t>
      </w:r>
      <w:r w:rsidR="006E3EC6" w:rsidRPr="00954991">
        <w:rPr>
          <w:rFonts w:ascii="TimesNewRoman" w:eastAsia="SimSun" w:hAnsi="TimesNewRoman" w:cs="TimesNewRoman"/>
          <w:color w:val="000000"/>
        </w:rPr>
        <w:t>, have been catalogue</w:t>
      </w:r>
      <w:r w:rsidR="006E3EC6" w:rsidRPr="00954991">
        <w:rPr>
          <w:rFonts w:ascii="TimesNewRoman" w:eastAsia="SimSun" w:hAnsi="TimesNewRoman" w:cs="TimesNewRoman"/>
          <w:iCs/>
          <w:color w:val="000000"/>
        </w:rPr>
        <w:t>d</w:t>
      </w:r>
      <w:r w:rsidR="00215153" w:rsidRPr="00954991">
        <w:rPr>
          <w:rFonts w:ascii="TimesNewRoman" w:eastAsia="SimSun" w:hAnsi="TimesNewRoman" w:cs="TimesNewRoman"/>
          <w:iCs/>
          <w:color w:val="000000"/>
        </w:rPr>
        <w:t xml:space="preserve"> in the S</w:t>
      </w:r>
      <w:r w:rsidR="00215153" w:rsidRPr="00954991">
        <w:rPr>
          <w:rFonts w:ascii="TimesNewRoman" w:eastAsia="SimSun" w:hAnsi="TimesNewRoman" w:cs="TimesNewRoman"/>
          <w:color w:val="000000"/>
        </w:rPr>
        <w:t>undarbans</w:t>
      </w:r>
      <w:r w:rsidR="00F31732" w:rsidRPr="00954991">
        <w:rPr>
          <w:rFonts w:ascii="TimesNewRoman" w:eastAsia="SimSun" w:hAnsi="TimesNewRoman" w:cs="TimesNewRoman"/>
          <w:color w:val="000000"/>
        </w:rPr>
        <w:t>. Crustaceans, s</w:t>
      </w:r>
      <w:r w:rsidR="00F31732" w:rsidRPr="00954991">
        <w:rPr>
          <w:rFonts w:ascii="TimesNewRoman" w:eastAsia="SimSun" w:hAnsi="TimesNewRoman" w:cs="TimesNewRoman"/>
          <w:iCs/>
          <w:color w:val="000000"/>
        </w:rPr>
        <w:t>uch as crab, s</w:t>
      </w:r>
      <w:r w:rsidR="00F31732" w:rsidRPr="00954991">
        <w:rPr>
          <w:rFonts w:ascii="TimesNewRoman" w:eastAsia="SimSun" w:hAnsi="TimesNewRoman" w:cs="TimesNewRoman"/>
          <w:color w:val="000000"/>
        </w:rPr>
        <w:t xml:space="preserve">hrimp, prawns </w:t>
      </w:r>
      <w:r w:rsidR="00F31732" w:rsidRPr="00954991">
        <w:rPr>
          <w:rFonts w:ascii="TimesNewRoman" w:eastAsia="SimSun" w:hAnsi="TimesNewRoman" w:cs="TimesNewRoman"/>
          <w:color w:val="231F20"/>
        </w:rPr>
        <w:t xml:space="preserve">and lobster, </w:t>
      </w:r>
      <w:r w:rsidR="006E3EC6" w:rsidRPr="00954991">
        <w:rPr>
          <w:rFonts w:ascii="TimesNewRoman" w:eastAsia="SimSun" w:hAnsi="TimesNewRoman" w:cs="TimesNewRoman"/>
          <w:color w:val="231F20"/>
        </w:rPr>
        <w:t>compri</w:t>
      </w:r>
      <w:r w:rsidR="006E3EC6" w:rsidRPr="00954991">
        <w:rPr>
          <w:rFonts w:ascii="TimesNewRoman" w:eastAsia="SimSun" w:hAnsi="TimesNewRoman" w:cs="TimesNewRoman"/>
          <w:iCs/>
          <w:color w:val="000000"/>
        </w:rPr>
        <w:t xml:space="preserve">se </w:t>
      </w:r>
      <w:r w:rsidR="00F31732" w:rsidRPr="00954991">
        <w:rPr>
          <w:rFonts w:ascii="TimesNewRoman" w:eastAsia="SimSun" w:hAnsi="TimesNewRoman" w:cs="TimesNewRoman"/>
          <w:iCs/>
          <w:color w:val="000000"/>
        </w:rPr>
        <w:t>a substantia</w:t>
      </w:r>
      <w:r w:rsidR="00F31732" w:rsidRPr="00954991">
        <w:rPr>
          <w:rFonts w:ascii="TimesNewRoman" w:eastAsia="SimSun" w:hAnsi="TimesNewRoman" w:cs="TimesNewRoman"/>
          <w:color w:val="231F20"/>
        </w:rPr>
        <w:t xml:space="preserve">l proportion of </w:t>
      </w:r>
      <w:r w:rsidR="006E3EC6" w:rsidRPr="00954991">
        <w:rPr>
          <w:rFonts w:ascii="TimesNewRoman" w:eastAsia="SimSun" w:hAnsi="TimesNewRoman" w:cs="TimesNewRoman"/>
          <w:color w:val="231F20"/>
        </w:rPr>
        <w:t xml:space="preserve">the </w:t>
      </w:r>
      <w:r w:rsidR="00F31732" w:rsidRPr="00954991">
        <w:rPr>
          <w:rFonts w:ascii="TimesNewRoman" w:eastAsia="SimSun" w:hAnsi="TimesNewRoman" w:cs="TimesNewRoman"/>
          <w:color w:val="231F20"/>
        </w:rPr>
        <w:t xml:space="preserve">overall </w:t>
      </w:r>
      <w:r w:rsidR="00957CC1" w:rsidRPr="00954991">
        <w:rPr>
          <w:rFonts w:ascii="TimesNewRoman" w:eastAsia="SimSun" w:hAnsi="TimesNewRoman" w:cs="TimesNewRoman"/>
          <w:color w:val="231F20"/>
        </w:rPr>
        <w:t xml:space="preserve">aquatic </w:t>
      </w:r>
      <w:r w:rsidR="00F31732" w:rsidRPr="00954991">
        <w:rPr>
          <w:rFonts w:ascii="TimesNewRoman" w:eastAsia="SimSun" w:hAnsi="TimesNewRoman" w:cs="TimesNewRoman"/>
          <w:color w:val="231F20"/>
        </w:rPr>
        <w:t>biomass.</w:t>
      </w:r>
      <w:r w:rsidR="00F31732" w:rsidRPr="00954991">
        <w:rPr>
          <w:rStyle w:val="FootnoteReference"/>
          <w:rFonts w:ascii="TimesNewRoman" w:eastAsia="SimSun" w:hAnsi="TimesNewRoman" w:cs="TimesNewRoman"/>
          <w:color w:val="231F20"/>
        </w:rPr>
        <w:footnoteReference w:id="54"/>
      </w:r>
      <w:r w:rsidR="00F31732" w:rsidRPr="00954991">
        <w:rPr>
          <w:rFonts w:ascii="TimesNewRoman" w:eastAsia="SimSun" w:hAnsi="TimesNewRoman" w:cs="TimesNewRoman"/>
          <w:color w:val="231F20"/>
        </w:rPr>
        <w:t xml:space="preserve"> Amo</w:t>
      </w:r>
      <w:r w:rsidR="00F31732" w:rsidRPr="00954991">
        <w:rPr>
          <w:rFonts w:ascii="TimesNewRoman,Italic" w:eastAsia="SimSun" w:hAnsi="TimesNewRoman,Italic" w:cs="TimesNewRoman,Italic"/>
          <w:iCs/>
          <w:color w:val="231F20"/>
        </w:rPr>
        <w:t>ng a diverse ar</w:t>
      </w:r>
      <w:r w:rsidR="00F31732" w:rsidRPr="00954991">
        <w:rPr>
          <w:rFonts w:ascii="TimesNewRoman" w:eastAsia="SimSun" w:hAnsi="TimesNewRoman" w:cs="TimesNewRoman"/>
          <w:color w:val="231F20"/>
        </w:rPr>
        <w:t xml:space="preserve">ray of </w:t>
      </w:r>
      <w:r w:rsidR="006E3EC6" w:rsidRPr="00954991">
        <w:rPr>
          <w:rFonts w:ascii="TimesNewRoman" w:eastAsia="SimSun" w:hAnsi="TimesNewRoman" w:cs="TimesNewRoman"/>
          <w:color w:val="231F20"/>
        </w:rPr>
        <w:t xml:space="preserve">terrestrial </w:t>
      </w:r>
      <w:r w:rsidR="00F31732" w:rsidRPr="00954991">
        <w:rPr>
          <w:rFonts w:ascii="TimesNewRoman" w:eastAsia="SimSun" w:hAnsi="TimesNewRoman" w:cs="TimesNewRoman"/>
          <w:color w:val="231F20"/>
        </w:rPr>
        <w:t>in</w:t>
      </w:r>
      <w:r w:rsidR="00F31732" w:rsidRPr="00954991">
        <w:rPr>
          <w:rFonts w:ascii="TimesNewRoman" w:eastAsia="SimSun" w:hAnsi="TimesNewRoman" w:cs="TimesNewRoman"/>
          <w:iCs/>
          <w:color w:val="000000"/>
        </w:rPr>
        <w:t>vert</w:t>
      </w:r>
      <w:r w:rsidR="00F31732" w:rsidRPr="00954991">
        <w:rPr>
          <w:rFonts w:ascii="TimesNewRoman,Italic" w:eastAsia="SimSun" w:hAnsi="TimesNewRoman,Italic" w:cs="TimesNewRoman,Italic"/>
          <w:iCs/>
          <w:color w:val="000000"/>
        </w:rPr>
        <w:t>ebrates, the giant</w:t>
      </w:r>
      <w:r w:rsidR="00F31732" w:rsidRPr="00954991">
        <w:rPr>
          <w:rFonts w:ascii="TimesNewRoman,Italic" w:eastAsia="SimSun" w:hAnsi="TimesNewRoman,Italic" w:cs="TimesNewRoman,Italic"/>
          <w:iCs/>
          <w:color w:val="231F20"/>
        </w:rPr>
        <w:t xml:space="preserve"> honey</w:t>
      </w:r>
      <w:r w:rsidR="00F31732" w:rsidRPr="00954991">
        <w:rPr>
          <w:rFonts w:ascii="TimesNewRoman" w:eastAsia="SimSun" w:hAnsi="TimesNewRoman" w:cs="TimesNewRoman"/>
          <w:color w:val="231F20"/>
        </w:rPr>
        <w:t xml:space="preserve"> bee (</w:t>
      </w:r>
      <w:r w:rsidR="00F31732" w:rsidRPr="00954991">
        <w:rPr>
          <w:rFonts w:ascii="TimesNewRoman" w:eastAsia="SimSun" w:hAnsi="TimesNewRoman" w:cs="TimesNewRoman"/>
          <w:i/>
          <w:iCs/>
          <w:color w:val="231F20"/>
        </w:rPr>
        <w:t>Apis dorsata</w:t>
      </w:r>
      <w:r w:rsidR="00F31732" w:rsidRPr="00954991">
        <w:rPr>
          <w:rFonts w:ascii="TimesNewRoman" w:eastAsia="SimSun" w:hAnsi="TimesNewRoman" w:cs="TimesNewRoman"/>
          <w:color w:val="231F20"/>
        </w:rPr>
        <w:t>) is of par</w:t>
      </w:r>
      <w:r w:rsidR="00F31732" w:rsidRPr="00954991">
        <w:rPr>
          <w:rFonts w:ascii="TimesNewRoman" w:eastAsia="SimSun" w:hAnsi="TimesNewRoman" w:cs="TimesNewRoman"/>
          <w:color w:val="000000"/>
        </w:rPr>
        <w:t>ticu</w:t>
      </w:r>
      <w:r w:rsidR="00F31732" w:rsidRPr="00954991">
        <w:rPr>
          <w:rFonts w:ascii="TimesNewRoman" w:eastAsia="SimSun" w:hAnsi="TimesNewRoman" w:cs="TimesNewRoman"/>
          <w:iCs/>
          <w:color w:val="000000"/>
        </w:rPr>
        <w:t>lar economic im</w:t>
      </w:r>
      <w:r w:rsidR="00F31732" w:rsidRPr="00954991">
        <w:rPr>
          <w:rFonts w:ascii="TimesNewRoman" w:eastAsia="SimSun" w:hAnsi="TimesNewRoman" w:cs="TimesNewRoman"/>
          <w:color w:val="000000"/>
        </w:rPr>
        <w:t>portance</w:t>
      </w:r>
      <w:r w:rsidR="006E3EC6" w:rsidRPr="00954991">
        <w:rPr>
          <w:rStyle w:val="FootnoteReference"/>
          <w:rFonts w:ascii="TimesNewRoman" w:eastAsia="SimSun" w:hAnsi="TimesNewRoman" w:cs="TimesNewRoman"/>
          <w:color w:val="000000"/>
        </w:rPr>
        <w:footnoteReference w:id="55"/>
      </w:r>
      <w:r w:rsidR="004418F8" w:rsidRPr="00954991">
        <w:rPr>
          <w:rFonts w:ascii="TimesNewRoman" w:eastAsia="SimSun" w:hAnsi="TimesNewRoman" w:cs="TimesNewRoman"/>
          <w:color w:val="000000"/>
        </w:rPr>
        <w:t xml:space="preserve"> </w:t>
      </w:r>
      <w:r w:rsidR="006E3EC6" w:rsidRPr="00954991">
        <w:rPr>
          <w:rFonts w:ascii="TimesNewRoman,Italic" w:eastAsia="SimSun" w:hAnsi="TimesNewRoman,Italic" w:cs="TimesNewRoman,Italic"/>
          <w:iCs/>
          <w:color w:val="000000"/>
        </w:rPr>
        <w:t>and represents an</w:t>
      </w:r>
      <w:r w:rsidR="006E3EC6" w:rsidRPr="00954991">
        <w:rPr>
          <w:rFonts w:ascii="TimesNewRoman" w:eastAsia="SimSun" w:hAnsi="TimesNewRoman" w:cs="TimesNewRoman"/>
          <w:iCs/>
          <w:color w:val="000000"/>
        </w:rPr>
        <w:t xml:space="preserve"> impo</w:t>
      </w:r>
      <w:r w:rsidR="006E3EC6" w:rsidRPr="00954991">
        <w:rPr>
          <w:rFonts w:ascii="TimesNewRoman" w:eastAsia="SimSun" w:hAnsi="TimesNewRoman" w:cs="TimesNewRoman"/>
          <w:color w:val="000000"/>
        </w:rPr>
        <w:t xml:space="preserve">rtant livelihood </w:t>
      </w:r>
      <w:r w:rsidR="006E3EC6" w:rsidRPr="00954991">
        <w:rPr>
          <w:rFonts w:ascii="TimesNewRoman" w:eastAsia="SimSun" w:hAnsi="TimesNewRoman" w:cs="TimesNewRoman"/>
          <w:iCs/>
          <w:color w:val="000000"/>
        </w:rPr>
        <w:t xml:space="preserve">component </w:t>
      </w:r>
      <w:r w:rsidR="00305F21" w:rsidRPr="00954991">
        <w:rPr>
          <w:rFonts w:ascii="TimesNewRoman" w:eastAsia="SimSun" w:hAnsi="TimesNewRoman" w:cs="TimesNewRoman"/>
          <w:iCs/>
          <w:color w:val="000000"/>
        </w:rPr>
        <w:t xml:space="preserve">of the </w:t>
      </w:r>
      <w:r w:rsidR="006E3EC6" w:rsidRPr="00954991">
        <w:rPr>
          <w:rFonts w:ascii="TimesNewRoman" w:eastAsia="SimSun" w:hAnsi="TimesNewRoman" w:cs="TimesNewRoman"/>
          <w:iCs/>
          <w:color w:val="000000"/>
        </w:rPr>
        <w:t>lo</w:t>
      </w:r>
      <w:r w:rsidR="006E3EC6" w:rsidRPr="00954991">
        <w:rPr>
          <w:rFonts w:ascii="TimesNewRoman" w:eastAsia="SimSun" w:hAnsi="TimesNewRoman" w:cs="TimesNewRoman"/>
          <w:color w:val="000000"/>
        </w:rPr>
        <w:t>cal communities of the Sundarbans</w:t>
      </w:r>
      <w:r w:rsidR="00F31732" w:rsidRPr="00954991">
        <w:rPr>
          <w:rFonts w:ascii="TimesNewRoman" w:eastAsia="SimSun" w:hAnsi="TimesNewRoman" w:cs="TimesNewRoman"/>
          <w:color w:val="000000"/>
        </w:rPr>
        <w:t>.</w:t>
      </w:r>
      <w:r w:rsidR="00F31732" w:rsidRPr="00954991">
        <w:rPr>
          <w:rFonts w:ascii="TimesNewRoman,Italic" w:eastAsia="SimSun" w:hAnsi="TimesNewRoman,Italic" w:cs="TimesNewRoman,Italic"/>
          <w:iCs/>
          <w:color w:val="000000"/>
        </w:rPr>
        <w:t xml:space="preserve"> The coast of </w:t>
      </w:r>
      <w:r w:rsidR="000B4D3E" w:rsidRPr="00954991">
        <w:rPr>
          <w:rFonts w:ascii="TimesNewRoman" w:eastAsia="SimSun" w:hAnsi="TimesNewRoman" w:cs="TimesNewRoman"/>
          <w:color w:val="000000"/>
        </w:rPr>
        <w:t xml:space="preserve">the </w:t>
      </w:r>
      <w:r w:rsidR="00F31732" w:rsidRPr="00954991">
        <w:rPr>
          <w:rFonts w:ascii="TimesNewRoman" w:eastAsia="SimSun" w:hAnsi="TimesNewRoman" w:cs="TimesNewRoman"/>
          <w:color w:val="000000"/>
        </w:rPr>
        <w:t>Sundarbans is a breeding ground for threatened marine turtl</w:t>
      </w:r>
      <w:r w:rsidR="00F31732" w:rsidRPr="00954991">
        <w:rPr>
          <w:rFonts w:ascii="TimesNewRoman,Italic" w:eastAsia="SimSun" w:hAnsi="TimesNewRoman,Italic" w:cs="TimesNewRoman,Italic"/>
          <w:iCs/>
          <w:color w:val="000000"/>
        </w:rPr>
        <w:t>es</w:t>
      </w:r>
      <w:r w:rsidR="006E3EC6" w:rsidRPr="00954991">
        <w:rPr>
          <w:rFonts w:ascii="TimesNewRoman,Italic" w:eastAsia="SimSun" w:hAnsi="TimesNewRoman,Italic" w:cs="TimesNewRoman,Italic"/>
          <w:iCs/>
          <w:color w:val="000000"/>
        </w:rPr>
        <w:t xml:space="preserve"> including</w:t>
      </w:r>
      <w:r w:rsidR="00C52A0D" w:rsidRPr="00954991">
        <w:rPr>
          <w:rFonts w:ascii="TimesNewRoman,Italic" w:eastAsia="SimSun" w:hAnsi="TimesNewRoman,Italic" w:cs="TimesNewRoman,Italic"/>
          <w:iCs/>
          <w:color w:val="000000"/>
        </w:rPr>
        <w:t xml:space="preserve"> </w:t>
      </w:r>
      <w:r w:rsidR="006E3EC6" w:rsidRPr="00954991">
        <w:rPr>
          <w:rFonts w:ascii="TimesNewRoman,Italic" w:eastAsia="SimSun" w:hAnsi="TimesNewRoman,Italic" w:cs="TimesNewRoman,Italic"/>
          <w:iCs/>
          <w:color w:val="000000"/>
        </w:rPr>
        <w:t xml:space="preserve">the </w:t>
      </w:r>
      <w:r w:rsidR="00F31732" w:rsidRPr="00954991">
        <w:rPr>
          <w:rFonts w:ascii="TimesNewRoman,Italic" w:eastAsia="SimSun" w:hAnsi="TimesNewRoman,Italic" w:cs="TimesNewRoman,Italic"/>
          <w:iCs/>
          <w:color w:val="000000"/>
        </w:rPr>
        <w:t>O</w:t>
      </w:r>
      <w:r w:rsidR="00F31732" w:rsidRPr="00954991">
        <w:rPr>
          <w:rFonts w:ascii="TimesNewRoman" w:eastAsia="SimSun" w:hAnsi="TimesNewRoman" w:cs="TimesNewRoman"/>
          <w:color w:val="000000"/>
        </w:rPr>
        <w:t>live Ridle</w:t>
      </w:r>
      <w:r w:rsidR="00F31732" w:rsidRPr="00954991">
        <w:rPr>
          <w:rFonts w:ascii="TimesNewRoman" w:eastAsia="SimSun" w:hAnsi="TimesNewRoman" w:cs="TimesNewRoman"/>
          <w:color w:val="231F20"/>
        </w:rPr>
        <w:t xml:space="preserve">y </w:t>
      </w:r>
      <w:r w:rsidR="006E3EC6" w:rsidRPr="00954991">
        <w:rPr>
          <w:rFonts w:ascii="TimesNewRoman" w:eastAsia="SimSun" w:hAnsi="TimesNewRoman" w:cs="TimesNewRoman"/>
          <w:color w:val="231F20"/>
        </w:rPr>
        <w:t>t</w:t>
      </w:r>
      <w:r w:rsidR="00F31732" w:rsidRPr="00954991">
        <w:rPr>
          <w:rFonts w:ascii="TimesNewRoman" w:eastAsia="SimSun" w:hAnsi="TimesNewRoman" w:cs="TimesNewRoman"/>
          <w:iCs/>
          <w:color w:val="231F20"/>
        </w:rPr>
        <w:t>urtle</w:t>
      </w:r>
      <w:r w:rsidR="00873B30" w:rsidRPr="00954991">
        <w:rPr>
          <w:rFonts w:ascii="TimesNewRoman" w:eastAsia="SimSun" w:hAnsi="TimesNewRoman" w:cs="TimesNewRoman"/>
          <w:i/>
          <w:iCs/>
          <w:color w:val="231F20"/>
        </w:rPr>
        <w:t xml:space="preserve"> (</w:t>
      </w:r>
      <w:r w:rsidR="00686FF6" w:rsidRPr="00954991">
        <w:rPr>
          <w:rFonts w:ascii="TimesNewRoman" w:eastAsia="SimSun" w:hAnsi="TimesNewRoman" w:cs="TimesNewRoman"/>
          <w:i/>
          <w:iCs/>
          <w:color w:val="231F20"/>
        </w:rPr>
        <w:t>Lepidoch</w:t>
      </w:r>
      <w:r w:rsidR="00686FF6" w:rsidRPr="00954991">
        <w:rPr>
          <w:rFonts w:ascii="TimesNewRoman,Italic" w:eastAsia="SimSun" w:hAnsi="TimesNewRoman,Italic" w:cs="TimesNewRoman,Italic"/>
          <w:i/>
          <w:iCs/>
          <w:color w:val="231F20"/>
        </w:rPr>
        <w:t>elys oliva</w:t>
      </w:r>
      <w:r w:rsidR="00686FF6" w:rsidRPr="00954991">
        <w:rPr>
          <w:rFonts w:ascii="TimesNewRoman" w:eastAsia="SimSun" w:hAnsi="TimesNewRoman" w:cs="TimesNewRoman"/>
          <w:i/>
          <w:color w:val="231F20"/>
        </w:rPr>
        <w:t>cea</w:t>
      </w:r>
      <w:r w:rsidR="00873B30" w:rsidRPr="00954991">
        <w:rPr>
          <w:rFonts w:ascii="TimesNewRoman" w:eastAsia="SimSun" w:hAnsi="TimesNewRoman" w:cs="TimesNewRoman"/>
          <w:color w:val="231F20"/>
        </w:rPr>
        <w:t>)</w:t>
      </w:r>
      <w:r w:rsidR="00F31732" w:rsidRPr="00954991">
        <w:rPr>
          <w:rFonts w:ascii="TimesNewRoman" w:eastAsia="SimSun" w:hAnsi="TimesNewRoman" w:cs="TimesNewRoman"/>
          <w:color w:val="231F20"/>
        </w:rPr>
        <w:t xml:space="preserve"> and Green </w:t>
      </w:r>
      <w:r w:rsidR="006E3EC6" w:rsidRPr="00954991">
        <w:rPr>
          <w:rFonts w:ascii="TimesNewRoman" w:eastAsia="SimSun" w:hAnsi="TimesNewRoman" w:cs="TimesNewRoman"/>
          <w:color w:val="231F20"/>
        </w:rPr>
        <w:t>t</w:t>
      </w:r>
      <w:r w:rsidR="00F31732" w:rsidRPr="00954991">
        <w:rPr>
          <w:rFonts w:ascii="TimesNewRoman" w:eastAsia="SimSun" w:hAnsi="TimesNewRoman" w:cs="TimesNewRoman"/>
          <w:color w:val="231F20"/>
        </w:rPr>
        <w:t>urtle</w:t>
      </w:r>
      <w:r w:rsidR="00873B30" w:rsidRPr="00954991">
        <w:rPr>
          <w:rFonts w:ascii="TimesNewRoman" w:eastAsia="SimSun" w:hAnsi="TimesNewRoman" w:cs="TimesNewRoman"/>
          <w:color w:val="231F20"/>
        </w:rPr>
        <w:t xml:space="preserve"> (</w:t>
      </w:r>
      <w:r w:rsidR="00686FF6" w:rsidRPr="00954991">
        <w:rPr>
          <w:rFonts w:ascii="TimesNewRoman" w:eastAsia="SimSun" w:hAnsi="TimesNewRoman" w:cs="TimesNewRoman"/>
          <w:i/>
          <w:color w:val="231F20"/>
        </w:rPr>
        <w:t>Ch</w:t>
      </w:r>
      <w:r w:rsidR="00686FF6" w:rsidRPr="00954991">
        <w:rPr>
          <w:rFonts w:ascii="TimesNewRoman,Italic" w:eastAsia="SimSun" w:hAnsi="TimesNewRoman,Italic" w:cs="TimesNewRoman,Italic"/>
          <w:i/>
          <w:iCs/>
          <w:color w:val="231F20"/>
        </w:rPr>
        <w:t>elonia mydas</w:t>
      </w:r>
      <w:r w:rsidR="00F31732" w:rsidRPr="00954991">
        <w:rPr>
          <w:rFonts w:ascii="TimesNewRoman,Italic" w:eastAsia="SimSun" w:hAnsi="TimesNewRoman,Italic" w:cs="TimesNewRoman,Italic"/>
          <w:i/>
          <w:iCs/>
          <w:color w:val="231F20"/>
        </w:rPr>
        <w:t>).</w:t>
      </w:r>
      <w:r w:rsidR="00F31732" w:rsidRPr="00954991">
        <w:rPr>
          <w:rFonts w:ascii="TimesNewRoman" w:eastAsia="SimSun" w:hAnsi="TimesNewRoman" w:cs="TimesNewRoman"/>
          <w:color w:val="231F20"/>
        </w:rPr>
        <w:t xml:space="preserve"> </w:t>
      </w:r>
      <w:r w:rsidR="00AB1AA0" w:rsidRPr="00954991">
        <w:rPr>
          <w:rFonts w:ascii="TimesNewRoman" w:eastAsia="SimSun" w:hAnsi="TimesNewRoman" w:cs="TimesNewRoman"/>
          <w:color w:val="000000"/>
        </w:rPr>
        <w:t>A total of 145 fis</w:t>
      </w:r>
      <w:r w:rsidR="00AB1AA0" w:rsidRPr="00954991">
        <w:rPr>
          <w:rFonts w:cstheme="minorHAnsi"/>
          <w:color w:val="000000"/>
        </w:rPr>
        <w:t>h</w:t>
      </w:r>
      <w:r w:rsidR="00AB1AA0" w:rsidRPr="00954991">
        <w:rPr>
          <w:rFonts w:ascii="TimesNewRoman" w:eastAsia="SimSun" w:hAnsi="TimesNewRoman" w:cs="TimesNewRoman"/>
          <w:color w:val="000000"/>
        </w:rPr>
        <w:t xml:space="preserve"> and 33 crustacean species were recorded</w:t>
      </w:r>
      <w:r w:rsidR="00215153" w:rsidRPr="00954991">
        <w:rPr>
          <w:rFonts w:ascii="TimesNewRoman" w:eastAsia="SimSun" w:hAnsi="TimesNewRoman" w:cs="TimesNewRoman"/>
          <w:color w:val="000000"/>
        </w:rPr>
        <w:t xml:space="preserve"> during ecological investigations </w:t>
      </w:r>
      <w:r w:rsidR="00215153" w:rsidRPr="00954991">
        <w:rPr>
          <w:rFonts w:ascii="TimesNewRoman" w:eastAsia="SimSun" w:hAnsi="TimesNewRoman" w:cs="TimesNewRoman"/>
          <w:iCs/>
          <w:color w:val="000000"/>
        </w:rPr>
        <w:t>of fre</w:t>
      </w:r>
      <w:r w:rsidR="00215153" w:rsidRPr="00954991">
        <w:rPr>
          <w:rFonts w:ascii="TimesNewRoman,Italic" w:eastAsia="SimSun" w:hAnsi="TimesNewRoman,Italic" w:cs="TimesNewRoman,Italic"/>
          <w:iCs/>
          <w:color w:val="231F20"/>
        </w:rPr>
        <w:t>s</w:t>
      </w:r>
      <w:r w:rsidR="00215153" w:rsidRPr="00954991">
        <w:rPr>
          <w:rFonts w:ascii="TimesNewRoman" w:eastAsia="SimSun" w:hAnsi="TimesNewRoman" w:cs="TimesNewRoman"/>
          <w:iCs/>
          <w:color w:val="000000"/>
        </w:rPr>
        <w:t>h</w:t>
      </w:r>
      <w:r w:rsidR="00215153" w:rsidRPr="00954991">
        <w:rPr>
          <w:rFonts w:ascii="TimesNewRoman" w:eastAsia="SimSun" w:hAnsi="TimesNewRoman" w:cs="TimesNewRoman"/>
          <w:iCs/>
          <w:color w:val="231F20"/>
        </w:rPr>
        <w:t>wate</w:t>
      </w:r>
      <w:r w:rsidR="00215153" w:rsidRPr="00954991">
        <w:rPr>
          <w:rFonts w:ascii="TimesNewRoman" w:eastAsia="SimSun" w:hAnsi="TimesNewRoman" w:cs="TimesNewRoman"/>
          <w:color w:val="231F20"/>
        </w:rPr>
        <w:t>r dolphin hotsp</w:t>
      </w:r>
      <w:r w:rsidR="00215153" w:rsidRPr="00954991">
        <w:rPr>
          <w:rFonts w:ascii="TimesNewRoman,Italic" w:eastAsia="SimSun" w:hAnsi="TimesNewRoman,Italic" w:cs="TimesNewRoman,Italic"/>
          <w:iCs/>
          <w:color w:val="000000"/>
        </w:rPr>
        <w:t>ot and non-hots</w:t>
      </w:r>
      <w:r w:rsidR="00215153" w:rsidRPr="00954991">
        <w:rPr>
          <w:rFonts w:ascii="TimesNewRoman" w:eastAsia="SimSun" w:hAnsi="TimesNewRoman" w:cs="TimesNewRoman"/>
          <w:color w:val="231F20"/>
        </w:rPr>
        <w:t xml:space="preserve">pot segments in </w:t>
      </w:r>
      <w:r w:rsidR="00747159" w:rsidRPr="00954991">
        <w:rPr>
          <w:rFonts w:ascii="TimesNewRoman" w:eastAsia="SimSun" w:hAnsi="TimesNewRoman" w:cs="TimesNewRoman"/>
          <w:color w:val="231F20"/>
        </w:rPr>
        <w:t>2010</w:t>
      </w:r>
      <w:r w:rsidR="00AB1AA0" w:rsidRPr="00954991">
        <w:rPr>
          <w:rFonts w:ascii="TimesNewRoman" w:eastAsia="SimSun" w:hAnsi="TimesNewRoman" w:cs="TimesNewRoman"/>
          <w:color w:val="231F20"/>
        </w:rPr>
        <w:t xml:space="preserve">. Among these fishes, 67 were found in </w:t>
      </w:r>
      <w:r w:rsidR="00AB1AA0" w:rsidRPr="00954991">
        <w:rPr>
          <w:rFonts w:cstheme="minorHAnsi"/>
          <w:color w:val="000000"/>
        </w:rPr>
        <w:t>b</w:t>
      </w:r>
      <w:r w:rsidR="00AB1AA0" w:rsidRPr="00954991">
        <w:rPr>
          <w:rFonts w:ascii="TimesNewRoman" w:eastAsia="SimSun" w:hAnsi="TimesNewRoman" w:cs="TimesNewRoman"/>
          <w:color w:val="231F20"/>
        </w:rPr>
        <w:t>oth hotspot and non-hotsp</w:t>
      </w:r>
      <w:r w:rsidR="00AB1AA0" w:rsidRPr="00954991">
        <w:rPr>
          <w:rFonts w:ascii="TimesNewRoman,Italic" w:eastAsia="SimSun" w:hAnsi="TimesNewRoman,Italic" w:cs="TimesNewRoman,Italic"/>
          <w:iCs/>
          <w:color w:val="000000"/>
        </w:rPr>
        <w:t>ot segments, 46 were f</w:t>
      </w:r>
      <w:r w:rsidR="00AB1AA0" w:rsidRPr="00954991">
        <w:rPr>
          <w:rFonts w:ascii="TimesNewRoman" w:eastAsia="SimSun" w:hAnsi="TimesNewRoman" w:cs="TimesNewRoman"/>
          <w:color w:val="231F20"/>
        </w:rPr>
        <w:t>ound only in hotspot</w:t>
      </w:r>
      <w:r w:rsidR="00D50D84" w:rsidRPr="00954991">
        <w:rPr>
          <w:rFonts w:ascii="TimesNewRoman" w:eastAsia="SimSun" w:hAnsi="TimesNewRoman" w:cs="TimesNewRoman"/>
          <w:color w:val="231F20"/>
        </w:rPr>
        <w:t>s</w:t>
      </w:r>
      <w:r w:rsidR="00AB1AA0" w:rsidRPr="00954991">
        <w:rPr>
          <w:rFonts w:ascii="TimesNewRoman" w:eastAsia="SimSun" w:hAnsi="TimesNewRoman" w:cs="TimesNewRoman"/>
          <w:color w:val="231F20"/>
        </w:rPr>
        <w:t xml:space="preserve"> and 32 were found only in non-hotspot segments. Among the crustacean species, 23 were found in both segment types, whereas seven were found </w:t>
      </w:r>
      <w:r w:rsidR="00AB1AA0" w:rsidRPr="00954991">
        <w:rPr>
          <w:rFonts w:ascii="TimesNewRoman" w:eastAsia="SimSun" w:hAnsi="TimesNewRoman" w:cs="TimesNewRoman"/>
          <w:color w:val="000000"/>
        </w:rPr>
        <w:t>only in hotspot</w:t>
      </w:r>
      <w:r w:rsidR="00D50D84" w:rsidRPr="00954991">
        <w:rPr>
          <w:rFonts w:ascii="TimesNewRoman" w:eastAsia="SimSun" w:hAnsi="TimesNewRoman" w:cs="TimesNewRoman"/>
          <w:color w:val="000000"/>
        </w:rPr>
        <w:t>s</w:t>
      </w:r>
      <w:r w:rsidR="00AB1AA0" w:rsidRPr="00954991">
        <w:rPr>
          <w:rFonts w:ascii="TimesNewRoman,Italic" w:eastAsia="SimSun" w:hAnsi="TimesNewRoman,Italic" w:cs="TimesNewRoman,Italic"/>
          <w:iCs/>
          <w:color w:val="000000"/>
        </w:rPr>
        <w:t xml:space="preserve"> and three were fou</w:t>
      </w:r>
      <w:r w:rsidR="00AB1AA0" w:rsidRPr="00954991">
        <w:rPr>
          <w:rFonts w:ascii="TimesNewRoman" w:eastAsia="SimSun" w:hAnsi="TimesNewRoman" w:cs="TimesNewRoman"/>
          <w:color w:val="000000"/>
        </w:rPr>
        <w:t>nd only in non-hotspot segments</w:t>
      </w:r>
      <w:r w:rsidR="00880C94" w:rsidRPr="00954991">
        <w:rPr>
          <w:rFonts w:ascii="TimesNewRoman" w:eastAsia="SimSun" w:hAnsi="TimesNewRoman" w:cs="TimesNewRoman"/>
          <w:color w:val="000000"/>
        </w:rPr>
        <w:t>.</w:t>
      </w:r>
      <w:r w:rsidR="00215153" w:rsidRPr="00954991">
        <w:rPr>
          <w:rStyle w:val="FootnoteReference"/>
          <w:rFonts w:ascii="TimesNewRoman" w:eastAsia="SimSun" w:hAnsi="TimesNewRoman" w:cs="TimesNewRoman"/>
          <w:color w:val="000000"/>
        </w:rPr>
        <w:footnoteReference w:id="56"/>
      </w:r>
      <w:r w:rsidR="004418F8" w:rsidRPr="00954991">
        <w:rPr>
          <w:rFonts w:ascii="TimesNewRoman" w:eastAsia="SimSun" w:hAnsi="TimesNewRoman" w:cs="TimesNewRoman"/>
          <w:color w:val="231F20"/>
        </w:rPr>
        <w:t xml:space="preserve"> </w:t>
      </w:r>
    </w:p>
    <w:p w14:paraId="7378BAE7" w14:textId="77777777" w:rsidR="00AB1AA0" w:rsidRPr="00954991" w:rsidRDefault="00AB1AA0" w:rsidP="006D2AD6">
      <w:pPr>
        <w:rPr>
          <w:rFonts w:ascii="TimesNewRoman" w:eastAsia="SimSun" w:hAnsi="TimesNewRoman" w:cs="TimesNewRoman"/>
          <w:i/>
          <w:color w:val="000000"/>
        </w:rPr>
      </w:pPr>
    </w:p>
    <w:p w14:paraId="79A731D7" w14:textId="77777777" w:rsidR="006D2AD6" w:rsidRPr="00954991" w:rsidRDefault="006D2AD6" w:rsidP="006D2AD6">
      <w:pPr>
        <w:spacing w:before="120" w:after="120"/>
        <w:contextualSpacing/>
        <w:jc w:val="both"/>
        <w:rPr>
          <w:color w:val="000000"/>
        </w:rPr>
      </w:pPr>
      <w:r w:rsidRPr="00954991">
        <w:t>22. As the largest forests in the country, and with extensive aquatic and marine components, the SRF represents a significant storehouse of floral biodiversity. Forests in the Sundarbans are highly variable in size and combinations, forming a mosaic pattern of vegetation; mangroves occur both in single-species patches and in a mix of a few species in various proportions.</w:t>
      </w:r>
      <w:r w:rsidRPr="00954991">
        <w:rPr>
          <w:rStyle w:val="FootnoteReference"/>
        </w:rPr>
        <w:t xml:space="preserve"> </w:t>
      </w:r>
      <w:r w:rsidRPr="00954991">
        <w:rPr>
          <w:rStyle w:val="FootnoteReference"/>
        </w:rPr>
        <w:footnoteReference w:id="57"/>
      </w:r>
      <w:r w:rsidRPr="00954991">
        <w:t xml:space="preserve"> A botanical exploration in the area was carried out by Prain in 1903. Since then, there have been considerable changes in the taxa and flora reported.</w:t>
      </w:r>
      <w:r w:rsidRPr="00954991">
        <w:rPr>
          <w:rStyle w:val="FootnoteReference"/>
        </w:rPr>
        <w:footnoteReference w:id="58"/>
      </w:r>
      <w:r w:rsidRPr="00954991">
        <w:t xml:space="preserve"> An assessment made during late 1990s reported 245 genera and 334 species of plants.</w:t>
      </w:r>
      <w:r w:rsidRPr="00954991">
        <w:rPr>
          <w:rStyle w:val="FootnoteReference"/>
        </w:rPr>
        <w:footnoteReference w:id="59"/>
      </w:r>
      <w:r w:rsidRPr="00954991">
        <w:t xml:space="preserve"> The Sundarbans flora has an abundance of </w:t>
      </w:r>
      <w:r w:rsidRPr="00954991">
        <w:rPr>
          <w:i/>
        </w:rPr>
        <w:t>Heritiera fomes, Excoecaria agallocha, Ceriops decandra, Sonneratia apetala and Nypa fruticans</w:t>
      </w:r>
      <w:r w:rsidRPr="00954991">
        <w:t>. While most mangroves in other parts of the world are characterized by members of the Families Rhizophoraceae, Avicenneaceae or Laganculariaceae, those of Bangladesh are dominated by Sterculiaceae and Euphorbiaceae.</w:t>
      </w:r>
      <w:r w:rsidRPr="00954991">
        <w:rPr>
          <w:rStyle w:val="FootnoteReference"/>
        </w:rPr>
        <w:footnoteReference w:id="60"/>
      </w:r>
      <w:r w:rsidRPr="00954991">
        <w:t xml:space="preserve"> A survey conducted by IUCN Bangladesh in 2003 listed 108 non-tree plant species including 17 orchids, 21 fern and fern allies, six algae and 16 lichens in the Sundarbans. </w:t>
      </w:r>
      <w:r w:rsidRPr="00954991">
        <w:rPr>
          <w:color w:val="000000"/>
        </w:rPr>
        <w:t>Of the reported 66 species of “mangroves” in the SRF, 25 have been identified as ‘true mangroves’</w:t>
      </w:r>
      <w:r w:rsidRPr="00954991">
        <w:rPr>
          <w:rStyle w:val="FootnoteReference"/>
          <w:color w:val="000000"/>
        </w:rPr>
        <w:footnoteReference w:id="61"/>
      </w:r>
      <w:r w:rsidRPr="00954991">
        <w:rPr>
          <w:color w:val="000000"/>
        </w:rPr>
        <w:t>, while the others are considered as ‘mangrove associates’.</w:t>
      </w:r>
      <w:r w:rsidRPr="00954991">
        <w:rPr>
          <w:rStyle w:val="FootnoteReference"/>
          <w:color w:val="000000"/>
        </w:rPr>
        <w:footnoteReference w:id="62"/>
      </w:r>
    </w:p>
    <w:p w14:paraId="1E30041C" w14:textId="77777777" w:rsidR="006D2AD6" w:rsidRPr="00954991" w:rsidRDefault="006D2AD6" w:rsidP="006D2AD6">
      <w:pPr>
        <w:spacing w:before="120" w:after="120"/>
        <w:contextualSpacing/>
        <w:jc w:val="both"/>
        <w:rPr>
          <w:i/>
          <w:sz w:val="22"/>
          <w:szCs w:val="22"/>
          <w:u w:val="single"/>
          <w:lang w:val="en-GB"/>
        </w:rPr>
      </w:pPr>
    </w:p>
    <w:p w14:paraId="331A7B84" w14:textId="77777777" w:rsidR="006D2AD6" w:rsidRPr="00954991" w:rsidRDefault="006D2AD6" w:rsidP="006D2AD6">
      <w:pPr>
        <w:spacing w:before="60" w:after="60"/>
        <w:contextualSpacing/>
        <w:jc w:val="both"/>
      </w:pPr>
      <w:r w:rsidRPr="00954991">
        <w:t xml:space="preserve">23. </w:t>
      </w:r>
      <w:r w:rsidRPr="00954991">
        <w:rPr>
          <w:rFonts w:ascii="TimesNewRoman" w:eastAsia="SimSun" w:hAnsi="TimesNewRoman" w:cs="TimesNewRoman"/>
        </w:rPr>
        <w:t xml:space="preserve">Details on the coverage of vegetation association in the Sundarbans are given in the Table 1. </w:t>
      </w:r>
      <w:r w:rsidRPr="00954991">
        <w:t>Sundari (</w:t>
      </w:r>
      <w:r w:rsidRPr="00954991">
        <w:rPr>
          <w:i/>
          <w:iCs/>
          <w:sz w:val="23"/>
          <w:szCs w:val="23"/>
        </w:rPr>
        <w:t>Heritiera fomes</w:t>
      </w:r>
      <w:r w:rsidRPr="00954991">
        <w:t>) is the most important tree species, which is distributed over 73% of the Reserved Forest. Other prominent tree species are Gewa (</w:t>
      </w:r>
      <w:r w:rsidRPr="00954991">
        <w:rPr>
          <w:i/>
          <w:iCs/>
          <w:sz w:val="23"/>
          <w:szCs w:val="23"/>
        </w:rPr>
        <w:t>Excoecaria agallocha</w:t>
      </w:r>
      <w:r w:rsidRPr="00954991">
        <w:rPr>
          <w:sz w:val="23"/>
          <w:szCs w:val="23"/>
        </w:rPr>
        <w:t>)</w:t>
      </w:r>
      <w:r w:rsidRPr="00954991">
        <w:t>, Bayen (</w:t>
      </w:r>
      <w:r w:rsidRPr="00954991">
        <w:rPr>
          <w:i/>
        </w:rPr>
        <w:t xml:space="preserve">Avicennia </w:t>
      </w:r>
      <w:proofErr w:type="gramStart"/>
      <w:r w:rsidRPr="00954991">
        <w:rPr>
          <w:i/>
        </w:rPr>
        <w:t>alba</w:t>
      </w:r>
      <w:proofErr w:type="gramEnd"/>
      <w:r w:rsidRPr="00954991">
        <w:rPr>
          <w:i/>
        </w:rPr>
        <w:t>, A. officinialis</w:t>
      </w:r>
      <w:r w:rsidRPr="00954991">
        <w:t>), Passur (</w:t>
      </w:r>
      <w:r w:rsidRPr="00954991">
        <w:rPr>
          <w:i/>
        </w:rPr>
        <w:t>Xylocarpus mekongensis</w:t>
      </w:r>
      <w:r w:rsidRPr="00954991">
        <w:t>), Keora (</w:t>
      </w:r>
      <w:r w:rsidRPr="00954991">
        <w:rPr>
          <w:i/>
        </w:rPr>
        <w:t>Sonneretia apetala</w:t>
      </w:r>
      <w:r w:rsidRPr="00954991">
        <w:t>), Goran (</w:t>
      </w:r>
      <w:r w:rsidRPr="00954991">
        <w:rPr>
          <w:i/>
          <w:iCs/>
          <w:sz w:val="23"/>
          <w:szCs w:val="23"/>
        </w:rPr>
        <w:t>Geriops decandra</w:t>
      </w:r>
      <w:r w:rsidRPr="00954991">
        <w:t>) and Hental (</w:t>
      </w:r>
      <w:r w:rsidRPr="00954991">
        <w:rPr>
          <w:i/>
        </w:rPr>
        <w:t>Phoenix peludosa</w:t>
      </w:r>
      <w:r w:rsidRPr="00954991">
        <w:t xml:space="preserve">). </w:t>
      </w:r>
      <w:r w:rsidRPr="00954991">
        <w:rPr>
          <w:rFonts w:ascii="TimesNewRoman" w:eastAsia="SimSun" w:hAnsi="TimesNewRoman" w:cs="TimesNewRoman"/>
          <w:color w:val="000000"/>
        </w:rPr>
        <w:t xml:space="preserve">Dense patches of thorny </w:t>
      </w:r>
      <w:r w:rsidRPr="00954991">
        <w:rPr>
          <w:rFonts w:ascii="TimesNewRoman,Italic" w:eastAsia="SimSun" w:hAnsi="TimesNewRoman,Italic" w:cs="TimesNewRoman,Italic"/>
          <w:iCs/>
          <w:color w:val="000000"/>
        </w:rPr>
        <w:t>Hental</w:t>
      </w:r>
      <w:r w:rsidRPr="00954991">
        <w:rPr>
          <w:rFonts w:ascii="TimesNewRoman,Italic" w:eastAsia="SimSun" w:hAnsi="TimesNewRoman,Italic" w:cs="TimesNewRoman,Italic"/>
          <w:i/>
          <w:iCs/>
          <w:color w:val="000000"/>
        </w:rPr>
        <w:t xml:space="preserve"> </w:t>
      </w:r>
      <w:r w:rsidRPr="00954991">
        <w:rPr>
          <w:rFonts w:ascii="TimesNewRoman" w:eastAsia="SimSun" w:hAnsi="TimesNewRoman" w:cs="TimesNewRoman"/>
          <w:color w:val="000000"/>
        </w:rPr>
        <w:t>(</w:t>
      </w:r>
      <w:r w:rsidRPr="00954991">
        <w:rPr>
          <w:rFonts w:ascii="TimesNewRoman,Italic" w:eastAsia="SimSun" w:hAnsi="TimesNewRoman,Italic" w:cs="TimesNewRoman,Italic"/>
          <w:i/>
          <w:iCs/>
          <w:color w:val="000000"/>
        </w:rPr>
        <w:t>Phoenix paludosa</w:t>
      </w:r>
      <w:r w:rsidRPr="00954991">
        <w:rPr>
          <w:rFonts w:ascii="TimesNewRoman" w:eastAsia="SimSun" w:hAnsi="TimesNewRoman" w:cs="TimesNewRoman"/>
          <w:color w:val="000000"/>
        </w:rPr>
        <w:t xml:space="preserve">) are scattered throughout the Sundarbans, and </w:t>
      </w:r>
      <w:r w:rsidRPr="00954991">
        <w:rPr>
          <w:rFonts w:ascii="TimesNewRoman,Italic" w:eastAsia="SimSun" w:hAnsi="TimesNewRoman,Italic" w:cs="TimesNewRoman,Italic"/>
          <w:iCs/>
          <w:color w:val="000000"/>
        </w:rPr>
        <w:t>Golpatta</w:t>
      </w:r>
      <w:r w:rsidRPr="00954991">
        <w:rPr>
          <w:rFonts w:ascii="TimesNewRoman,Italic" w:eastAsia="SimSun" w:hAnsi="TimesNewRoman,Italic" w:cs="TimesNewRoman,Italic"/>
          <w:i/>
          <w:iCs/>
          <w:color w:val="000000"/>
        </w:rPr>
        <w:t xml:space="preserve"> </w:t>
      </w:r>
      <w:r w:rsidRPr="00954991">
        <w:rPr>
          <w:rFonts w:ascii="TimesNewRoman" w:eastAsia="SimSun" w:hAnsi="TimesNewRoman" w:cs="TimesNewRoman"/>
          <w:color w:val="000000"/>
        </w:rPr>
        <w:t>palm (</w:t>
      </w:r>
      <w:r w:rsidRPr="00954991">
        <w:rPr>
          <w:rFonts w:ascii="TimesNewRoman,Italic" w:eastAsia="SimSun" w:hAnsi="TimesNewRoman,Italic" w:cs="TimesNewRoman,Italic"/>
          <w:i/>
          <w:iCs/>
          <w:color w:val="000000"/>
        </w:rPr>
        <w:t>Nypa fructicans</w:t>
      </w:r>
      <w:r w:rsidRPr="00954991">
        <w:rPr>
          <w:rFonts w:ascii="TimesNewRoman" w:eastAsia="SimSun" w:hAnsi="TimesNewRoman" w:cs="TimesNewRoman"/>
          <w:color w:val="000000"/>
        </w:rPr>
        <w:t xml:space="preserve">) and </w:t>
      </w:r>
      <w:r w:rsidRPr="00954991">
        <w:rPr>
          <w:rFonts w:ascii="TimesNewRoman,Italic" w:eastAsia="SimSun" w:hAnsi="TimesNewRoman,Italic" w:cs="TimesNewRoman,Italic"/>
          <w:iCs/>
          <w:color w:val="000000"/>
        </w:rPr>
        <w:t>Hargoza</w:t>
      </w:r>
      <w:r w:rsidRPr="00954991">
        <w:rPr>
          <w:rFonts w:ascii="TimesNewRoman,Italic" w:eastAsia="SimSun" w:hAnsi="TimesNewRoman,Italic" w:cs="TimesNewRoman,Italic"/>
          <w:i/>
          <w:iCs/>
          <w:color w:val="000000"/>
        </w:rPr>
        <w:t xml:space="preserve"> </w:t>
      </w:r>
      <w:r w:rsidRPr="00954991">
        <w:rPr>
          <w:rFonts w:ascii="TimesNewRoman" w:eastAsia="SimSun" w:hAnsi="TimesNewRoman" w:cs="TimesNewRoman"/>
          <w:color w:val="000000"/>
        </w:rPr>
        <w:t>(</w:t>
      </w:r>
      <w:r w:rsidRPr="00954991">
        <w:rPr>
          <w:rFonts w:ascii="TimesNewRoman,Italic" w:eastAsia="SimSun" w:hAnsi="TimesNewRoman,Italic" w:cs="TimesNewRoman,Italic"/>
          <w:i/>
          <w:iCs/>
          <w:color w:val="000000"/>
        </w:rPr>
        <w:t xml:space="preserve">Acanthus ilicifolius) </w:t>
      </w:r>
      <w:r w:rsidRPr="00954991">
        <w:rPr>
          <w:rFonts w:ascii="TimesNewRoman" w:eastAsia="SimSun" w:hAnsi="TimesNewRoman" w:cs="TimesNewRoman"/>
          <w:color w:val="000000"/>
        </w:rPr>
        <w:t>are common along the muddy creek banks. D</w:t>
      </w:r>
      <w:r w:rsidRPr="00954991">
        <w:t>etailed list of flora and fauna found in the project area is given at Annexure 5.</w:t>
      </w:r>
    </w:p>
    <w:p w14:paraId="1A014C86" w14:textId="77777777" w:rsidR="006D2AD6" w:rsidRPr="00954991" w:rsidRDefault="006D2AD6" w:rsidP="006D2AD6">
      <w:pPr>
        <w:spacing w:before="60" w:after="60"/>
        <w:ind w:left="720"/>
        <w:contextualSpacing/>
        <w:jc w:val="center"/>
      </w:pPr>
    </w:p>
    <w:p w14:paraId="3EE174CA" w14:textId="77777777" w:rsidR="006D2AD6" w:rsidRPr="00954991" w:rsidRDefault="006D2AD6" w:rsidP="002F57A8">
      <w:pPr>
        <w:spacing w:before="60" w:after="60"/>
        <w:contextualSpacing/>
        <w:jc w:val="center"/>
        <w:rPr>
          <w:b/>
        </w:rPr>
      </w:pPr>
      <w:r w:rsidRPr="00954991">
        <w:rPr>
          <w:b/>
        </w:rPr>
        <w:t>Table 1: Major vegetation association of the Sundarbans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056"/>
      </w:tblGrid>
      <w:tr w:rsidR="006D2AD6" w:rsidRPr="00954991" w14:paraId="6FF8FD65" w14:textId="77777777" w:rsidTr="00C05B61">
        <w:trPr>
          <w:jc w:val="center"/>
        </w:trPr>
        <w:tc>
          <w:tcPr>
            <w:tcW w:w="3149" w:type="dxa"/>
            <w:shd w:val="clear" w:color="auto" w:fill="D9D9D9"/>
          </w:tcPr>
          <w:p w14:paraId="6A4A477E" w14:textId="77777777" w:rsidR="006D2AD6" w:rsidRPr="00954991" w:rsidRDefault="006D2AD6" w:rsidP="00B05431">
            <w:pPr>
              <w:contextualSpacing/>
              <w:jc w:val="center"/>
              <w:rPr>
                <w:b/>
                <w:sz w:val="18"/>
                <w:szCs w:val="18"/>
              </w:rPr>
            </w:pPr>
            <w:r w:rsidRPr="00954991">
              <w:rPr>
                <w:b/>
                <w:sz w:val="18"/>
                <w:szCs w:val="18"/>
              </w:rPr>
              <w:t>Forest Type</w:t>
            </w:r>
          </w:p>
        </w:tc>
        <w:tc>
          <w:tcPr>
            <w:tcW w:w="3056" w:type="dxa"/>
            <w:shd w:val="clear" w:color="auto" w:fill="D9D9D9"/>
          </w:tcPr>
          <w:p w14:paraId="3EA58C02" w14:textId="77777777" w:rsidR="006D2AD6" w:rsidRPr="00954991" w:rsidRDefault="006D2AD6" w:rsidP="00B05431">
            <w:pPr>
              <w:contextualSpacing/>
              <w:jc w:val="center"/>
              <w:rPr>
                <w:b/>
                <w:sz w:val="18"/>
                <w:szCs w:val="18"/>
              </w:rPr>
            </w:pPr>
            <w:r w:rsidRPr="00954991">
              <w:rPr>
                <w:b/>
                <w:sz w:val="18"/>
                <w:szCs w:val="18"/>
              </w:rPr>
              <w:t>Area (Ha)</w:t>
            </w:r>
          </w:p>
        </w:tc>
      </w:tr>
      <w:tr w:rsidR="006D2AD6" w:rsidRPr="00954991" w14:paraId="15FFD251" w14:textId="77777777" w:rsidTr="00C05B61">
        <w:trPr>
          <w:jc w:val="center"/>
        </w:trPr>
        <w:tc>
          <w:tcPr>
            <w:tcW w:w="3149" w:type="dxa"/>
          </w:tcPr>
          <w:p w14:paraId="3E1DEF46" w14:textId="77777777" w:rsidR="006D2AD6" w:rsidRPr="00954991" w:rsidRDefault="006D2AD6" w:rsidP="00B05431">
            <w:pPr>
              <w:contextualSpacing/>
              <w:rPr>
                <w:i/>
                <w:sz w:val="18"/>
                <w:szCs w:val="18"/>
              </w:rPr>
            </w:pPr>
            <w:r w:rsidRPr="00954991">
              <w:rPr>
                <w:i/>
                <w:sz w:val="18"/>
                <w:szCs w:val="18"/>
              </w:rPr>
              <w:t>Sundari</w:t>
            </w:r>
          </w:p>
        </w:tc>
        <w:tc>
          <w:tcPr>
            <w:tcW w:w="3056" w:type="dxa"/>
          </w:tcPr>
          <w:p w14:paraId="1D711358" w14:textId="77777777" w:rsidR="006D2AD6" w:rsidRPr="00954991" w:rsidRDefault="006D2AD6" w:rsidP="00B05431">
            <w:pPr>
              <w:contextualSpacing/>
              <w:jc w:val="center"/>
              <w:rPr>
                <w:sz w:val="18"/>
                <w:szCs w:val="18"/>
              </w:rPr>
            </w:pPr>
            <w:r w:rsidRPr="00954991">
              <w:rPr>
                <w:sz w:val="18"/>
                <w:szCs w:val="18"/>
              </w:rPr>
              <w:t>74.0</w:t>
            </w:r>
          </w:p>
        </w:tc>
      </w:tr>
      <w:tr w:rsidR="006D2AD6" w:rsidRPr="00954991" w14:paraId="2898251E" w14:textId="77777777" w:rsidTr="00C05B61">
        <w:trPr>
          <w:jc w:val="center"/>
        </w:trPr>
        <w:tc>
          <w:tcPr>
            <w:tcW w:w="3149" w:type="dxa"/>
          </w:tcPr>
          <w:p w14:paraId="12341B83" w14:textId="77777777" w:rsidR="006D2AD6" w:rsidRPr="00954991" w:rsidRDefault="006D2AD6" w:rsidP="00B05431">
            <w:pPr>
              <w:contextualSpacing/>
              <w:rPr>
                <w:i/>
                <w:sz w:val="18"/>
                <w:szCs w:val="18"/>
              </w:rPr>
            </w:pPr>
            <w:r w:rsidRPr="00954991">
              <w:rPr>
                <w:i/>
                <w:sz w:val="18"/>
                <w:szCs w:val="18"/>
              </w:rPr>
              <w:t>Sundari-gewa</w:t>
            </w:r>
          </w:p>
        </w:tc>
        <w:tc>
          <w:tcPr>
            <w:tcW w:w="3056" w:type="dxa"/>
          </w:tcPr>
          <w:p w14:paraId="741018E6" w14:textId="77777777" w:rsidR="006D2AD6" w:rsidRPr="00954991" w:rsidRDefault="006D2AD6" w:rsidP="00B05431">
            <w:pPr>
              <w:contextualSpacing/>
              <w:jc w:val="center"/>
              <w:rPr>
                <w:sz w:val="18"/>
                <w:szCs w:val="18"/>
              </w:rPr>
            </w:pPr>
            <w:r w:rsidRPr="00954991">
              <w:rPr>
                <w:sz w:val="18"/>
                <w:szCs w:val="18"/>
              </w:rPr>
              <w:t>105.0</w:t>
            </w:r>
          </w:p>
        </w:tc>
      </w:tr>
      <w:tr w:rsidR="006D2AD6" w:rsidRPr="00954991" w14:paraId="154DA77D" w14:textId="77777777" w:rsidTr="00C05B61">
        <w:trPr>
          <w:jc w:val="center"/>
        </w:trPr>
        <w:tc>
          <w:tcPr>
            <w:tcW w:w="3149" w:type="dxa"/>
          </w:tcPr>
          <w:p w14:paraId="6FD4C996" w14:textId="77777777" w:rsidR="006D2AD6" w:rsidRPr="00954991" w:rsidRDefault="006D2AD6" w:rsidP="00B05431">
            <w:pPr>
              <w:contextualSpacing/>
              <w:rPr>
                <w:i/>
                <w:sz w:val="18"/>
                <w:szCs w:val="18"/>
              </w:rPr>
            </w:pPr>
            <w:r w:rsidRPr="00954991">
              <w:rPr>
                <w:i/>
                <w:sz w:val="18"/>
                <w:szCs w:val="18"/>
              </w:rPr>
              <w:t>Sundari-passur-kankra</w:t>
            </w:r>
          </w:p>
        </w:tc>
        <w:tc>
          <w:tcPr>
            <w:tcW w:w="3056" w:type="dxa"/>
          </w:tcPr>
          <w:p w14:paraId="51466997" w14:textId="77777777" w:rsidR="006D2AD6" w:rsidRPr="00954991" w:rsidRDefault="006D2AD6" w:rsidP="00B05431">
            <w:pPr>
              <w:contextualSpacing/>
              <w:jc w:val="center"/>
              <w:rPr>
                <w:sz w:val="18"/>
                <w:szCs w:val="18"/>
              </w:rPr>
            </w:pPr>
            <w:r w:rsidRPr="00954991">
              <w:rPr>
                <w:sz w:val="18"/>
                <w:szCs w:val="18"/>
              </w:rPr>
              <w:t>9.6</w:t>
            </w:r>
          </w:p>
        </w:tc>
      </w:tr>
      <w:tr w:rsidR="006D2AD6" w:rsidRPr="00954991" w14:paraId="342AFF2A" w14:textId="77777777" w:rsidTr="00C05B61">
        <w:trPr>
          <w:jc w:val="center"/>
        </w:trPr>
        <w:tc>
          <w:tcPr>
            <w:tcW w:w="3149" w:type="dxa"/>
          </w:tcPr>
          <w:p w14:paraId="5F1F33E2" w14:textId="77777777" w:rsidR="006D2AD6" w:rsidRPr="00954991" w:rsidRDefault="006D2AD6" w:rsidP="00B05431">
            <w:pPr>
              <w:contextualSpacing/>
              <w:rPr>
                <w:i/>
                <w:sz w:val="18"/>
                <w:szCs w:val="18"/>
              </w:rPr>
            </w:pPr>
            <w:r w:rsidRPr="00954991">
              <w:rPr>
                <w:i/>
                <w:sz w:val="18"/>
                <w:szCs w:val="18"/>
              </w:rPr>
              <w:t>Gewa</w:t>
            </w:r>
          </w:p>
        </w:tc>
        <w:tc>
          <w:tcPr>
            <w:tcW w:w="3056" w:type="dxa"/>
          </w:tcPr>
          <w:p w14:paraId="4B165E43" w14:textId="77777777" w:rsidR="006D2AD6" w:rsidRPr="00954991" w:rsidRDefault="006D2AD6" w:rsidP="00B05431">
            <w:pPr>
              <w:contextualSpacing/>
              <w:jc w:val="center"/>
              <w:rPr>
                <w:sz w:val="18"/>
                <w:szCs w:val="18"/>
              </w:rPr>
            </w:pPr>
            <w:r w:rsidRPr="00954991">
              <w:rPr>
                <w:sz w:val="18"/>
                <w:szCs w:val="18"/>
              </w:rPr>
              <w:t>21.5</w:t>
            </w:r>
          </w:p>
        </w:tc>
      </w:tr>
      <w:tr w:rsidR="006D2AD6" w:rsidRPr="00954991" w14:paraId="221050D8" w14:textId="77777777" w:rsidTr="00C05B61">
        <w:trPr>
          <w:jc w:val="center"/>
        </w:trPr>
        <w:tc>
          <w:tcPr>
            <w:tcW w:w="3149" w:type="dxa"/>
          </w:tcPr>
          <w:p w14:paraId="708BCB64" w14:textId="77777777" w:rsidR="006D2AD6" w:rsidRPr="00954991" w:rsidRDefault="006D2AD6" w:rsidP="00B05431">
            <w:pPr>
              <w:contextualSpacing/>
              <w:rPr>
                <w:i/>
                <w:sz w:val="18"/>
                <w:szCs w:val="18"/>
              </w:rPr>
            </w:pPr>
            <w:r w:rsidRPr="00954991">
              <w:rPr>
                <w:i/>
                <w:sz w:val="18"/>
                <w:szCs w:val="18"/>
              </w:rPr>
              <w:t>Gewa-sundari</w:t>
            </w:r>
          </w:p>
        </w:tc>
        <w:tc>
          <w:tcPr>
            <w:tcW w:w="3056" w:type="dxa"/>
          </w:tcPr>
          <w:p w14:paraId="3E06B310" w14:textId="77777777" w:rsidR="006D2AD6" w:rsidRPr="00954991" w:rsidRDefault="006D2AD6" w:rsidP="00B05431">
            <w:pPr>
              <w:contextualSpacing/>
              <w:jc w:val="center"/>
              <w:rPr>
                <w:sz w:val="18"/>
                <w:szCs w:val="18"/>
              </w:rPr>
            </w:pPr>
            <w:r w:rsidRPr="00954991">
              <w:rPr>
                <w:sz w:val="18"/>
                <w:szCs w:val="18"/>
              </w:rPr>
              <w:t>75.7</w:t>
            </w:r>
          </w:p>
        </w:tc>
      </w:tr>
      <w:tr w:rsidR="006D2AD6" w:rsidRPr="00954991" w14:paraId="07E0B071" w14:textId="77777777" w:rsidTr="00C05B61">
        <w:trPr>
          <w:jc w:val="center"/>
        </w:trPr>
        <w:tc>
          <w:tcPr>
            <w:tcW w:w="3149" w:type="dxa"/>
          </w:tcPr>
          <w:p w14:paraId="66FA34C0" w14:textId="77777777" w:rsidR="006D2AD6" w:rsidRPr="00954991" w:rsidRDefault="006D2AD6" w:rsidP="00B05431">
            <w:pPr>
              <w:contextualSpacing/>
              <w:rPr>
                <w:i/>
                <w:sz w:val="18"/>
                <w:szCs w:val="18"/>
              </w:rPr>
            </w:pPr>
            <w:r w:rsidRPr="00954991">
              <w:rPr>
                <w:i/>
                <w:sz w:val="18"/>
                <w:szCs w:val="18"/>
              </w:rPr>
              <w:t>Gewa-goran</w:t>
            </w:r>
          </w:p>
        </w:tc>
        <w:tc>
          <w:tcPr>
            <w:tcW w:w="3056" w:type="dxa"/>
          </w:tcPr>
          <w:p w14:paraId="27C69220" w14:textId="77777777" w:rsidR="006D2AD6" w:rsidRPr="00954991" w:rsidRDefault="006D2AD6" w:rsidP="00B05431">
            <w:pPr>
              <w:contextualSpacing/>
              <w:jc w:val="center"/>
              <w:rPr>
                <w:sz w:val="18"/>
                <w:szCs w:val="18"/>
              </w:rPr>
            </w:pPr>
            <w:r w:rsidRPr="00954991">
              <w:rPr>
                <w:sz w:val="18"/>
                <w:szCs w:val="18"/>
              </w:rPr>
              <w:t>34.6</w:t>
            </w:r>
          </w:p>
        </w:tc>
      </w:tr>
      <w:tr w:rsidR="006D2AD6" w:rsidRPr="00954991" w14:paraId="649AB38F" w14:textId="77777777" w:rsidTr="00C05B61">
        <w:trPr>
          <w:jc w:val="center"/>
        </w:trPr>
        <w:tc>
          <w:tcPr>
            <w:tcW w:w="3149" w:type="dxa"/>
          </w:tcPr>
          <w:p w14:paraId="51DD9838" w14:textId="77777777" w:rsidR="006D2AD6" w:rsidRPr="00954991" w:rsidRDefault="006D2AD6" w:rsidP="00B05431">
            <w:pPr>
              <w:contextualSpacing/>
              <w:rPr>
                <w:i/>
                <w:sz w:val="18"/>
                <w:szCs w:val="18"/>
              </w:rPr>
            </w:pPr>
            <w:r w:rsidRPr="00954991">
              <w:rPr>
                <w:i/>
                <w:sz w:val="18"/>
                <w:szCs w:val="18"/>
              </w:rPr>
              <w:t>Goran / Goran-gewa</w:t>
            </w:r>
          </w:p>
        </w:tc>
        <w:tc>
          <w:tcPr>
            <w:tcW w:w="3056" w:type="dxa"/>
          </w:tcPr>
          <w:p w14:paraId="3D258CE3" w14:textId="77777777" w:rsidR="006D2AD6" w:rsidRPr="00954991" w:rsidRDefault="006D2AD6" w:rsidP="00B05431">
            <w:pPr>
              <w:contextualSpacing/>
              <w:jc w:val="center"/>
              <w:rPr>
                <w:sz w:val="18"/>
                <w:szCs w:val="18"/>
              </w:rPr>
            </w:pPr>
            <w:r w:rsidRPr="00954991">
              <w:rPr>
                <w:sz w:val="18"/>
                <w:szCs w:val="18"/>
              </w:rPr>
              <w:t>64.8</w:t>
            </w:r>
          </w:p>
        </w:tc>
      </w:tr>
      <w:tr w:rsidR="006D2AD6" w:rsidRPr="00954991" w14:paraId="3C359CE0" w14:textId="77777777" w:rsidTr="00C05B61">
        <w:trPr>
          <w:jc w:val="center"/>
        </w:trPr>
        <w:tc>
          <w:tcPr>
            <w:tcW w:w="3149" w:type="dxa"/>
          </w:tcPr>
          <w:p w14:paraId="1DE75FA6" w14:textId="77777777" w:rsidR="006D2AD6" w:rsidRPr="00954991" w:rsidRDefault="006D2AD6" w:rsidP="00B05431">
            <w:pPr>
              <w:contextualSpacing/>
              <w:rPr>
                <w:i/>
                <w:sz w:val="18"/>
                <w:szCs w:val="18"/>
              </w:rPr>
            </w:pPr>
            <w:r w:rsidRPr="00954991">
              <w:rPr>
                <w:i/>
                <w:sz w:val="18"/>
                <w:szCs w:val="18"/>
              </w:rPr>
              <w:t>Passur-kankra-baen</w:t>
            </w:r>
          </w:p>
        </w:tc>
        <w:tc>
          <w:tcPr>
            <w:tcW w:w="3056" w:type="dxa"/>
          </w:tcPr>
          <w:p w14:paraId="504D2FF5" w14:textId="77777777" w:rsidR="006D2AD6" w:rsidRPr="00954991" w:rsidRDefault="006D2AD6" w:rsidP="00B05431">
            <w:pPr>
              <w:contextualSpacing/>
              <w:jc w:val="center"/>
              <w:rPr>
                <w:sz w:val="18"/>
                <w:szCs w:val="18"/>
              </w:rPr>
            </w:pPr>
            <w:r w:rsidRPr="00954991">
              <w:rPr>
                <w:sz w:val="18"/>
                <w:szCs w:val="18"/>
              </w:rPr>
              <w:t>4.0</w:t>
            </w:r>
          </w:p>
        </w:tc>
      </w:tr>
      <w:tr w:rsidR="006D2AD6" w:rsidRPr="00954991" w14:paraId="63890BF6" w14:textId="77777777" w:rsidTr="00C05B61">
        <w:trPr>
          <w:jc w:val="center"/>
        </w:trPr>
        <w:tc>
          <w:tcPr>
            <w:tcW w:w="3149" w:type="dxa"/>
          </w:tcPr>
          <w:p w14:paraId="6FD0132A" w14:textId="77777777" w:rsidR="006D2AD6" w:rsidRPr="00954991" w:rsidRDefault="006D2AD6" w:rsidP="00B05431">
            <w:pPr>
              <w:contextualSpacing/>
              <w:rPr>
                <w:i/>
                <w:sz w:val="18"/>
                <w:szCs w:val="18"/>
              </w:rPr>
            </w:pPr>
            <w:r w:rsidRPr="00954991">
              <w:rPr>
                <w:i/>
                <w:sz w:val="18"/>
                <w:szCs w:val="18"/>
              </w:rPr>
              <w:t>Keora</w:t>
            </w:r>
          </w:p>
        </w:tc>
        <w:tc>
          <w:tcPr>
            <w:tcW w:w="3056" w:type="dxa"/>
          </w:tcPr>
          <w:p w14:paraId="1C7C31A3" w14:textId="77777777" w:rsidR="006D2AD6" w:rsidRPr="00954991" w:rsidRDefault="006D2AD6" w:rsidP="00B05431">
            <w:pPr>
              <w:contextualSpacing/>
              <w:jc w:val="center"/>
              <w:rPr>
                <w:sz w:val="18"/>
                <w:szCs w:val="18"/>
              </w:rPr>
            </w:pPr>
            <w:r w:rsidRPr="00954991">
              <w:rPr>
                <w:sz w:val="18"/>
                <w:szCs w:val="18"/>
              </w:rPr>
              <w:t>8.3</w:t>
            </w:r>
          </w:p>
        </w:tc>
      </w:tr>
      <w:tr w:rsidR="006D2AD6" w:rsidRPr="00954991" w14:paraId="2ADDB9FA" w14:textId="77777777" w:rsidTr="00C05B61">
        <w:trPr>
          <w:jc w:val="center"/>
        </w:trPr>
        <w:tc>
          <w:tcPr>
            <w:tcW w:w="3149" w:type="dxa"/>
          </w:tcPr>
          <w:p w14:paraId="1B9CBCBA" w14:textId="77777777" w:rsidR="006D2AD6" w:rsidRPr="00954991" w:rsidRDefault="006D2AD6" w:rsidP="00B05431">
            <w:pPr>
              <w:contextualSpacing/>
              <w:rPr>
                <w:b/>
                <w:sz w:val="18"/>
                <w:szCs w:val="18"/>
              </w:rPr>
            </w:pPr>
            <w:r w:rsidRPr="00954991">
              <w:rPr>
                <w:b/>
                <w:sz w:val="18"/>
                <w:szCs w:val="18"/>
              </w:rPr>
              <w:t>Total Forest</w:t>
            </w:r>
          </w:p>
        </w:tc>
        <w:tc>
          <w:tcPr>
            <w:tcW w:w="3056" w:type="dxa"/>
          </w:tcPr>
          <w:p w14:paraId="6700F5AC" w14:textId="77777777" w:rsidR="006D2AD6" w:rsidRPr="00954991" w:rsidRDefault="006D2AD6" w:rsidP="00B05431">
            <w:pPr>
              <w:contextualSpacing/>
              <w:jc w:val="center"/>
              <w:rPr>
                <w:b/>
                <w:sz w:val="18"/>
                <w:szCs w:val="18"/>
              </w:rPr>
            </w:pPr>
            <w:r w:rsidRPr="00954991">
              <w:rPr>
                <w:b/>
                <w:sz w:val="18"/>
                <w:szCs w:val="18"/>
              </w:rPr>
              <w:t>399.5</w:t>
            </w:r>
          </w:p>
        </w:tc>
      </w:tr>
    </w:tbl>
    <w:p w14:paraId="17347447" w14:textId="77777777" w:rsidR="006D2AD6" w:rsidRPr="00954991" w:rsidRDefault="006D2AD6" w:rsidP="006D2AD6">
      <w:pPr>
        <w:rPr>
          <w:rFonts w:ascii="Cambria" w:hAnsi="Cambria"/>
          <w:sz w:val="20"/>
          <w:szCs w:val="28"/>
        </w:rPr>
      </w:pPr>
      <w:r w:rsidRPr="00954991">
        <w:rPr>
          <w:rFonts w:ascii="Cambria" w:hAnsi="Cambria"/>
          <w:sz w:val="20"/>
          <w:szCs w:val="28"/>
        </w:rPr>
        <w:t xml:space="preserve">                                                Source: IFMP, 1998</w:t>
      </w:r>
    </w:p>
    <w:p w14:paraId="525D9412" w14:textId="77777777" w:rsidR="006D2AD6" w:rsidRPr="00954991" w:rsidRDefault="006D2AD6" w:rsidP="006D2AD6">
      <w:pPr>
        <w:rPr>
          <w:rFonts w:ascii="TimesNewRoman" w:eastAsia="SimSun" w:hAnsi="TimesNewRoman" w:cs="TimesNewRoman"/>
          <w:i/>
          <w:color w:val="000000"/>
        </w:rPr>
      </w:pPr>
    </w:p>
    <w:p w14:paraId="6B064CEE" w14:textId="77777777" w:rsidR="00F31732" w:rsidRPr="00954991" w:rsidRDefault="007144B5" w:rsidP="00092703">
      <w:pPr>
        <w:spacing w:before="60" w:after="60"/>
        <w:contextualSpacing/>
        <w:jc w:val="both"/>
        <w:rPr>
          <w:i/>
          <w:u w:val="single"/>
        </w:rPr>
      </w:pPr>
      <w:r w:rsidRPr="00954991">
        <w:rPr>
          <w:rFonts w:ascii="TimesNewRoman" w:eastAsia="SimSun" w:hAnsi="TimesNewRoman" w:cs="TimesNewRoman"/>
          <w:i/>
          <w:color w:val="000000"/>
          <w:u w:val="single"/>
        </w:rPr>
        <w:t>S</w:t>
      </w:r>
      <w:r w:rsidR="00F31732" w:rsidRPr="00954991">
        <w:rPr>
          <w:rFonts w:ascii="TimesNewRoman" w:eastAsia="SimSun" w:hAnsi="TimesNewRoman" w:cs="TimesNewRoman"/>
          <w:i/>
          <w:color w:val="000000"/>
          <w:u w:val="single"/>
        </w:rPr>
        <w:t xml:space="preserve">tatus </w:t>
      </w:r>
      <w:r w:rsidR="006875A0" w:rsidRPr="00954991">
        <w:rPr>
          <w:rFonts w:ascii="TimesNewRoman" w:eastAsia="SimSun" w:hAnsi="TimesNewRoman" w:cs="TimesNewRoman"/>
          <w:i/>
          <w:color w:val="000000"/>
          <w:u w:val="single"/>
        </w:rPr>
        <w:t>and di</w:t>
      </w:r>
      <w:r w:rsidR="006875A0" w:rsidRPr="00954991">
        <w:rPr>
          <w:i/>
          <w:u w:val="single"/>
        </w:rPr>
        <w:t xml:space="preserve">stribution </w:t>
      </w:r>
      <w:r w:rsidR="00F31732" w:rsidRPr="00954991">
        <w:rPr>
          <w:i/>
          <w:u w:val="single"/>
        </w:rPr>
        <w:t xml:space="preserve">of Ganges River and </w:t>
      </w:r>
      <w:r w:rsidR="00873B30" w:rsidRPr="00954991">
        <w:rPr>
          <w:i/>
          <w:u w:val="single"/>
        </w:rPr>
        <w:t>Irrawaddy</w:t>
      </w:r>
      <w:r w:rsidR="00F31732" w:rsidRPr="00954991">
        <w:rPr>
          <w:i/>
          <w:u w:val="single"/>
        </w:rPr>
        <w:t xml:space="preserve"> </w:t>
      </w:r>
      <w:r w:rsidR="000B4D3E" w:rsidRPr="00954991">
        <w:rPr>
          <w:i/>
          <w:u w:val="single"/>
        </w:rPr>
        <w:t xml:space="preserve">dolphins </w:t>
      </w:r>
      <w:r w:rsidR="00F31732" w:rsidRPr="00954991">
        <w:rPr>
          <w:i/>
          <w:u w:val="single"/>
        </w:rPr>
        <w:t>in the project area:</w:t>
      </w:r>
    </w:p>
    <w:p w14:paraId="6BC230DB" w14:textId="77777777" w:rsidR="00F31732" w:rsidRPr="00954991" w:rsidRDefault="00C05B61" w:rsidP="006D2AD6">
      <w:pPr>
        <w:spacing w:before="60" w:after="60"/>
        <w:contextualSpacing/>
        <w:jc w:val="both"/>
        <w:rPr>
          <w:rFonts w:eastAsia="SimSun"/>
        </w:rPr>
      </w:pPr>
      <w:r w:rsidRPr="00954991">
        <w:t>24</w:t>
      </w:r>
      <w:r w:rsidR="006D2AD6" w:rsidRPr="00954991">
        <w:t xml:space="preserve">. </w:t>
      </w:r>
      <w:r w:rsidR="00F31732" w:rsidRPr="00954991">
        <w:t xml:space="preserve">As already mentioned, </w:t>
      </w:r>
      <w:r w:rsidR="00957CC1" w:rsidRPr="00954991">
        <w:t xml:space="preserve">the </w:t>
      </w:r>
      <w:r w:rsidR="00F31732" w:rsidRPr="00954991">
        <w:t xml:space="preserve">Sundarbans is the only </w:t>
      </w:r>
      <w:r w:rsidR="006E3EC6" w:rsidRPr="00954991">
        <w:t>environment that</w:t>
      </w:r>
      <w:r w:rsidR="00957CC1" w:rsidRPr="00954991">
        <w:t xml:space="preserve"> </w:t>
      </w:r>
      <w:r w:rsidR="006E3EC6" w:rsidRPr="00954991">
        <w:t xml:space="preserve">supports </w:t>
      </w:r>
      <w:r w:rsidR="00F845F2" w:rsidRPr="00954991">
        <w:t>the</w:t>
      </w:r>
      <w:r w:rsidR="00F31732" w:rsidRPr="00954991">
        <w:t xml:space="preserve"> Endangered Ganges River dolphin and Vulnerable Irrawaddy dolphin</w:t>
      </w:r>
      <w:r w:rsidR="00C80CC4" w:rsidRPr="00954991">
        <w:t>, the last two remaining species of freshwater dolphins in Asia</w:t>
      </w:r>
      <w:r w:rsidR="00F31732" w:rsidRPr="00954991">
        <w:t xml:space="preserve">. </w:t>
      </w:r>
      <w:r w:rsidR="00F31732" w:rsidRPr="00954991">
        <w:rPr>
          <w:rFonts w:eastAsia="SimSun"/>
        </w:rPr>
        <w:t xml:space="preserve">In 2002, the population of Ganges and </w:t>
      </w:r>
      <w:r w:rsidR="00873B30" w:rsidRPr="00954991">
        <w:rPr>
          <w:rFonts w:eastAsia="SimSun"/>
        </w:rPr>
        <w:t xml:space="preserve">Irrawaddy </w:t>
      </w:r>
      <w:r w:rsidR="00F31732" w:rsidRPr="00954991">
        <w:rPr>
          <w:rFonts w:eastAsia="SimSun"/>
        </w:rPr>
        <w:t xml:space="preserve">Dolphins in the Bangladesh portion of the Sundarbans was estimated to be </w:t>
      </w:r>
      <w:r w:rsidR="00F845F2" w:rsidRPr="00954991">
        <w:rPr>
          <w:rFonts w:eastAsia="SimSun"/>
        </w:rPr>
        <w:t>around</w:t>
      </w:r>
      <w:r w:rsidR="00F31732" w:rsidRPr="00954991">
        <w:rPr>
          <w:rFonts w:eastAsia="SimSun"/>
        </w:rPr>
        <w:t xml:space="preserve"> 225 and 451 individuals respectively.</w:t>
      </w:r>
      <w:r w:rsidR="00F31732" w:rsidRPr="00954991">
        <w:rPr>
          <w:rStyle w:val="FootnoteReference"/>
          <w:rFonts w:eastAsia="SimSun"/>
        </w:rPr>
        <w:footnoteReference w:id="63"/>
      </w:r>
      <w:r w:rsidR="00F31732" w:rsidRPr="00954991">
        <w:rPr>
          <w:rFonts w:eastAsia="SimSun"/>
        </w:rPr>
        <w:t xml:space="preserve"> </w:t>
      </w:r>
      <w:r w:rsidR="00F31732" w:rsidRPr="00954991">
        <w:t>The density of Ganges River dolphin is particularly high in the low-salinity eastern portion of the mangrove forest</w:t>
      </w:r>
      <w:r w:rsidR="00F2628B" w:rsidRPr="00954991">
        <w:t>s</w:t>
      </w:r>
      <w:r w:rsidR="00F31732" w:rsidRPr="00954991">
        <w:t xml:space="preserve"> with greater concentrations found at channel confluences. The density of Irrawaddy dolphins is high in the high-salinity western portion but the range of both species overlaps in the eastern side. A</w:t>
      </w:r>
      <w:r w:rsidR="00F31732" w:rsidRPr="00954991">
        <w:rPr>
          <w:rFonts w:eastAsia="SimSun"/>
        </w:rPr>
        <w:t>t a waterscape scale, both Ganges River and Irrawaddy dolphins prefer low salinity waters</w:t>
      </w:r>
      <w:r w:rsidR="002C0080" w:rsidRPr="00954991">
        <w:rPr>
          <w:rFonts w:eastAsia="SimSun"/>
        </w:rPr>
        <w:t>.</w:t>
      </w:r>
      <w:r w:rsidR="00F31732" w:rsidRPr="00954991">
        <w:rPr>
          <w:rFonts w:eastAsia="SimSun"/>
        </w:rPr>
        <w:t xml:space="preserve"> However, both species also partition themselves such that Ganges River dolphins generally occupy the northeastern portion (which receives freshwater input from the Ganges River), while Irrawaddy dolphins generally occupy the southwestern </w:t>
      </w:r>
      <w:r w:rsidR="007144B5" w:rsidRPr="00954991">
        <w:rPr>
          <w:rFonts w:eastAsia="SimSun"/>
        </w:rPr>
        <w:t xml:space="preserve">part </w:t>
      </w:r>
      <w:r w:rsidR="00C52A0D" w:rsidRPr="00954991">
        <w:rPr>
          <w:rFonts w:eastAsia="SimSun"/>
        </w:rPr>
        <w:t>with more salinity</w:t>
      </w:r>
      <w:r w:rsidR="00F31732" w:rsidRPr="00954991">
        <w:rPr>
          <w:rFonts w:eastAsia="SimSun"/>
        </w:rPr>
        <w:t xml:space="preserve">. </w:t>
      </w:r>
      <w:r w:rsidR="00C80CC4" w:rsidRPr="00954991">
        <w:rPr>
          <w:rStyle w:val="FootnoteReference"/>
          <w:rFonts w:eastAsia="SimSun"/>
        </w:rPr>
        <w:footnoteReference w:id="64"/>
      </w:r>
      <w:r w:rsidR="00C80CC4" w:rsidRPr="00954991">
        <w:rPr>
          <w:rFonts w:eastAsia="SimSun"/>
        </w:rPr>
        <w:t xml:space="preserve"> </w:t>
      </w:r>
      <w:r w:rsidR="00F31732" w:rsidRPr="00954991">
        <w:rPr>
          <w:rFonts w:eastAsia="SimSun"/>
        </w:rPr>
        <w:t xml:space="preserve"> </w:t>
      </w:r>
    </w:p>
    <w:p w14:paraId="13D93F11" w14:textId="77777777" w:rsidR="006D2AD6" w:rsidRPr="00954991" w:rsidRDefault="006D2AD6" w:rsidP="006D2AD6">
      <w:pPr>
        <w:spacing w:before="60" w:after="60"/>
        <w:contextualSpacing/>
        <w:jc w:val="both"/>
      </w:pPr>
    </w:p>
    <w:p w14:paraId="10552C3F" w14:textId="77777777" w:rsidR="00C03832" w:rsidRPr="00954991" w:rsidRDefault="00C05B61" w:rsidP="006D2AD6">
      <w:pPr>
        <w:autoSpaceDE w:val="0"/>
        <w:autoSpaceDN w:val="0"/>
        <w:adjustRightInd w:val="0"/>
        <w:spacing w:before="60" w:after="60"/>
        <w:contextualSpacing/>
        <w:jc w:val="both"/>
        <w:rPr>
          <w:rFonts w:eastAsia="SimSun"/>
        </w:rPr>
      </w:pPr>
      <w:r w:rsidRPr="00954991">
        <w:rPr>
          <w:rFonts w:eastAsia="SimSun"/>
        </w:rPr>
        <w:t>25</w:t>
      </w:r>
      <w:r w:rsidR="006D2AD6" w:rsidRPr="00954991">
        <w:rPr>
          <w:rFonts w:eastAsia="SimSun"/>
        </w:rPr>
        <w:t xml:space="preserve">. </w:t>
      </w:r>
      <w:r w:rsidR="00F31732" w:rsidRPr="00954991">
        <w:rPr>
          <w:rFonts w:eastAsia="SimSun"/>
        </w:rPr>
        <w:t xml:space="preserve">According to a </w:t>
      </w:r>
      <w:r w:rsidR="00962A59" w:rsidRPr="00954991">
        <w:rPr>
          <w:rFonts w:eastAsia="SimSun"/>
        </w:rPr>
        <w:t xml:space="preserve">series of </w:t>
      </w:r>
      <w:r w:rsidR="003F57FD" w:rsidRPr="00954991">
        <w:rPr>
          <w:rFonts w:eastAsia="SimSun"/>
        </w:rPr>
        <w:t>s</w:t>
      </w:r>
      <w:r w:rsidR="00F31732" w:rsidRPr="00954991">
        <w:rPr>
          <w:rFonts w:eastAsia="SimSun"/>
        </w:rPr>
        <w:t>urvey</w:t>
      </w:r>
      <w:r w:rsidR="00962A59" w:rsidRPr="00954991">
        <w:rPr>
          <w:rFonts w:eastAsia="SimSun"/>
        </w:rPr>
        <w:t>s</w:t>
      </w:r>
      <w:r w:rsidR="00F31732" w:rsidRPr="00954991">
        <w:rPr>
          <w:rFonts w:eastAsia="SimSun"/>
        </w:rPr>
        <w:t xml:space="preserve"> conducted </w:t>
      </w:r>
      <w:r w:rsidR="006E3EC6" w:rsidRPr="00954991">
        <w:rPr>
          <w:rFonts w:eastAsia="SimSun"/>
        </w:rPr>
        <w:t xml:space="preserve">in </w:t>
      </w:r>
      <w:r w:rsidR="00F31732" w:rsidRPr="00954991">
        <w:rPr>
          <w:rFonts w:eastAsia="SimSun"/>
        </w:rPr>
        <w:t xml:space="preserve">2011-12, </w:t>
      </w:r>
      <w:r w:rsidR="00C80CC4" w:rsidRPr="00954991">
        <w:rPr>
          <w:rFonts w:eastAsia="SimSun"/>
        </w:rPr>
        <w:t xml:space="preserve">the </w:t>
      </w:r>
      <w:r w:rsidR="00F31732" w:rsidRPr="00954991">
        <w:rPr>
          <w:rFonts w:eastAsia="SimSun"/>
        </w:rPr>
        <w:t>highest density of Ganges River dolphin</w:t>
      </w:r>
      <w:r w:rsidR="006E3EC6" w:rsidRPr="00954991">
        <w:rPr>
          <w:rFonts w:eastAsia="SimSun"/>
        </w:rPr>
        <w:t>s</w:t>
      </w:r>
      <w:r w:rsidR="00F31732" w:rsidRPr="00954991">
        <w:rPr>
          <w:rFonts w:eastAsia="SimSun"/>
        </w:rPr>
        <w:t xml:space="preserve"> was found in the Dhangmari wildlife sanctuary during </w:t>
      </w:r>
      <w:r w:rsidR="00962A59" w:rsidRPr="00954991">
        <w:rPr>
          <w:rFonts w:eastAsia="SimSun"/>
        </w:rPr>
        <w:t xml:space="preserve">the </w:t>
      </w:r>
      <w:r w:rsidR="00F31732" w:rsidRPr="00954991">
        <w:rPr>
          <w:rFonts w:eastAsia="SimSun"/>
        </w:rPr>
        <w:t>pre-monsoon and the lowest density was found in the Dud</w:t>
      </w:r>
      <w:r w:rsidR="000B4D3E" w:rsidRPr="00954991">
        <w:rPr>
          <w:rFonts w:eastAsia="SimSun"/>
        </w:rPr>
        <w:t>h</w:t>
      </w:r>
      <w:r w:rsidR="00F31732" w:rsidRPr="00954991">
        <w:rPr>
          <w:rFonts w:eastAsia="SimSun"/>
        </w:rPr>
        <w:t xml:space="preserve">mukhi wildlife sanctuary during winter/dry seasons. Ganges River dolphin calves were found in the Chandpai wildlife sanctuary during all seasons; in the Dhangmari wildlife sanctuary during </w:t>
      </w:r>
      <w:r w:rsidR="006E3EC6" w:rsidRPr="00954991">
        <w:rPr>
          <w:rFonts w:eastAsia="SimSun"/>
        </w:rPr>
        <w:t xml:space="preserve">the </w:t>
      </w:r>
      <w:r w:rsidR="00F31732" w:rsidRPr="00954991">
        <w:rPr>
          <w:rFonts w:eastAsia="SimSun"/>
        </w:rPr>
        <w:t>dry, pre-monsoon and monsoon; and in the Dud</w:t>
      </w:r>
      <w:r w:rsidR="000B4D3E" w:rsidRPr="00954991">
        <w:rPr>
          <w:rFonts w:eastAsia="SimSun"/>
        </w:rPr>
        <w:t>h</w:t>
      </w:r>
      <w:r w:rsidR="00F31732" w:rsidRPr="00954991">
        <w:rPr>
          <w:rFonts w:eastAsia="SimSun"/>
        </w:rPr>
        <w:t xml:space="preserve">mukhi wildlife sanctuary during </w:t>
      </w:r>
      <w:r w:rsidR="006E3EC6" w:rsidRPr="00954991">
        <w:rPr>
          <w:rFonts w:eastAsia="SimSun"/>
        </w:rPr>
        <w:t xml:space="preserve">the </w:t>
      </w:r>
      <w:r w:rsidR="00F31732" w:rsidRPr="00954991">
        <w:rPr>
          <w:rFonts w:eastAsia="SimSun"/>
        </w:rPr>
        <w:t>pre-monsoon and monsoon seasons. In all three sanctuaries, Irrawaddy dolphins were observed much less frequently compared to Ganges River dolphins. For Irrawaddy dolphins, the highest density was found in Dud</w:t>
      </w:r>
      <w:r w:rsidR="000B4D3E" w:rsidRPr="00954991">
        <w:rPr>
          <w:rFonts w:eastAsia="SimSun"/>
        </w:rPr>
        <w:t>h</w:t>
      </w:r>
      <w:r w:rsidR="00F31732" w:rsidRPr="00954991">
        <w:rPr>
          <w:rFonts w:eastAsia="SimSun"/>
        </w:rPr>
        <w:t xml:space="preserve">mukhi wildlife sanctuary during the monsoon. No Irrawaddy dolphins were found in Dhangmari during the pre-monsoon season; in Chandpai during </w:t>
      </w:r>
      <w:r w:rsidR="006E3EC6" w:rsidRPr="00954991">
        <w:rPr>
          <w:rFonts w:eastAsia="SimSun"/>
        </w:rPr>
        <w:t xml:space="preserve">the </w:t>
      </w:r>
      <w:r w:rsidR="00F31732" w:rsidRPr="00954991">
        <w:rPr>
          <w:rFonts w:eastAsia="SimSun"/>
        </w:rPr>
        <w:t>dry, pre-monsoon and monsoon seasons; and in Dud</w:t>
      </w:r>
      <w:r w:rsidR="000B4D3E" w:rsidRPr="00954991">
        <w:rPr>
          <w:rFonts w:eastAsia="SimSun"/>
        </w:rPr>
        <w:t>h</w:t>
      </w:r>
      <w:r w:rsidR="00F31732" w:rsidRPr="00954991">
        <w:rPr>
          <w:rFonts w:eastAsia="SimSun"/>
        </w:rPr>
        <w:t xml:space="preserve">mukhi during </w:t>
      </w:r>
      <w:r w:rsidR="00E45C3A" w:rsidRPr="00954991">
        <w:rPr>
          <w:rFonts w:eastAsia="SimSun"/>
        </w:rPr>
        <w:t xml:space="preserve">the </w:t>
      </w:r>
      <w:r w:rsidR="00F31732" w:rsidRPr="00954991">
        <w:rPr>
          <w:rFonts w:eastAsia="SimSun"/>
        </w:rPr>
        <w:t>post-monsoon season. No Irrawaddy dolphin calves were observed in the sanctuaries.</w:t>
      </w:r>
      <w:r w:rsidR="00F31732" w:rsidRPr="00954991">
        <w:rPr>
          <w:rStyle w:val="FootnoteReference"/>
          <w:rFonts w:eastAsia="SimSun"/>
        </w:rPr>
        <w:footnoteReference w:id="65"/>
      </w:r>
      <w:r w:rsidR="00F31732" w:rsidRPr="00954991">
        <w:rPr>
          <w:rFonts w:eastAsia="SimSun"/>
        </w:rPr>
        <w:t xml:space="preserve"> </w:t>
      </w:r>
    </w:p>
    <w:p w14:paraId="2E8F21CA" w14:textId="77777777" w:rsidR="00C05B61" w:rsidRPr="00954991" w:rsidRDefault="00C05B61" w:rsidP="00092703">
      <w:pPr>
        <w:spacing w:before="120" w:after="120"/>
        <w:contextualSpacing/>
        <w:rPr>
          <w:i/>
          <w:sz w:val="22"/>
          <w:szCs w:val="22"/>
          <w:u w:val="single"/>
          <w:lang w:val="en-GB"/>
        </w:rPr>
      </w:pPr>
      <w:bookmarkStart w:id="5" w:name="_Toc351577960"/>
    </w:p>
    <w:p w14:paraId="440FFF00" w14:textId="77777777" w:rsidR="00B5453A" w:rsidRPr="00954991" w:rsidRDefault="00B5453A" w:rsidP="00092703">
      <w:pPr>
        <w:spacing w:before="120" w:after="120"/>
        <w:contextualSpacing/>
        <w:rPr>
          <w:i/>
          <w:sz w:val="22"/>
          <w:szCs w:val="22"/>
          <w:u w:val="single"/>
          <w:lang w:val="en-GB"/>
        </w:rPr>
      </w:pPr>
      <w:r w:rsidRPr="00954991">
        <w:rPr>
          <w:i/>
          <w:sz w:val="22"/>
          <w:szCs w:val="22"/>
          <w:u w:val="single"/>
          <w:lang w:val="en-GB"/>
        </w:rPr>
        <w:t>Administrative</w:t>
      </w:r>
      <w:r w:rsidR="00424996" w:rsidRPr="00954991">
        <w:rPr>
          <w:i/>
          <w:sz w:val="22"/>
          <w:szCs w:val="22"/>
          <w:u w:val="single"/>
          <w:lang w:val="en-GB"/>
        </w:rPr>
        <w:t xml:space="preserve"> </w:t>
      </w:r>
      <w:r w:rsidR="00250047" w:rsidRPr="00954991">
        <w:rPr>
          <w:i/>
          <w:sz w:val="22"/>
          <w:szCs w:val="22"/>
          <w:u w:val="single"/>
          <w:lang w:val="en-GB"/>
        </w:rPr>
        <w:t xml:space="preserve">and governance </w:t>
      </w:r>
      <w:r w:rsidR="00424996" w:rsidRPr="00954991">
        <w:rPr>
          <w:i/>
          <w:sz w:val="22"/>
          <w:szCs w:val="22"/>
          <w:u w:val="single"/>
          <w:lang w:val="en-GB"/>
        </w:rPr>
        <w:t>context</w:t>
      </w:r>
      <w:r w:rsidRPr="00954991">
        <w:rPr>
          <w:i/>
          <w:sz w:val="22"/>
          <w:szCs w:val="22"/>
          <w:u w:val="single"/>
          <w:lang w:val="en-GB"/>
        </w:rPr>
        <w:t>:</w:t>
      </w:r>
      <w:bookmarkEnd w:id="5"/>
    </w:p>
    <w:p w14:paraId="34B67AD1" w14:textId="77777777" w:rsidR="00250047" w:rsidRPr="00954991" w:rsidRDefault="00C05B61" w:rsidP="00C05B61">
      <w:pPr>
        <w:tabs>
          <w:tab w:val="left" w:pos="426"/>
        </w:tabs>
        <w:contextualSpacing/>
        <w:jc w:val="both"/>
      </w:pPr>
      <w:r w:rsidRPr="00954991">
        <w:t xml:space="preserve">26. </w:t>
      </w:r>
      <w:r w:rsidR="001D3485" w:rsidRPr="00954991">
        <w:t xml:space="preserve">Administratively, </w:t>
      </w:r>
      <w:r w:rsidR="00424996" w:rsidRPr="00954991">
        <w:t xml:space="preserve">Bangladesh </w:t>
      </w:r>
      <w:r w:rsidR="001D3485" w:rsidRPr="00954991">
        <w:t xml:space="preserve">is divided into seven Divisions, which are further divided into 64 </w:t>
      </w:r>
      <w:r w:rsidR="001D3485" w:rsidRPr="00954991">
        <w:rPr>
          <w:i/>
        </w:rPr>
        <w:t>Zillas</w:t>
      </w:r>
      <w:r w:rsidR="001D3485" w:rsidRPr="00954991">
        <w:t xml:space="preserve"> or Districts. Rural areas have another two-tier administrative system below the District level, </w:t>
      </w:r>
      <w:r w:rsidR="001D3485" w:rsidRPr="00954991">
        <w:rPr>
          <w:i/>
        </w:rPr>
        <w:t>viz</w:t>
      </w:r>
      <w:r w:rsidR="001D3485" w:rsidRPr="00954991">
        <w:t xml:space="preserve">., </w:t>
      </w:r>
      <w:r w:rsidR="001D3485" w:rsidRPr="00954991">
        <w:rPr>
          <w:i/>
        </w:rPr>
        <w:t>Upazillas</w:t>
      </w:r>
      <w:r w:rsidR="001D3485" w:rsidRPr="00954991">
        <w:t xml:space="preserve"> (Sub-districts) and </w:t>
      </w:r>
      <w:r w:rsidR="001D3485" w:rsidRPr="00954991">
        <w:rPr>
          <w:i/>
        </w:rPr>
        <w:t>Union</w:t>
      </w:r>
      <w:r w:rsidR="001D3485" w:rsidRPr="00954991">
        <w:t xml:space="preserve"> </w:t>
      </w:r>
      <w:r w:rsidR="001D3485" w:rsidRPr="00954991">
        <w:rPr>
          <w:i/>
        </w:rPr>
        <w:t>Parishads</w:t>
      </w:r>
      <w:r w:rsidR="001D3485" w:rsidRPr="00954991">
        <w:t xml:space="preserve">. The latter are further sub-divided into electoral wards. City Corporations administer the ten largest cities while other urban areas have </w:t>
      </w:r>
      <w:r w:rsidR="001D3485" w:rsidRPr="00954991">
        <w:rPr>
          <w:i/>
        </w:rPr>
        <w:t>Pourashavas</w:t>
      </w:r>
      <w:r w:rsidR="001D3485" w:rsidRPr="00954991">
        <w:t xml:space="preserve"> or Municipalities.</w:t>
      </w:r>
      <w:r w:rsidR="001D3485" w:rsidRPr="00954991">
        <w:rPr>
          <w:rStyle w:val="FootnoteReference"/>
        </w:rPr>
        <w:footnoteReference w:id="66"/>
      </w:r>
      <w:r w:rsidR="001D3485" w:rsidRPr="00954991">
        <w:t xml:space="preserve">  All administrative tiers below the Division level have elected </w:t>
      </w:r>
      <w:r w:rsidR="001D3485" w:rsidRPr="00954991">
        <w:rPr>
          <w:i/>
        </w:rPr>
        <w:t>Parishads</w:t>
      </w:r>
      <w:r w:rsidR="001D3485" w:rsidRPr="00954991">
        <w:t xml:space="preserve"> or Councils including some reserved seats for women.  </w:t>
      </w:r>
      <w:r w:rsidR="00370CB6" w:rsidRPr="00954991">
        <w:t>On average</w:t>
      </w:r>
      <w:r w:rsidR="00370CB6" w:rsidRPr="00954991">
        <w:rPr>
          <w:i/>
        </w:rPr>
        <w:t xml:space="preserve"> </w:t>
      </w:r>
      <w:r w:rsidR="001D3485" w:rsidRPr="00954991">
        <w:rPr>
          <w:i/>
        </w:rPr>
        <w:t>Upazila</w:t>
      </w:r>
      <w:r w:rsidR="001D3485" w:rsidRPr="00954991">
        <w:t xml:space="preserve"> and </w:t>
      </w:r>
      <w:r w:rsidR="001D3485" w:rsidRPr="00954991">
        <w:rPr>
          <w:i/>
        </w:rPr>
        <w:t>Union Parishads</w:t>
      </w:r>
      <w:r w:rsidR="001D3485" w:rsidRPr="00954991">
        <w:t xml:space="preserve"> generally cover around 260,000 and 27,000 people</w:t>
      </w:r>
      <w:r w:rsidR="005D53ED" w:rsidRPr="00954991">
        <w:t>, respectively</w:t>
      </w:r>
      <w:r w:rsidR="001D3485" w:rsidRPr="00954991">
        <w:t>.</w:t>
      </w:r>
      <w:r w:rsidR="001D3485" w:rsidRPr="00954991">
        <w:rPr>
          <w:rStyle w:val="FootnoteReference"/>
        </w:rPr>
        <w:footnoteReference w:id="67"/>
      </w:r>
      <w:r w:rsidR="001D3485" w:rsidRPr="00954991">
        <w:t xml:space="preserve"> </w:t>
      </w:r>
    </w:p>
    <w:p w14:paraId="57927945" w14:textId="77777777" w:rsidR="00250047" w:rsidRPr="00954991" w:rsidRDefault="00250047" w:rsidP="00092703">
      <w:pPr>
        <w:pStyle w:val="ListParagraph"/>
        <w:tabs>
          <w:tab w:val="left" w:pos="426"/>
        </w:tabs>
        <w:contextualSpacing/>
        <w:jc w:val="both"/>
      </w:pPr>
    </w:p>
    <w:p w14:paraId="294321A3" w14:textId="77777777" w:rsidR="00013C5E" w:rsidRPr="00954991" w:rsidRDefault="00C05B61" w:rsidP="00C05B61">
      <w:pPr>
        <w:tabs>
          <w:tab w:val="left" w:pos="426"/>
        </w:tabs>
        <w:contextualSpacing/>
        <w:jc w:val="both"/>
      </w:pPr>
      <w:r w:rsidRPr="00954991">
        <w:t xml:space="preserve">27. </w:t>
      </w:r>
      <w:r w:rsidR="00013C5E" w:rsidRPr="00954991">
        <w:t>One and a half centuries ago, the Sundarbans was substantially larger in extent</w:t>
      </w:r>
      <w:r w:rsidR="007D0BC2" w:rsidRPr="00954991">
        <w:t xml:space="preserve">. </w:t>
      </w:r>
      <w:r w:rsidR="00013C5E" w:rsidRPr="00954991">
        <w:t xml:space="preserve">With the advent of </w:t>
      </w:r>
      <w:r w:rsidR="007D0BC2" w:rsidRPr="00954991">
        <w:t xml:space="preserve">the </w:t>
      </w:r>
      <w:r w:rsidR="00013C5E" w:rsidRPr="00954991">
        <w:t xml:space="preserve">British Rule, </w:t>
      </w:r>
      <w:r w:rsidR="007D0BC2" w:rsidRPr="00954991">
        <w:t xml:space="preserve">the ‘hostile’ and ‘formidable’ </w:t>
      </w:r>
      <w:r w:rsidR="00013C5E" w:rsidRPr="00954991">
        <w:t xml:space="preserve">Sundarbans was declared as a </w:t>
      </w:r>
      <w:r w:rsidR="007D0BC2" w:rsidRPr="00954991">
        <w:t>Reserve Forest</w:t>
      </w:r>
      <w:r w:rsidR="00013C5E" w:rsidRPr="00954991">
        <w:t xml:space="preserve"> (1875-76) under the Act VII of 1865 and was entrusted to the Forest Department for administering it</w:t>
      </w:r>
      <w:r w:rsidR="007D0BC2" w:rsidRPr="00954991">
        <w:t xml:space="preserve">. </w:t>
      </w:r>
      <w:r w:rsidR="00013C5E" w:rsidRPr="00954991">
        <w:t>In recent times, despite the small patches lost to cultivation along the fringes or the appearance of new islands in the south, the extent of the Bangladesh Sundarbans has remained mostly unchanged except for a reduction of about 3,000 hectares between 1985 and 1995 due to shifts in the bordering rivers.</w:t>
      </w:r>
      <w:r w:rsidR="00013C5E" w:rsidRPr="00954991">
        <w:rPr>
          <w:rStyle w:val="FootnoteReference"/>
        </w:rPr>
        <w:footnoteReference w:id="68"/>
      </w:r>
      <w:r w:rsidR="00013C5E" w:rsidRPr="00954991">
        <w:t xml:space="preserve"> </w:t>
      </w:r>
      <w:r w:rsidR="00013C5E" w:rsidRPr="00954991">
        <w:rPr>
          <w:color w:val="000000"/>
        </w:rPr>
        <w:t xml:space="preserve">Lying between Latitude 21’38 and 22’29 N and Longitude 89’02 and 89’53 E, the SRF of Bangladesh falls within the administrative districts of Satkhira in the west, Khulna in the middle and Bagerhat in the east. </w:t>
      </w:r>
    </w:p>
    <w:p w14:paraId="0F6E2E54" w14:textId="77777777" w:rsidR="00013C5E" w:rsidRPr="00954991" w:rsidRDefault="00013C5E" w:rsidP="00092703">
      <w:pPr>
        <w:pStyle w:val="ListParagraph"/>
        <w:tabs>
          <w:tab w:val="left" w:pos="426"/>
        </w:tabs>
        <w:contextualSpacing/>
        <w:jc w:val="both"/>
      </w:pPr>
    </w:p>
    <w:p w14:paraId="10F40444" w14:textId="77777777" w:rsidR="00C201E1" w:rsidRPr="00954991" w:rsidRDefault="00C05B61" w:rsidP="00C05B61">
      <w:pPr>
        <w:tabs>
          <w:tab w:val="left" w:pos="426"/>
        </w:tabs>
        <w:contextualSpacing/>
        <w:jc w:val="both"/>
      </w:pPr>
      <w:r w:rsidRPr="00954991">
        <w:t xml:space="preserve">28. </w:t>
      </w:r>
      <w:r w:rsidR="00B078B7" w:rsidRPr="00954991">
        <w:t>The Sund</w:t>
      </w:r>
      <w:r w:rsidR="00D44F9D" w:rsidRPr="00954991">
        <w:t>a</w:t>
      </w:r>
      <w:r w:rsidR="00B078B7" w:rsidRPr="00954991">
        <w:t xml:space="preserve">rbans Reserve Forest is managed by the Bangladesh Forest Department. </w:t>
      </w:r>
      <w:r w:rsidR="00013C5E" w:rsidRPr="00954991">
        <w:t xml:space="preserve">From a forest administration point of view, SRF </w:t>
      </w:r>
      <w:r w:rsidR="007B623C" w:rsidRPr="00954991">
        <w:t xml:space="preserve">lies in one Circle </w:t>
      </w:r>
      <w:r w:rsidR="00013C5E" w:rsidRPr="00954991">
        <w:t xml:space="preserve">divided into </w:t>
      </w:r>
      <w:r w:rsidR="00C201E1" w:rsidRPr="00954991">
        <w:t>two</w:t>
      </w:r>
      <w:r w:rsidR="007B623C" w:rsidRPr="00954991">
        <w:t xml:space="preserve"> </w:t>
      </w:r>
      <w:r w:rsidR="00013C5E" w:rsidRPr="00954991">
        <w:t>Divisions</w:t>
      </w:r>
      <w:r w:rsidR="006A6CF3" w:rsidRPr="00954991">
        <w:t xml:space="preserve"> (Sundarbans East and Sundarbans West)</w:t>
      </w:r>
      <w:r w:rsidR="00013C5E" w:rsidRPr="00954991">
        <w:t>, four Forest Ranges and 55 compartments.</w:t>
      </w:r>
      <w:r w:rsidR="00B078B7" w:rsidRPr="00954991">
        <w:t xml:space="preserve"> </w:t>
      </w:r>
      <w:r w:rsidR="006A6CF3" w:rsidRPr="00954991">
        <w:t>T</w:t>
      </w:r>
      <w:r w:rsidR="00B078B7" w:rsidRPr="00954991">
        <w:t>he three dolphin sanctuaries fall under the Sund</w:t>
      </w:r>
      <w:r w:rsidR="00D44F9D" w:rsidRPr="00954991">
        <w:t>a</w:t>
      </w:r>
      <w:r w:rsidR="00B078B7" w:rsidRPr="00954991">
        <w:t>rbans East Division</w:t>
      </w:r>
      <w:r w:rsidR="00C74B21" w:rsidRPr="00954991">
        <w:t xml:space="preserve">, </w:t>
      </w:r>
      <w:r w:rsidR="00B078B7" w:rsidRPr="00954991">
        <w:t>which is headed by a Divisional Forest Officer. The Sund</w:t>
      </w:r>
      <w:r w:rsidR="00D44F9D" w:rsidRPr="00954991">
        <w:t>a</w:t>
      </w:r>
      <w:r w:rsidR="00B078B7" w:rsidRPr="00954991">
        <w:t xml:space="preserve">rbans East Division has two Range offices - Chandpai and Sarankhola </w:t>
      </w:r>
      <w:r w:rsidR="00D44F9D" w:rsidRPr="00954991">
        <w:t xml:space="preserve">- </w:t>
      </w:r>
      <w:r w:rsidR="00B078B7" w:rsidRPr="00954991">
        <w:t>headed by Range Officers.</w:t>
      </w:r>
      <w:r w:rsidR="004061B1" w:rsidRPr="00954991">
        <w:t xml:space="preserve"> </w:t>
      </w:r>
      <w:r w:rsidR="00013C5E" w:rsidRPr="00954991">
        <w:t xml:space="preserve">There are </w:t>
      </w:r>
      <w:r w:rsidR="007B623C" w:rsidRPr="00954991">
        <w:t xml:space="preserve">77 </w:t>
      </w:r>
      <w:r w:rsidR="00013C5E" w:rsidRPr="00954991">
        <w:t xml:space="preserve">permanent </w:t>
      </w:r>
      <w:r w:rsidR="00707099" w:rsidRPr="00954991">
        <w:t>posts</w:t>
      </w:r>
      <w:r w:rsidR="00013C5E" w:rsidRPr="00954991">
        <w:t xml:space="preserve"> in this area under the Forest Department</w:t>
      </w:r>
      <w:r w:rsidR="0074693B" w:rsidRPr="00954991">
        <w:t xml:space="preserve"> </w:t>
      </w:r>
      <w:r w:rsidR="00013C5E" w:rsidRPr="00954991">
        <w:t xml:space="preserve">including </w:t>
      </w:r>
      <w:r w:rsidR="00C201E1" w:rsidRPr="00954991">
        <w:t>five</w:t>
      </w:r>
      <w:r w:rsidR="007B623C" w:rsidRPr="00954991">
        <w:t xml:space="preserve"> </w:t>
      </w:r>
      <w:r w:rsidR="0074693B" w:rsidRPr="00954991">
        <w:t xml:space="preserve">sanctuary centers, </w:t>
      </w:r>
      <w:r w:rsidR="007B623C" w:rsidRPr="00954991">
        <w:t xml:space="preserve">16 </w:t>
      </w:r>
      <w:r w:rsidR="0074693B" w:rsidRPr="00954991">
        <w:t xml:space="preserve">stations, </w:t>
      </w:r>
      <w:r w:rsidR="007B623C" w:rsidRPr="00954991">
        <w:t xml:space="preserve">and 53 </w:t>
      </w:r>
      <w:r w:rsidR="0074693B" w:rsidRPr="00954991">
        <w:t>patrol posts</w:t>
      </w:r>
      <w:r w:rsidR="007B623C" w:rsidRPr="00954991">
        <w:t xml:space="preserve"> (29 in the ESRF and 24 in the WSRF)</w:t>
      </w:r>
      <w:r w:rsidR="00707099" w:rsidRPr="00954991">
        <w:t xml:space="preserve">. </w:t>
      </w:r>
    </w:p>
    <w:p w14:paraId="7C545D92" w14:textId="77777777" w:rsidR="006A6CF3" w:rsidRPr="00954991" w:rsidRDefault="006A6CF3" w:rsidP="006A6CF3">
      <w:pPr>
        <w:pStyle w:val="ListParagraph"/>
        <w:tabs>
          <w:tab w:val="left" w:pos="426"/>
        </w:tabs>
        <w:contextualSpacing/>
        <w:jc w:val="both"/>
      </w:pPr>
    </w:p>
    <w:p w14:paraId="4B96A512" w14:textId="77777777" w:rsidR="0058742F" w:rsidRPr="00954991" w:rsidRDefault="00C05B61" w:rsidP="00C05B61">
      <w:pPr>
        <w:tabs>
          <w:tab w:val="left" w:pos="426"/>
        </w:tabs>
        <w:contextualSpacing/>
        <w:jc w:val="both"/>
        <w:rPr>
          <w:lang w:val="en-GB"/>
        </w:rPr>
      </w:pPr>
      <w:r w:rsidRPr="00954991">
        <w:t xml:space="preserve">29. </w:t>
      </w:r>
      <w:r w:rsidR="00370CB6" w:rsidRPr="00954991">
        <w:t xml:space="preserve">In addition to the three wildlife sanctuaries that were declared as UNESCO World Heritage Sites, </w:t>
      </w:r>
      <w:r w:rsidR="008A0D9C" w:rsidRPr="00954991">
        <w:t>the ten-</w:t>
      </w:r>
      <w:r w:rsidR="00C74B21" w:rsidRPr="00954991">
        <w:t>kilometer</w:t>
      </w:r>
      <w:r w:rsidR="00AE7B5E" w:rsidRPr="00954991">
        <w:t xml:space="preserve"> periphery of the SRF </w:t>
      </w:r>
      <w:r w:rsidR="007D0BC2" w:rsidRPr="00954991">
        <w:t xml:space="preserve">has been </w:t>
      </w:r>
      <w:r w:rsidR="00AE7B5E" w:rsidRPr="00954991">
        <w:t xml:space="preserve">declared as Ecologically Critical Area (ECA) under the Bangladesh </w:t>
      </w:r>
      <w:r w:rsidR="008A0D9C" w:rsidRPr="00954991">
        <w:t>Environment</w:t>
      </w:r>
      <w:r w:rsidR="00AE7B5E" w:rsidRPr="00954991">
        <w:t xml:space="preserve"> Conservation Act</w:t>
      </w:r>
      <w:r w:rsidR="00C74B21" w:rsidRPr="00954991">
        <w:t xml:space="preserve"> of </w:t>
      </w:r>
      <w:r w:rsidR="00AE7B5E" w:rsidRPr="00954991">
        <w:t xml:space="preserve">1995. The ECA </w:t>
      </w:r>
      <w:r w:rsidR="007D0BC2" w:rsidRPr="00954991">
        <w:t xml:space="preserve">intend </w:t>
      </w:r>
      <w:r w:rsidR="00AE7B5E" w:rsidRPr="00954991">
        <w:t>act as a buffer area</w:t>
      </w:r>
      <w:r w:rsidR="007D0BC2" w:rsidRPr="00954991">
        <w:t xml:space="preserve"> also</w:t>
      </w:r>
      <w:r w:rsidR="00AE7B5E" w:rsidRPr="00954991">
        <w:t xml:space="preserve">. </w:t>
      </w:r>
      <w:r w:rsidR="007D0BC2" w:rsidRPr="00954991">
        <w:t>Further</w:t>
      </w:r>
      <w:r w:rsidR="00370CB6" w:rsidRPr="00954991">
        <w:t>, as mentioned above</w:t>
      </w:r>
      <w:r w:rsidR="006A6CF3" w:rsidRPr="00954991">
        <w:t>,</w:t>
      </w:r>
      <w:r w:rsidR="00370CB6" w:rsidRPr="00954991">
        <w:t xml:space="preserve"> </w:t>
      </w:r>
      <w:r w:rsidR="00C16226" w:rsidRPr="00954991">
        <w:t>i</w:t>
      </w:r>
      <w:r w:rsidR="00F5457A" w:rsidRPr="00954991">
        <w:t xml:space="preserve">n 2012, the Government of Bangladesh notified three more protected areas </w:t>
      </w:r>
      <w:r w:rsidR="00F5457A" w:rsidRPr="00954991">
        <w:rPr>
          <w:i/>
        </w:rPr>
        <w:t>viz.</w:t>
      </w:r>
      <w:r w:rsidR="00F5457A" w:rsidRPr="00954991">
        <w:t>, Chandpai, D</w:t>
      </w:r>
      <w:r w:rsidR="00AE7B5E" w:rsidRPr="00954991">
        <w:t>h</w:t>
      </w:r>
      <w:r w:rsidR="00F5457A" w:rsidRPr="00954991">
        <w:t>angmari and Dud</w:t>
      </w:r>
      <w:r w:rsidR="007573E8" w:rsidRPr="00954991">
        <w:t>h</w:t>
      </w:r>
      <w:r w:rsidR="00F5457A" w:rsidRPr="00954991">
        <w:t>mukhi Wildlife Sanctuaries</w:t>
      </w:r>
      <w:r w:rsidR="00305C7E" w:rsidRPr="00954991">
        <w:t xml:space="preserve"> in </w:t>
      </w:r>
      <w:r w:rsidR="007D0BC2" w:rsidRPr="00954991">
        <w:t xml:space="preserve">the </w:t>
      </w:r>
      <w:r w:rsidR="00305C7E" w:rsidRPr="00954991">
        <w:t>river channels</w:t>
      </w:r>
      <w:r w:rsidR="00DF5CFB" w:rsidRPr="00954991">
        <w:t xml:space="preserve"> </w:t>
      </w:r>
      <w:r w:rsidR="00F5457A" w:rsidRPr="00954991">
        <w:t>in the S</w:t>
      </w:r>
      <w:r w:rsidR="007D0BC2" w:rsidRPr="00954991">
        <w:t>undarbans</w:t>
      </w:r>
      <w:r w:rsidR="00250047" w:rsidRPr="00954991">
        <w:t xml:space="preserve">, bringing the total </w:t>
      </w:r>
      <w:r w:rsidR="00C16226" w:rsidRPr="00954991">
        <w:t xml:space="preserve">extent of </w:t>
      </w:r>
      <w:r w:rsidR="006A6CF3" w:rsidRPr="00954991">
        <w:t xml:space="preserve">protected areas </w:t>
      </w:r>
      <w:r w:rsidR="00250047" w:rsidRPr="00954991">
        <w:t xml:space="preserve">to </w:t>
      </w:r>
      <w:r w:rsidR="00D1225C" w:rsidRPr="00954991">
        <w:t>almost 1,400</w:t>
      </w:r>
      <w:r w:rsidR="00250047" w:rsidRPr="00954991">
        <w:t xml:space="preserve"> km</w:t>
      </w:r>
      <w:r w:rsidR="00250047" w:rsidRPr="00954991">
        <w:rPr>
          <w:vertAlign w:val="superscript"/>
        </w:rPr>
        <w:t>2</w:t>
      </w:r>
      <w:r w:rsidR="00C16226" w:rsidRPr="00954991">
        <w:t xml:space="preserve"> or 23% </w:t>
      </w:r>
      <w:r w:rsidR="00250047" w:rsidRPr="00954991">
        <w:t xml:space="preserve">of SRF. </w:t>
      </w:r>
      <w:r w:rsidR="0058742F" w:rsidRPr="00954991">
        <w:t>Jurisdictional d</w:t>
      </w:r>
      <w:r w:rsidR="00C201E1" w:rsidRPr="00954991">
        <w:t xml:space="preserve">etails </w:t>
      </w:r>
      <w:r w:rsidR="009C042B" w:rsidRPr="00954991">
        <w:t xml:space="preserve">of </w:t>
      </w:r>
      <w:r w:rsidR="00250047" w:rsidRPr="00954991">
        <w:t>the</w:t>
      </w:r>
      <w:r w:rsidR="009C042B" w:rsidRPr="00954991">
        <w:t xml:space="preserve">se </w:t>
      </w:r>
      <w:r w:rsidR="00250047" w:rsidRPr="00954991">
        <w:t xml:space="preserve">three </w:t>
      </w:r>
      <w:r w:rsidR="00D066AB" w:rsidRPr="00954991">
        <w:t xml:space="preserve">Wildlife Sanctuaries </w:t>
      </w:r>
      <w:r w:rsidR="00D1225C" w:rsidRPr="00954991">
        <w:t>for freshwater dolphins</w:t>
      </w:r>
      <w:r w:rsidR="00C26348" w:rsidRPr="00954991">
        <w:t xml:space="preserve">, </w:t>
      </w:r>
      <w:r w:rsidR="00DF5CFB" w:rsidRPr="00954991">
        <w:t xml:space="preserve">the </w:t>
      </w:r>
      <w:r w:rsidR="00250047" w:rsidRPr="00954991">
        <w:t>core focus of th</w:t>
      </w:r>
      <w:r w:rsidR="00DF5CFB" w:rsidRPr="00954991">
        <w:t>is</w:t>
      </w:r>
      <w:r w:rsidR="00250047" w:rsidRPr="00954991">
        <w:t xml:space="preserve"> project</w:t>
      </w:r>
      <w:r w:rsidR="00C201E1" w:rsidRPr="00954991">
        <w:t xml:space="preserve"> are given at Annexure</w:t>
      </w:r>
      <w:r w:rsidR="00003612" w:rsidRPr="00954991">
        <w:t xml:space="preserve"> 6</w:t>
      </w:r>
      <w:r w:rsidR="00C201E1" w:rsidRPr="00954991">
        <w:t>.</w:t>
      </w:r>
      <w:r w:rsidR="0058742F" w:rsidRPr="00954991">
        <w:t xml:space="preserve"> </w:t>
      </w:r>
    </w:p>
    <w:p w14:paraId="6D478744" w14:textId="77777777" w:rsidR="0058742F" w:rsidRPr="00954991" w:rsidRDefault="0058742F" w:rsidP="0058742F">
      <w:pPr>
        <w:pStyle w:val="ListParagraph"/>
        <w:rPr>
          <w:lang w:val="en-GB"/>
        </w:rPr>
      </w:pPr>
    </w:p>
    <w:p w14:paraId="6C1D32D6" w14:textId="77777777" w:rsidR="00B9538D" w:rsidRPr="00954991" w:rsidRDefault="00C05B61" w:rsidP="00C05B61">
      <w:pPr>
        <w:jc w:val="both"/>
        <w:rPr>
          <w:color w:val="000000"/>
        </w:rPr>
      </w:pPr>
      <w:r w:rsidRPr="00954991">
        <w:rPr>
          <w:szCs w:val="23"/>
        </w:rPr>
        <w:t xml:space="preserve">30. </w:t>
      </w:r>
      <w:r w:rsidR="00B9538D" w:rsidRPr="00954991">
        <w:rPr>
          <w:szCs w:val="23"/>
        </w:rPr>
        <w:t xml:space="preserve">The current governance arrangements </w:t>
      </w:r>
      <w:r w:rsidR="0058742F" w:rsidRPr="00954991">
        <w:rPr>
          <w:szCs w:val="23"/>
        </w:rPr>
        <w:t xml:space="preserve">in SRF </w:t>
      </w:r>
      <w:r w:rsidR="00B9538D" w:rsidRPr="00954991">
        <w:rPr>
          <w:szCs w:val="23"/>
        </w:rPr>
        <w:t>include a moratorium on timber extraction</w:t>
      </w:r>
      <w:r w:rsidR="00236F92" w:rsidRPr="00954991">
        <w:rPr>
          <w:szCs w:val="23"/>
        </w:rPr>
        <w:t xml:space="preserve"> </w:t>
      </w:r>
      <w:r w:rsidR="0058742F" w:rsidRPr="00954991">
        <w:rPr>
          <w:szCs w:val="23"/>
        </w:rPr>
        <w:t>(</w:t>
      </w:r>
      <w:r w:rsidR="00236F92" w:rsidRPr="00954991">
        <w:rPr>
          <w:szCs w:val="23"/>
        </w:rPr>
        <w:t>since 2002</w:t>
      </w:r>
      <w:r w:rsidR="0058742F" w:rsidRPr="00954991">
        <w:rPr>
          <w:szCs w:val="23"/>
        </w:rPr>
        <w:t>); whereas f</w:t>
      </w:r>
      <w:r w:rsidR="00B9538D" w:rsidRPr="00954991">
        <w:rPr>
          <w:szCs w:val="23"/>
        </w:rPr>
        <w:t xml:space="preserve">ishing, recreation and harvesting </w:t>
      </w:r>
      <w:r w:rsidR="009C042B" w:rsidRPr="00954991">
        <w:rPr>
          <w:szCs w:val="23"/>
        </w:rPr>
        <w:t xml:space="preserve">of </w:t>
      </w:r>
      <w:r w:rsidR="00003612" w:rsidRPr="00954991">
        <w:t>Non Timber Forest Products (</w:t>
      </w:r>
      <w:r w:rsidR="00B9538D" w:rsidRPr="00954991">
        <w:rPr>
          <w:szCs w:val="23"/>
        </w:rPr>
        <w:t>NTFPs</w:t>
      </w:r>
      <w:r w:rsidR="00003612" w:rsidRPr="00954991">
        <w:rPr>
          <w:szCs w:val="23"/>
        </w:rPr>
        <w:t>)</w:t>
      </w:r>
      <w:r w:rsidR="00B9538D" w:rsidRPr="00954991">
        <w:rPr>
          <w:szCs w:val="23"/>
        </w:rPr>
        <w:t xml:space="preserve"> </w:t>
      </w:r>
      <w:r w:rsidR="009C042B" w:rsidRPr="00954991">
        <w:rPr>
          <w:szCs w:val="23"/>
        </w:rPr>
        <w:t xml:space="preserve">are </w:t>
      </w:r>
      <w:r w:rsidR="00B9538D" w:rsidRPr="00954991">
        <w:rPr>
          <w:szCs w:val="23"/>
        </w:rPr>
        <w:t>regulated through permits. Extraction, including fishing, is prohibited in wildlife sanctuaries and designated river channels (18 streams/</w:t>
      </w:r>
      <w:r w:rsidR="00B9538D" w:rsidRPr="00954991">
        <w:rPr>
          <w:i/>
          <w:iCs/>
          <w:szCs w:val="23"/>
        </w:rPr>
        <w:t>khals</w:t>
      </w:r>
      <w:r w:rsidR="00B9538D" w:rsidRPr="00954991">
        <w:rPr>
          <w:szCs w:val="23"/>
        </w:rPr>
        <w:t xml:space="preserve">). In the last two decades, land use around the Sundarbans has transformed </w:t>
      </w:r>
      <w:r w:rsidR="009C042B" w:rsidRPr="00954991">
        <w:rPr>
          <w:szCs w:val="23"/>
        </w:rPr>
        <w:t xml:space="preserve">significantly </w:t>
      </w:r>
      <w:r w:rsidR="00B9538D" w:rsidRPr="00954991">
        <w:rPr>
          <w:szCs w:val="23"/>
        </w:rPr>
        <w:t>- from mainly rice-based</w:t>
      </w:r>
      <w:r w:rsidR="00B9538D" w:rsidRPr="00954991">
        <w:rPr>
          <w:i/>
          <w:szCs w:val="23"/>
        </w:rPr>
        <w:t xml:space="preserve"> f</w:t>
      </w:r>
      <w:r w:rsidR="00B9538D" w:rsidRPr="00954991">
        <w:rPr>
          <w:szCs w:val="23"/>
        </w:rPr>
        <w:t>arms to shrimp aquaculture with associated adverse social and environmental effects, including increased pressure from non-sustainable, often illegal, extraction</w:t>
      </w:r>
      <w:r w:rsidR="009C042B" w:rsidRPr="00954991">
        <w:rPr>
          <w:szCs w:val="23"/>
        </w:rPr>
        <w:t xml:space="preserve"> of </w:t>
      </w:r>
      <w:r w:rsidR="00B9538D" w:rsidRPr="00954991">
        <w:rPr>
          <w:szCs w:val="23"/>
        </w:rPr>
        <w:t xml:space="preserve">natural resources from the Sundarbans. </w:t>
      </w:r>
      <w:r w:rsidR="0058742F" w:rsidRPr="00954991">
        <w:rPr>
          <w:szCs w:val="23"/>
        </w:rPr>
        <w:t xml:space="preserve">While </w:t>
      </w:r>
      <w:r w:rsidR="0058742F" w:rsidRPr="00954991">
        <w:t>s</w:t>
      </w:r>
      <w:r w:rsidR="00B9538D" w:rsidRPr="00954991">
        <w:t xml:space="preserve">ome form of resource </w:t>
      </w:r>
      <w:r w:rsidR="0058742F" w:rsidRPr="00954991">
        <w:t xml:space="preserve">use is </w:t>
      </w:r>
      <w:r w:rsidR="00B9538D" w:rsidRPr="00954991">
        <w:t xml:space="preserve">allowed in SRF, permanent settlement, cultivation and grazing are prohibited by </w:t>
      </w:r>
      <w:r w:rsidR="00B9538D" w:rsidRPr="00954991">
        <w:rPr>
          <w:lang w:val="en-GB"/>
        </w:rPr>
        <w:t>l</w:t>
      </w:r>
      <w:r w:rsidR="00B9538D" w:rsidRPr="00954991">
        <w:t>aw.</w:t>
      </w:r>
    </w:p>
    <w:p w14:paraId="373434C1" w14:textId="77777777" w:rsidR="0078331D" w:rsidRPr="00954991" w:rsidRDefault="0078331D">
      <w:pPr>
        <w:pStyle w:val="ListParagraph"/>
        <w:autoSpaceDE w:val="0"/>
        <w:autoSpaceDN w:val="0"/>
        <w:adjustRightInd w:val="0"/>
        <w:jc w:val="both"/>
      </w:pPr>
    </w:p>
    <w:p w14:paraId="68D89113" w14:textId="77777777" w:rsidR="0078331D" w:rsidRPr="00954991" w:rsidRDefault="00B9538D" w:rsidP="00D26547">
      <w:pPr>
        <w:spacing w:before="120" w:after="120"/>
        <w:contextualSpacing/>
        <w:rPr>
          <w:i/>
          <w:sz w:val="22"/>
          <w:szCs w:val="22"/>
          <w:u w:val="single"/>
          <w:lang w:val="en-GB"/>
        </w:rPr>
      </w:pPr>
      <w:r w:rsidRPr="00954991">
        <w:rPr>
          <w:i/>
          <w:sz w:val="22"/>
          <w:szCs w:val="22"/>
          <w:u w:val="single"/>
          <w:lang w:val="en-GB"/>
        </w:rPr>
        <w:t xml:space="preserve">Socio-economic context </w:t>
      </w:r>
    </w:p>
    <w:p w14:paraId="5742723F" w14:textId="77777777" w:rsidR="00FB36F5" w:rsidRPr="00954991" w:rsidRDefault="00C05B61" w:rsidP="00C05B61">
      <w:pPr>
        <w:tabs>
          <w:tab w:val="left" w:pos="426"/>
        </w:tabs>
        <w:spacing w:before="120" w:after="120"/>
        <w:contextualSpacing/>
        <w:jc w:val="both"/>
      </w:pPr>
      <w:bookmarkStart w:id="6" w:name="_Toc351577961"/>
      <w:r w:rsidRPr="00954991">
        <w:t xml:space="preserve">31. </w:t>
      </w:r>
      <w:r w:rsidR="00DB7A56" w:rsidRPr="00954991">
        <w:t>The S</w:t>
      </w:r>
      <w:r w:rsidR="00250047" w:rsidRPr="00954991">
        <w:t>undarbans Reserve</w:t>
      </w:r>
      <w:r w:rsidR="00102FEE" w:rsidRPr="00954991">
        <w:t>d</w:t>
      </w:r>
      <w:r w:rsidR="00250047" w:rsidRPr="00954991">
        <w:t xml:space="preserve"> Forest </w:t>
      </w:r>
      <w:r w:rsidR="00C16226" w:rsidRPr="00954991">
        <w:t>constitutes</w:t>
      </w:r>
      <w:r w:rsidR="00250047" w:rsidRPr="00954991">
        <w:t xml:space="preserve"> 52% of the forest</w:t>
      </w:r>
      <w:r w:rsidR="00DB7A56" w:rsidRPr="00954991">
        <w:t xml:space="preserve"> coverage</w:t>
      </w:r>
      <w:r w:rsidR="001D1985" w:rsidRPr="00954991">
        <w:t xml:space="preserve"> </w:t>
      </w:r>
      <w:r w:rsidR="00250047" w:rsidRPr="00954991">
        <w:t xml:space="preserve">of the country and contributes about 41% of the total forest revenue. </w:t>
      </w:r>
      <w:r w:rsidR="001D1985" w:rsidRPr="00954991">
        <w:t>I</w:t>
      </w:r>
      <w:r w:rsidR="00FB36F5" w:rsidRPr="00954991">
        <w:t>nterface</w:t>
      </w:r>
      <w:r w:rsidR="001D1985" w:rsidRPr="00954991">
        <w:t>d</w:t>
      </w:r>
      <w:r w:rsidR="00FB36F5" w:rsidRPr="00954991">
        <w:t xml:space="preserve"> with cultivated lands</w:t>
      </w:r>
      <w:r w:rsidR="00A1225D" w:rsidRPr="00954991">
        <w:t xml:space="preserve"> and </w:t>
      </w:r>
      <w:r w:rsidR="00FB36F5" w:rsidRPr="00954991">
        <w:t>intersected by tidal rivers, canals and streams</w:t>
      </w:r>
      <w:r w:rsidR="001D1985" w:rsidRPr="00954991">
        <w:t xml:space="preserve">, </w:t>
      </w:r>
      <w:r w:rsidR="00DB7A56" w:rsidRPr="00954991">
        <w:t xml:space="preserve">the </w:t>
      </w:r>
      <w:r w:rsidR="001D1985" w:rsidRPr="00954991">
        <w:t xml:space="preserve">Sundarbans forms </w:t>
      </w:r>
      <w:r w:rsidR="00FB36F5" w:rsidRPr="00954991">
        <w:t xml:space="preserve">a resilient buffer for the lives and assets of the three million people who live in its vicinity, as well as </w:t>
      </w:r>
      <w:r w:rsidR="00102FEE" w:rsidRPr="00954991">
        <w:t xml:space="preserve">a </w:t>
      </w:r>
      <w:r w:rsidR="00FB36F5" w:rsidRPr="00954991">
        <w:t>protect</w:t>
      </w:r>
      <w:r w:rsidR="00E068CB" w:rsidRPr="00954991">
        <w:t>ive shield</w:t>
      </w:r>
      <w:r w:rsidR="00FB36F5" w:rsidRPr="00954991">
        <w:t xml:space="preserve"> </w:t>
      </w:r>
      <w:r w:rsidR="00DB7A56" w:rsidRPr="00954991">
        <w:t>for</w:t>
      </w:r>
      <w:r w:rsidR="00FB36F5" w:rsidRPr="00954991">
        <w:t xml:space="preserve"> </w:t>
      </w:r>
      <w:r w:rsidR="0058742F" w:rsidRPr="00954991">
        <w:t xml:space="preserve">the </w:t>
      </w:r>
      <w:r w:rsidR="00FB36F5" w:rsidRPr="00954991">
        <w:t>infrastructure and urban populations in Khulna and Mongla</w:t>
      </w:r>
      <w:r w:rsidR="00E068CB" w:rsidRPr="00954991">
        <w:t xml:space="preserve"> international shipping port</w:t>
      </w:r>
      <w:r w:rsidR="00FB36F5" w:rsidRPr="00954991">
        <w:t>.</w:t>
      </w:r>
      <w:r w:rsidR="0041431D" w:rsidRPr="00954991">
        <w:rPr>
          <w:rStyle w:val="FootnoteReference"/>
        </w:rPr>
        <w:footnoteReference w:id="69"/>
      </w:r>
    </w:p>
    <w:p w14:paraId="2B25CDC1" w14:textId="77777777" w:rsidR="00FB36F5" w:rsidRPr="00954991" w:rsidRDefault="00FB36F5" w:rsidP="00092703">
      <w:pPr>
        <w:tabs>
          <w:tab w:val="left" w:pos="426"/>
        </w:tabs>
        <w:spacing w:before="120" w:after="120"/>
        <w:contextualSpacing/>
        <w:jc w:val="both"/>
      </w:pPr>
    </w:p>
    <w:p w14:paraId="64532A0C" w14:textId="77777777" w:rsidR="00E93855" w:rsidRPr="00954991" w:rsidRDefault="00C05B61" w:rsidP="00C05B61">
      <w:pPr>
        <w:tabs>
          <w:tab w:val="left" w:pos="426"/>
        </w:tabs>
        <w:spacing w:before="120" w:after="120"/>
        <w:contextualSpacing/>
        <w:jc w:val="both"/>
      </w:pPr>
      <w:r w:rsidRPr="00954991">
        <w:t xml:space="preserve">32. </w:t>
      </w:r>
      <w:r w:rsidR="00FB36F5" w:rsidRPr="00954991">
        <w:t xml:space="preserve">In addition to </w:t>
      </w:r>
      <w:r w:rsidR="00DB7A56" w:rsidRPr="00954991">
        <w:t>its</w:t>
      </w:r>
      <w:r w:rsidR="00FB36F5" w:rsidRPr="00954991">
        <w:t xml:space="preserve"> immense ecological value, </w:t>
      </w:r>
      <w:r w:rsidR="00E068CB" w:rsidRPr="00954991">
        <w:t xml:space="preserve">the </w:t>
      </w:r>
      <w:r w:rsidR="00FB36F5" w:rsidRPr="00954991">
        <w:t xml:space="preserve">Sundarbans is also </w:t>
      </w:r>
      <w:r w:rsidR="00DB7A56" w:rsidRPr="00954991">
        <w:t xml:space="preserve">a valuable </w:t>
      </w:r>
      <w:r w:rsidR="00FB36F5" w:rsidRPr="00954991">
        <w:t>source of timber</w:t>
      </w:r>
      <w:r w:rsidR="00FB36F5" w:rsidRPr="00954991">
        <w:rPr>
          <w:rStyle w:val="FootnoteReference"/>
        </w:rPr>
        <w:footnoteReference w:id="70"/>
      </w:r>
      <w:r w:rsidR="00FB36F5" w:rsidRPr="00954991">
        <w:t>, fuel wood, medicinal plants, honey, palm leaves, bees-wax, fish,</w:t>
      </w:r>
      <w:r w:rsidR="001D1985" w:rsidRPr="00954991">
        <w:t xml:space="preserve"> shell</w:t>
      </w:r>
      <w:r w:rsidR="00102FEE" w:rsidRPr="00954991">
        <w:t>s</w:t>
      </w:r>
      <w:r w:rsidR="001D1985" w:rsidRPr="00954991">
        <w:t xml:space="preserve"> and </w:t>
      </w:r>
      <w:r w:rsidR="00FB36F5" w:rsidRPr="00954991">
        <w:t>crustacean</w:t>
      </w:r>
      <w:r w:rsidR="001D1985" w:rsidRPr="00954991">
        <w:t>s</w:t>
      </w:r>
      <w:r w:rsidR="00FB36F5" w:rsidRPr="00954991">
        <w:t xml:space="preserve"> apart from supporting recreational and tourism industry.</w:t>
      </w:r>
      <w:r w:rsidR="001D1985" w:rsidRPr="00954991">
        <w:t xml:space="preserve"> </w:t>
      </w:r>
      <w:r w:rsidR="001D1985" w:rsidRPr="00954991">
        <w:rPr>
          <w:color w:val="000000"/>
        </w:rPr>
        <w:t>These forests supply around 45% of the country’s demand for timber and fuel wood.</w:t>
      </w:r>
      <w:r w:rsidR="001D1985" w:rsidRPr="00954991">
        <w:rPr>
          <w:rStyle w:val="FootnoteReference"/>
          <w:color w:val="000000"/>
        </w:rPr>
        <w:footnoteReference w:id="71"/>
      </w:r>
      <w:r w:rsidR="00FB36F5" w:rsidRPr="00954991">
        <w:t xml:space="preserve"> During 2008-09, the Government of Bangladesh earned </w:t>
      </w:r>
      <w:r w:rsidR="00FC05DA" w:rsidRPr="00954991">
        <w:t>BDT</w:t>
      </w:r>
      <w:r w:rsidR="00FB36F5" w:rsidRPr="00954991">
        <w:t xml:space="preserve"> 55.17 million </w:t>
      </w:r>
      <w:r w:rsidR="00102FEE" w:rsidRPr="00954991">
        <w:t xml:space="preserve">revenue </w:t>
      </w:r>
      <w:r w:rsidR="00FB36F5" w:rsidRPr="00954991">
        <w:t xml:space="preserve">from the Sundarbans, mainly from </w:t>
      </w:r>
      <w:r w:rsidR="00102FEE" w:rsidRPr="00954991">
        <w:t xml:space="preserve">permits for </w:t>
      </w:r>
      <w:r w:rsidR="0041431D" w:rsidRPr="00954991">
        <w:t>NTFP</w:t>
      </w:r>
      <w:r w:rsidR="001D1985" w:rsidRPr="00954991">
        <w:t>s</w:t>
      </w:r>
      <w:r w:rsidR="00FB36F5" w:rsidRPr="00954991">
        <w:t xml:space="preserve"> including fish.</w:t>
      </w:r>
      <w:r w:rsidR="00FB36F5" w:rsidRPr="00954991">
        <w:rPr>
          <w:rStyle w:val="FootnoteReference"/>
        </w:rPr>
        <w:footnoteReference w:id="72"/>
      </w:r>
      <w:r w:rsidR="00FB36F5" w:rsidRPr="00954991">
        <w:t xml:space="preserve"> </w:t>
      </w:r>
      <w:r w:rsidR="000E7354" w:rsidRPr="00954991">
        <w:t>The 12,000 km of river in the SRF produce large quantit</w:t>
      </w:r>
      <w:r w:rsidR="004F1F3E" w:rsidRPr="00954991">
        <w:t>ies</w:t>
      </w:r>
      <w:r w:rsidR="000E7354" w:rsidRPr="00954991">
        <w:t xml:space="preserve"> of fish (40 commercially important species) and several species of crustaceans. Among them hilsa</w:t>
      </w:r>
      <w:r w:rsidR="00C67C09" w:rsidRPr="00954991">
        <w:t xml:space="preserve"> shad</w:t>
      </w:r>
      <w:r w:rsidR="000E7354" w:rsidRPr="00954991">
        <w:t xml:space="preserve">, catfish, white fish, prawn, shrimp and crab are </w:t>
      </w:r>
      <w:r w:rsidR="00C67C09" w:rsidRPr="00954991">
        <w:t>commercially most valuable</w:t>
      </w:r>
      <w:r w:rsidR="000E7354" w:rsidRPr="00954991">
        <w:t xml:space="preserve">. It </w:t>
      </w:r>
      <w:r w:rsidR="00E068CB" w:rsidRPr="00954991">
        <w:t>has been</w:t>
      </w:r>
      <w:r w:rsidR="001D1985" w:rsidRPr="00954991">
        <w:t xml:space="preserve"> </w:t>
      </w:r>
      <w:r w:rsidR="000E7354" w:rsidRPr="00954991">
        <w:t>estimated that f</w:t>
      </w:r>
      <w:r w:rsidR="00FB36F5" w:rsidRPr="00954991">
        <w:t>isheries in the Sundarbans account for approximately 2% (18,150 metric tons) of the total inland open water capture fishery in Bangladesh.</w:t>
      </w:r>
      <w:r w:rsidR="00FB36F5" w:rsidRPr="00954991">
        <w:rPr>
          <w:rStyle w:val="FootnoteReference"/>
        </w:rPr>
        <w:footnoteReference w:id="73"/>
      </w:r>
      <w:r w:rsidR="00FB36F5" w:rsidRPr="00954991">
        <w:t>&amp;</w:t>
      </w:r>
      <w:r w:rsidR="00FB36F5" w:rsidRPr="00954991">
        <w:rPr>
          <w:rStyle w:val="FootnoteReference"/>
        </w:rPr>
        <w:footnoteReference w:id="74"/>
      </w:r>
      <w:r w:rsidR="00FB36F5" w:rsidRPr="00954991">
        <w:t xml:space="preserve"> </w:t>
      </w:r>
      <w:bookmarkEnd w:id="6"/>
      <w:r w:rsidR="004F1F3E" w:rsidRPr="00954991">
        <w:t xml:space="preserve">In </w:t>
      </w:r>
      <w:r w:rsidR="00003612" w:rsidRPr="00954991">
        <w:t xml:space="preserve">2001, </w:t>
      </w:r>
      <w:r w:rsidR="004F1F3E" w:rsidRPr="00954991">
        <w:t>t</w:t>
      </w:r>
      <w:r w:rsidR="000E7354" w:rsidRPr="00954991">
        <w:t>here were a</w:t>
      </w:r>
      <w:r w:rsidR="002D7FE7" w:rsidRPr="00954991">
        <w:t xml:space="preserve">bout 25,000 </w:t>
      </w:r>
      <w:r w:rsidR="000E7354" w:rsidRPr="00954991">
        <w:t xml:space="preserve">registered </w:t>
      </w:r>
      <w:r w:rsidR="002D7FE7" w:rsidRPr="00954991">
        <w:t>fishing boats to catch fish and crustaceans in the Sundarbans</w:t>
      </w:r>
      <w:r w:rsidR="00FB36F5" w:rsidRPr="00954991">
        <w:rPr>
          <w:rStyle w:val="FootnoteReference"/>
        </w:rPr>
        <w:footnoteReference w:id="75"/>
      </w:r>
      <w:r w:rsidR="000E7354" w:rsidRPr="00954991">
        <w:t xml:space="preserve">, whereas </w:t>
      </w:r>
      <w:r w:rsidR="002D7FE7" w:rsidRPr="00954991">
        <w:t xml:space="preserve">about 18% households in </w:t>
      </w:r>
      <w:r w:rsidR="00372A10" w:rsidRPr="00954991">
        <w:t xml:space="preserve">and around </w:t>
      </w:r>
      <w:r w:rsidR="002D7FE7" w:rsidRPr="00954991">
        <w:t>the SRF were depend</w:t>
      </w:r>
      <w:r w:rsidR="004F1F3E" w:rsidRPr="00954991">
        <w:t>ent</w:t>
      </w:r>
      <w:r w:rsidR="000E7354" w:rsidRPr="00954991">
        <w:t xml:space="preserve"> </w:t>
      </w:r>
      <w:r w:rsidR="001D1985" w:rsidRPr="00954991">
        <w:t xml:space="preserve">on harvesting natural resources - </w:t>
      </w:r>
      <w:r w:rsidR="002D7FE7" w:rsidRPr="00954991">
        <w:t>35% shrimp fry collectors, 33% fishermen, 22</w:t>
      </w:r>
      <w:r w:rsidR="001D1985" w:rsidRPr="00954991">
        <w:t>% wood cutter</w:t>
      </w:r>
      <w:r w:rsidR="00003612" w:rsidRPr="00954991">
        <w:t>s</w:t>
      </w:r>
      <w:r w:rsidR="001D1985" w:rsidRPr="00954991">
        <w:t>, 4% boatmen, 3% Ny</w:t>
      </w:r>
      <w:r w:rsidR="002D7FE7" w:rsidRPr="00954991">
        <w:t xml:space="preserve">pa palm frond collectors, 2% crab and shell collectors, and </w:t>
      </w:r>
      <w:r w:rsidR="000E7354" w:rsidRPr="00954991">
        <w:t>1% honey collectors</w:t>
      </w:r>
      <w:r w:rsidR="002D7FE7" w:rsidRPr="00954991">
        <w:t>.</w:t>
      </w:r>
      <w:r w:rsidR="000E7354" w:rsidRPr="00954991">
        <w:rPr>
          <w:rStyle w:val="FootnoteReference"/>
        </w:rPr>
        <w:footnoteReference w:id="76"/>
      </w:r>
      <w:r w:rsidR="002D7FE7" w:rsidRPr="00954991">
        <w:t xml:space="preserve"> </w:t>
      </w:r>
      <w:r w:rsidR="00003612" w:rsidRPr="00954991">
        <w:t>P</w:t>
      </w:r>
      <w:r w:rsidR="00C93956" w:rsidRPr="00954991">
        <w:t xml:space="preserve">eople </w:t>
      </w:r>
      <w:r w:rsidR="00E10EDB" w:rsidRPr="00954991">
        <w:t>have migrated</w:t>
      </w:r>
      <w:r w:rsidR="00C93956" w:rsidRPr="00954991">
        <w:t xml:space="preserve"> to the Sundarbans in </w:t>
      </w:r>
      <w:r w:rsidR="00E10EDB" w:rsidRPr="00954991">
        <w:t xml:space="preserve">recent years in </w:t>
      </w:r>
      <w:r w:rsidR="00C93956" w:rsidRPr="00954991">
        <w:t>pursuit of better livelihoods, while some communities (e.g. Munda - estimated around 4000 people) have been living in this region for at least 250 years.</w:t>
      </w:r>
      <w:r w:rsidR="00C93956" w:rsidRPr="00954991">
        <w:rPr>
          <w:rStyle w:val="FootnoteReference"/>
        </w:rPr>
        <w:footnoteReference w:id="77"/>
      </w:r>
      <w:r w:rsidR="00C93956" w:rsidRPr="00954991">
        <w:t xml:space="preserve"> </w:t>
      </w:r>
      <w:r w:rsidR="00E10EDB" w:rsidRPr="00954991">
        <w:t>Both recent migrants and indigenous communities</w:t>
      </w:r>
      <w:r w:rsidR="00C93956" w:rsidRPr="00954991">
        <w:t xml:space="preserve"> have </w:t>
      </w:r>
      <w:r w:rsidR="00003612" w:rsidRPr="00954991">
        <w:t xml:space="preserve">fairly </w:t>
      </w:r>
      <w:r w:rsidR="00C93956" w:rsidRPr="00954991">
        <w:t>strong</w:t>
      </w:r>
      <w:r w:rsidR="00003612" w:rsidRPr="00954991">
        <w:t>er</w:t>
      </w:r>
      <w:r w:rsidR="00C93956" w:rsidRPr="00954991">
        <w:t xml:space="preserve"> cultural and religious a</w:t>
      </w:r>
      <w:r w:rsidR="00E10EDB" w:rsidRPr="00954991">
        <w:t>ffiliations</w:t>
      </w:r>
      <w:r w:rsidR="00372A10" w:rsidRPr="00954991">
        <w:t xml:space="preserve"> on </w:t>
      </w:r>
      <w:r w:rsidR="00003612" w:rsidRPr="00954991">
        <w:t>the Sundarbans.</w:t>
      </w:r>
    </w:p>
    <w:p w14:paraId="6580EC64" w14:textId="77777777" w:rsidR="002F57A8" w:rsidRPr="00954991" w:rsidRDefault="002F57A8" w:rsidP="00092703">
      <w:pPr>
        <w:pStyle w:val="ListParagraph"/>
        <w:tabs>
          <w:tab w:val="left" w:pos="426"/>
        </w:tabs>
        <w:ind w:left="0"/>
        <w:contextualSpacing/>
        <w:jc w:val="both"/>
        <w:rPr>
          <w:i/>
          <w:u w:val="single"/>
        </w:rPr>
      </w:pPr>
    </w:p>
    <w:p w14:paraId="1DF9B6F6" w14:textId="77777777" w:rsidR="005D2C04" w:rsidRPr="00954991" w:rsidRDefault="0014715A" w:rsidP="00092703">
      <w:pPr>
        <w:pStyle w:val="ListParagraph"/>
        <w:tabs>
          <w:tab w:val="left" w:pos="426"/>
        </w:tabs>
        <w:ind w:left="0"/>
        <w:contextualSpacing/>
        <w:jc w:val="both"/>
        <w:rPr>
          <w:i/>
          <w:u w:val="single"/>
        </w:rPr>
      </w:pPr>
      <w:r w:rsidRPr="00954991">
        <w:rPr>
          <w:i/>
          <w:u w:val="single"/>
        </w:rPr>
        <w:t xml:space="preserve">Profile of fishers in the </w:t>
      </w:r>
      <w:r w:rsidR="009E30E5" w:rsidRPr="00954991">
        <w:rPr>
          <w:i/>
          <w:u w:val="single"/>
        </w:rPr>
        <w:t>project area:</w:t>
      </w:r>
    </w:p>
    <w:p w14:paraId="0FECADCC" w14:textId="77777777" w:rsidR="00850E8D" w:rsidRPr="00954991" w:rsidRDefault="009E30E5" w:rsidP="00342CAE">
      <w:pPr>
        <w:pStyle w:val="ListParagraph"/>
        <w:tabs>
          <w:tab w:val="left" w:pos="426"/>
        </w:tabs>
        <w:ind w:left="0"/>
        <w:contextualSpacing/>
        <w:jc w:val="both"/>
        <w:rPr>
          <w:u w:val="single"/>
        </w:rPr>
      </w:pPr>
      <w:r w:rsidRPr="00954991">
        <w:t xml:space="preserve"> </w:t>
      </w:r>
      <w:r w:rsidR="00342CAE" w:rsidRPr="00954991">
        <w:t xml:space="preserve">33. </w:t>
      </w:r>
      <w:r w:rsidR="00E3544C" w:rsidRPr="00954991">
        <w:t>D</w:t>
      </w:r>
      <w:r w:rsidR="00850E8D" w:rsidRPr="00954991">
        <w:t>ata</w:t>
      </w:r>
      <w:r w:rsidR="00FA2EC4" w:rsidRPr="00954991">
        <w:rPr>
          <w:rStyle w:val="FootnoteReference"/>
        </w:rPr>
        <w:footnoteReference w:id="78"/>
      </w:r>
      <w:r w:rsidR="00850E8D" w:rsidRPr="00954991">
        <w:t xml:space="preserve"> </w:t>
      </w:r>
      <w:r w:rsidR="00F439C4" w:rsidRPr="00954991">
        <w:t xml:space="preserve">from surveys conducted by WCS in the project </w:t>
      </w:r>
      <w:r w:rsidR="008B6DB6" w:rsidRPr="00954991">
        <w:t xml:space="preserve">area </w:t>
      </w:r>
      <w:r w:rsidR="00F439C4" w:rsidRPr="00954991">
        <w:t>pro</w:t>
      </w:r>
      <w:r w:rsidR="008B6DB6" w:rsidRPr="00954991">
        <w:t>vide</w:t>
      </w:r>
      <w:r w:rsidR="00F439C4" w:rsidRPr="00954991">
        <w:t xml:space="preserve"> valuable</w:t>
      </w:r>
      <w:r w:rsidR="00FA2EC4" w:rsidRPr="00954991">
        <w:t xml:space="preserve"> insights on </w:t>
      </w:r>
      <w:r w:rsidR="00850E8D" w:rsidRPr="00954991">
        <w:t xml:space="preserve">the socio-economic status of </w:t>
      </w:r>
      <w:r w:rsidR="002F66AE" w:rsidRPr="00954991">
        <w:t xml:space="preserve">local </w:t>
      </w:r>
      <w:r w:rsidRPr="00954991">
        <w:t xml:space="preserve">fishers who </w:t>
      </w:r>
      <w:r w:rsidR="008B6DB6" w:rsidRPr="00954991">
        <w:t xml:space="preserve">strongly </w:t>
      </w:r>
      <w:r w:rsidRPr="00954991">
        <w:t>depend</w:t>
      </w:r>
      <w:r w:rsidR="005D2C04" w:rsidRPr="00954991">
        <w:t xml:space="preserve"> </w:t>
      </w:r>
      <w:r w:rsidRPr="00954991">
        <w:t xml:space="preserve">on </w:t>
      </w:r>
      <w:r w:rsidR="008B6DB6" w:rsidRPr="00954991">
        <w:t xml:space="preserve">natural </w:t>
      </w:r>
      <w:r w:rsidRPr="00954991">
        <w:t>resources</w:t>
      </w:r>
      <w:r w:rsidR="0014715A" w:rsidRPr="00954991">
        <w:t xml:space="preserve">. </w:t>
      </w:r>
      <w:r w:rsidR="008B6DB6" w:rsidRPr="00954991">
        <w:t xml:space="preserve">The </w:t>
      </w:r>
      <w:r w:rsidR="002F66AE" w:rsidRPr="00954991">
        <w:t>families</w:t>
      </w:r>
      <w:r w:rsidR="005D2C04" w:rsidRPr="00954991">
        <w:t xml:space="preserve"> consisted of 0-8 children (average 2.1) of which 52% were male. </w:t>
      </w:r>
      <w:r w:rsidR="0014715A" w:rsidRPr="00954991">
        <w:t xml:space="preserve">The level of education </w:t>
      </w:r>
      <w:r w:rsidR="00AB0B0B" w:rsidRPr="00954991">
        <w:t>among</w:t>
      </w:r>
      <w:r w:rsidR="00850E8D" w:rsidRPr="00954991">
        <w:t xml:space="preserve"> the fisher</w:t>
      </w:r>
      <w:r w:rsidR="0014715A" w:rsidRPr="00954991">
        <w:t xml:space="preserve">s </w:t>
      </w:r>
      <w:r w:rsidR="008B6DB6" w:rsidRPr="00954991">
        <w:t>was</w:t>
      </w:r>
      <w:r w:rsidR="0014715A" w:rsidRPr="00954991">
        <w:t xml:space="preserve"> poor (</w:t>
      </w:r>
      <w:r w:rsidR="00850E8D" w:rsidRPr="00954991">
        <w:t>39% had no formal education; 47% went only to primary school; 13% went to secondary school but did not complete their education; 1% completed secondary school; and only one fisher completed a higher education certificate</w:t>
      </w:r>
      <w:r w:rsidR="0014715A" w:rsidRPr="00954991">
        <w:t>)</w:t>
      </w:r>
      <w:r w:rsidR="00850E8D" w:rsidRPr="00954991">
        <w:t>.  Among school-age children (4-16 years), 75% were enrolled in school</w:t>
      </w:r>
      <w:r w:rsidR="001D1985" w:rsidRPr="00954991">
        <w:t>s</w:t>
      </w:r>
      <w:r w:rsidR="00850E8D" w:rsidRPr="00954991">
        <w:t xml:space="preserve"> with the remaining having left due to poverty (15%), marriage (7%) and lack of interest or merit (3%). Most of the boys reportedly left school</w:t>
      </w:r>
      <w:r w:rsidR="00E3544C" w:rsidRPr="00954991">
        <w:t>s</w:t>
      </w:r>
      <w:r w:rsidR="00850E8D" w:rsidRPr="00954991">
        <w:t xml:space="preserve"> due to poverty (83%) while girls due to marriage (57%).</w:t>
      </w:r>
    </w:p>
    <w:p w14:paraId="05D427F4" w14:textId="77777777" w:rsidR="00E3544C" w:rsidRPr="00954991" w:rsidRDefault="00E3544C" w:rsidP="00E3544C">
      <w:pPr>
        <w:pStyle w:val="ListParagraph"/>
        <w:tabs>
          <w:tab w:val="left" w:pos="426"/>
        </w:tabs>
        <w:contextualSpacing/>
        <w:jc w:val="both"/>
      </w:pPr>
    </w:p>
    <w:p w14:paraId="370D8200" w14:textId="77777777" w:rsidR="00321D5C" w:rsidRPr="00954991" w:rsidRDefault="00342CAE" w:rsidP="00342CAE">
      <w:pPr>
        <w:jc w:val="both"/>
        <w:rPr>
          <w:b/>
          <w:bCs/>
        </w:rPr>
      </w:pPr>
      <w:r w:rsidRPr="00954991">
        <w:t xml:space="preserve">34. </w:t>
      </w:r>
      <w:r w:rsidR="00850E8D" w:rsidRPr="00954991">
        <w:t xml:space="preserve">The average monthly income </w:t>
      </w:r>
      <w:r w:rsidR="0014715A" w:rsidRPr="00954991">
        <w:t xml:space="preserve">among the fishermen </w:t>
      </w:r>
      <w:r w:rsidR="00850E8D" w:rsidRPr="00954991">
        <w:t>was 3,744 BDT</w:t>
      </w:r>
      <w:r w:rsidR="00850E8D" w:rsidRPr="00954991">
        <w:rPr>
          <w:rStyle w:val="FootnoteReference"/>
          <w:sz w:val="22"/>
          <w:szCs w:val="22"/>
        </w:rPr>
        <w:footnoteReference w:id="79"/>
      </w:r>
      <w:r w:rsidR="00850E8D" w:rsidRPr="00954991">
        <w:rPr>
          <w:sz w:val="22"/>
          <w:szCs w:val="22"/>
        </w:rPr>
        <w:t xml:space="preserve"> </w:t>
      </w:r>
      <w:r w:rsidR="00850E8D" w:rsidRPr="00954991">
        <w:t>of which 74% came from fisheries and the re</w:t>
      </w:r>
      <w:r w:rsidR="0014715A" w:rsidRPr="00954991">
        <w:t>st from non-fishery activities.</w:t>
      </w:r>
      <w:r w:rsidR="0014715A" w:rsidRPr="00954991">
        <w:rPr>
          <w:rStyle w:val="FootnoteReference"/>
        </w:rPr>
        <w:footnoteReference w:id="80"/>
      </w:r>
      <w:r w:rsidR="00850E8D" w:rsidRPr="00954991">
        <w:t xml:space="preserve"> </w:t>
      </w:r>
      <w:r w:rsidR="00321D5C" w:rsidRPr="00954991">
        <w:t>While about</w:t>
      </w:r>
      <w:r w:rsidR="00850E8D" w:rsidRPr="00954991">
        <w:t xml:space="preserve"> 48% had </w:t>
      </w:r>
      <w:r w:rsidR="00AB0B0B" w:rsidRPr="00954991">
        <w:t xml:space="preserve">some </w:t>
      </w:r>
      <w:r w:rsidR="00850E8D" w:rsidRPr="00954991">
        <w:t>secondary occupation</w:t>
      </w:r>
      <w:r w:rsidR="0014715A" w:rsidRPr="00954991">
        <w:rPr>
          <w:rStyle w:val="FootnoteReference"/>
        </w:rPr>
        <w:footnoteReference w:id="81"/>
      </w:r>
      <w:r w:rsidR="00850E8D" w:rsidRPr="00954991">
        <w:t xml:space="preserve">, only 24% of their income was derived from it. </w:t>
      </w:r>
      <w:r w:rsidR="00AB0B0B" w:rsidRPr="00954991">
        <w:t>Interestingly, o</w:t>
      </w:r>
      <w:r w:rsidR="00850E8D" w:rsidRPr="00954991">
        <w:t xml:space="preserve">nly 4% of their secondary occupations involved harvesting resources from the Sundarbans. </w:t>
      </w:r>
      <w:r w:rsidR="00AB0B0B" w:rsidRPr="00954991">
        <w:t xml:space="preserve">A few womenfolk (16%) </w:t>
      </w:r>
      <w:r w:rsidR="00850E8D" w:rsidRPr="00954991">
        <w:t xml:space="preserve">earned additional income through animal husbandry, bawali, </w:t>
      </w:r>
      <w:r w:rsidR="00321D5C" w:rsidRPr="00954991">
        <w:t xml:space="preserve">manual </w:t>
      </w:r>
      <w:r w:rsidR="00850E8D" w:rsidRPr="00954991">
        <w:t>labor, fishing, handicraft</w:t>
      </w:r>
      <w:r w:rsidR="003A7E1E" w:rsidRPr="00954991">
        <w:t>s</w:t>
      </w:r>
      <w:r w:rsidR="00850E8D" w:rsidRPr="00954991">
        <w:t xml:space="preserve">, poultry, </w:t>
      </w:r>
      <w:r w:rsidR="00DB79B3" w:rsidRPr="00954991">
        <w:t>and tea</w:t>
      </w:r>
      <w:r w:rsidR="00850E8D" w:rsidRPr="00954991">
        <w:t xml:space="preserve"> </w:t>
      </w:r>
      <w:r w:rsidR="003A7E1E" w:rsidRPr="00954991">
        <w:t>vending</w:t>
      </w:r>
      <w:r w:rsidR="00850E8D" w:rsidRPr="00954991">
        <w:t xml:space="preserve">, and tailoring. </w:t>
      </w:r>
      <w:r w:rsidR="00CF1F0C" w:rsidRPr="00954991">
        <w:t xml:space="preserve">The fishers use a variety of fishing gears that </w:t>
      </w:r>
      <w:r w:rsidR="00321D5C" w:rsidRPr="00954991">
        <w:t xml:space="preserve"> include: Cast net, Crab line, Crab trap, Creek net, Drag net, Drifting gill net,  Fixed floating gill net,  Long line, Hook &amp; rod, Long-shore net, Otter fishing,  Set-bag net, Post-larvae box net, Post-larvae hand drag net,  Post-larvae hand push net,  Post-larvae pole net and Post-larvae set-bag net. Of these, gillnets and set-bag nets are the most commonly used </w:t>
      </w:r>
      <w:r w:rsidR="008B6DB6" w:rsidRPr="00954991">
        <w:t xml:space="preserve">gears </w:t>
      </w:r>
      <w:r w:rsidR="00321D5C" w:rsidRPr="00954991">
        <w:t>in the wildlife sanctuaries. Species that are particularly overexploited include the commercially valuable giant tiger prawn or bagda chingri</w:t>
      </w:r>
      <w:r w:rsidR="00321D5C" w:rsidRPr="00954991">
        <w:rPr>
          <w:i/>
        </w:rPr>
        <w:t xml:space="preserve"> (Penaeus monodon), </w:t>
      </w:r>
      <w:r w:rsidR="00321D5C" w:rsidRPr="00954991">
        <w:t xml:space="preserve">pangas catfish </w:t>
      </w:r>
      <w:r w:rsidR="00321D5C" w:rsidRPr="00954991">
        <w:rPr>
          <w:i/>
        </w:rPr>
        <w:t>(Pangasius pangasius)</w:t>
      </w:r>
      <w:r w:rsidR="00321D5C" w:rsidRPr="00954991">
        <w:t xml:space="preserve">, </w:t>
      </w:r>
      <w:r w:rsidR="00321D5C" w:rsidRPr="00954991">
        <w:rPr>
          <w:i/>
        </w:rPr>
        <w:t>hilsa</w:t>
      </w:r>
      <w:r w:rsidR="00321D5C" w:rsidRPr="00954991">
        <w:t xml:space="preserve"> shad or </w:t>
      </w:r>
      <w:r w:rsidR="00321D5C" w:rsidRPr="00954991">
        <w:rPr>
          <w:i/>
        </w:rPr>
        <w:t xml:space="preserve">ilish </w:t>
      </w:r>
      <w:r w:rsidR="00321D5C" w:rsidRPr="00954991">
        <w:t>(</w:t>
      </w:r>
      <w:r w:rsidR="00321D5C" w:rsidRPr="00954991">
        <w:rPr>
          <w:i/>
        </w:rPr>
        <w:t xml:space="preserve">Tenualosa ilisha), </w:t>
      </w:r>
      <w:r w:rsidR="00321D5C" w:rsidRPr="00954991">
        <w:t xml:space="preserve">gray eel-catfish or </w:t>
      </w:r>
      <w:r w:rsidR="00321D5C" w:rsidRPr="00954991">
        <w:rPr>
          <w:i/>
        </w:rPr>
        <w:t xml:space="preserve">kainmagur </w:t>
      </w:r>
      <w:r w:rsidR="00321D5C" w:rsidRPr="00954991">
        <w:t>(</w:t>
      </w:r>
      <w:r w:rsidR="00321D5C" w:rsidRPr="00954991">
        <w:rPr>
          <w:i/>
        </w:rPr>
        <w:t xml:space="preserve">Plotosus canius) </w:t>
      </w:r>
      <w:r w:rsidR="00321D5C" w:rsidRPr="00954991">
        <w:t>and giant mud crabs (</w:t>
      </w:r>
      <w:r w:rsidR="00321D5C" w:rsidRPr="00954991">
        <w:rPr>
          <w:i/>
        </w:rPr>
        <w:t>Scylla serratta)</w:t>
      </w:r>
      <w:r w:rsidR="00321D5C" w:rsidRPr="00954991">
        <w:t>.</w:t>
      </w:r>
      <w:r w:rsidR="00321D5C" w:rsidRPr="00954991">
        <w:rPr>
          <w:rStyle w:val="FootnoteReference"/>
        </w:rPr>
        <w:footnoteReference w:id="82"/>
      </w:r>
      <w:r w:rsidR="00FE1A20" w:rsidRPr="00954991">
        <w:rPr>
          <w:vertAlign w:val="superscript"/>
        </w:rPr>
        <w:t>&amp;</w:t>
      </w:r>
      <w:r w:rsidR="00FE1A20" w:rsidRPr="00954991">
        <w:rPr>
          <w:rStyle w:val="FootnoteReference"/>
        </w:rPr>
        <w:footnoteReference w:id="83"/>
      </w:r>
    </w:p>
    <w:p w14:paraId="1C4102FC" w14:textId="77777777" w:rsidR="00850E8D" w:rsidRPr="00954991" w:rsidRDefault="00850E8D" w:rsidP="00342CAE">
      <w:pPr>
        <w:ind w:right="-31"/>
        <w:rPr>
          <w:rFonts w:ascii="Calibri" w:hAnsi="Calibri" w:cs="Calibri"/>
          <w:sz w:val="22"/>
          <w:szCs w:val="22"/>
        </w:rPr>
      </w:pPr>
    </w:p>
    <w:p w14:paraId="051C2DE1" w14:textId="77777777" w:rsidR="00342CAE" w:rsidRPr="00954991" w:rsidRDefault="00342CAE" w:rsidP="00342CAE">
      <w:pPr>
        <w:jc w:val="both"/>
      </w:pPr>
      <w:r w:rsidRPr="00954991">
        <w:t xml:space="preserve">35. About 77% of the fishermen, used to engage in fishing year-round and 60% of the head fishermen owned boats, mostly non-mechanized. However, only 33% of the fishers owned land (averaging about one tenth of an acre), with 66% of those owning land using it exclusively for their homestead and a few owning additional land for agriculture, aquaculture or poultry. About half (47%) of the fishing operations were conducted by single fisherman, while the others required a crew of 2-4. Of the crew, 82% were paid shares of the catch, whereas the others paid the crew a salary or had family members working without a wage. Permits issued by the Forest Department for fishing trips generally last for a week coinciding with spring tides. Expenses for fishing permit averaged 431 BDT per fishing boat though the official amount was reported to be only 145 BDT. The fishermen generally have to pay to pirates who extort money from them. Most of the fishers live in poor housing conditions - </w:t>
      </w:r>
      <w:r w:rsidRPr="00954991">
        <w:rPr>
          <w:i/>
        </w:rPr>
        <w:t>katcha</w:t>
      </w:r>
      <w:r w:rsidRPr="00954991">
        <w:t xml:space="preserve"> buildings (temporary huts made of mud, bamboo, and Nypa palm thatching with a dirt floor) and </w:t>
      </w:r>
      <w:r w:rsidRPr="00954991">
        <w:rPr>
          <w:i/>
        </w:rPr>
        <w:t>pacca</w:t>
      </w:r>
      <w:r w:rsidRPr="00954991">
        <w:t xml:space="preserve"> buildings (permanent homes made of bricks or tin sheets). Many live on khas (government land) and on channel embankments.</w:t>
      </w:r>
    </w:p>
    <w:p w14:paraId="2518CA49" w14:textId="77777777" w:rsidR="00342CAE" w:rsidRPr="00954991" w:rsidRDefault="00342CAE" w:rsidP="00342CAE">
      <w:pPr>
        <w:ind w:left="720" w:right="-31"/>
        <w:jc w:val="both"/>
        <w:rPr>
          <w:szCs w:val="22"/>
        </w:rPr>
      </w:pPr>
    </w:p>
    <w:p w14:paraId="4315192D" w14:textId="77777777" w:rsidR="00342CAE" w:rsidRPr="00954991" w:rsidRDefault="00342CAE" w:rsidP="00342CAE">
      <w:pPr>
        <w:ind w:right="-31"/>
        <w:rPr>
          <w:szCs w:val="22"/>
        </w:rPr>
      </w:pPr>
      <w:r w:rsidRPr="00954991">
        <w:rPr>
          <w:szCs w:val="22"/>
        </w:rPr>
        <w:t xml:space="preserve">36. Around 39% of fisherfolk were associated with 30 different NGOs, clubs and societies for loans (95%) and education (5%). Most fishers (58%) sold their catch for a fixed price to either fish </w:t>
      </w:r>
      <w:r w:rsidRPr="00954991">
        <w:t>depots</w:t>
      </w:r>
      <w:r w:rsidRPr="00954991">
        <w:rPr>
          <w:szCs w:val="22"/>
        </w:rPr>
        <w:t xml:space="preserve"> (54%), fish collectors (31%), money lenders (8%), directly to consumers (4%), or to fish or shrimp farms (3%). Only 9% of their fish catch was reportedly consumed by the fishermen and their families.</w:t>
      </w:r>
    </w:p>
    <w:p w14:paraId="1B73B834" w14:textId="77777777" w:rsidR="00342CAE" w:rsidRPr="00954991" w:rsidRDefault="00342CAE" w:rsidP="00342CAE">
      <w:pPr>
        <w:ind w:right="-31"/>
        <w:rPr>
          <w:rFonts w:ascii="Calibri" w:hAnsi="Calibri" w:cs="Calibri"/>
          <w:sz w:val="22"/>
          <w:szCs w:val="22"/>
        </w:rPr>
      </w:pPr>
    </w:p>
    <w:p w14:paraId="416E6919" w14:textId="77777777" w:rsidR="00C231AB" w:rsidRPr="00954991" w:rsidRDefault="00342CAE" w:rsidP="00342CAE">
      <w:pPr>
        <w:tabs>
          <w:tab w:val="left" w:pos="426"/>
        </w:tabs>
        <w:contextualSpacing/>
        <w:jc w:val="both"/>
      </w:pPr>
      <w:r w:rsidRPr="00954991">
        <w:t xml:space="preserve">37. </w:t>
      </w:r>
      <w:r w:rsidR="00C57C2F" w:rsidRPr="00954991">
        <w:t xml:space="preserve">Overall, </w:t>
      </w:r>
      <w:r w:rsidR="00CF1F0C" w:rsidRPr="00954991">
        <w:t xml:space="preserve">the fishers </w:t>
      </w:r>
      <w:r w:rsidR="00E635A4" w:rsidRPr="00954991">
        <w:t xml:space="preserve">of </w:t>
      </w:r>
      <w:r w:rsidR="00CF1F0C" w:rsidRPr="00954991">
        <w:t xml:space="preserve">the project landscape </w:t>
      </w:r>
      <w:r w:rsidR="00E635A4" w:rsidRPr="00954991">
        <w:t>have a highly backward socio-economic status that strongly influences</w:t>
      </w:r>
      <w:r w:rsidR="00CF47C0" w:rsidRPr="00954991">
        <w:t xml:space="preserve"> </w:t>
      </w:r>
      <w:r w:rsidR="00C15E9A" w:rsidRPr="00954991">
        <w:t xml:space="preserve">their </w:t>
      </w:r>
      <w:r w:rsidR="00D9220D" w:rsidRPr="00954991">
        <w:t>resource-</w:t>
      </w:r>
      <w:r w:rsidR="002F66AE" w:rsidRPr="00954991">
        <w:t>use</w:t>
      </w:r>
      <w:r w:rsidR="00C57C2F" w:rsidRPr="00954991">
        <w:t xml:space="preserve"> </w:t>
      </w:r>
      <w:r w:rsidR="00E635A4" w:rsidRPr="00954991">
        <w:t xml:space="preserve">practices. </w:t>
      </w:r>
      <w:r w:rsidR="00D9220D" w:rsidRPr="00954991">
        <w:t xml:space="preserve">The available </w:t>
      </w:r>
      <w:r w:rsidR="00C57C2F" w:rsidRPr="00954991">
        <w:t>natural r</w:t>
      </w:r>
      <w:r w:rsidR="00C231AB" w:rsidRPr="00954991">
        <w:t xml:space="preserve">esources </w:t>
      </w:r>
      <w:r w:rsidR="00D9220D" w:rsidRPr="00954991">
        <w:t>are already</w:t>
      </w:r>
      <w:r w:rsidR="002F66AE" w:rsidRPr="00954991">
        <w:t xml:space="preserve"> being </w:t>
      </w:r>
      <w:r w:rsidR="00C57C2F" w:rsidRPr="00954991">
        <w:t xml:space="preserve">intensively </w:t>
      </w:r>
      <w:r w:rsidR="00C231AB" w:rsidRPr="00954991">
        <w:t xml:space="preserve">used by </w:t>
      </w:r>
      <w:r w:rsidR="00D9220D" w:rsidRPr="00954991">
        <w:t xml:space="preserve">the </w:t>
      </w:r>
      <w:r w:rsidR="00C231AB" w:rsidRPr="00954991">
        <w:t>local people</w:t>
      </w:r>
      <w:r w:rsidR="00C57C2F" w:rsidRPr="00954991">
        <w:t xml:space="preserve"> for eking out day</w:t>
      </w:r>
      <w:r w:rsidR="00886302" w:rsidRPr="00954991">
        <w:t>-</w:t>
      </w:r>
      <w:r w:rsidR="00C57C2F" w:rsidRPr="00954991">
        <w:t>to</w:t>
      </w:r>
      <w:r w:rsidR="00886302" w:rsidRPr="00954991">
        <w:t>-</w:t>
      </w:r>
      <w:r w:rsidR="00C57C2F" w:rsidRPr="00954991">
        <w:t>day livelihood</w:t>
      </w:r>
      <w:r w:rsidR="00D9220D" w:rsidRPr="00954991">
        <w:t>s</w:t>
      </w:r>
      <w:r w:rsidR="00C57C2F" w:rsidRPr="00954991">
        <w:t xml:space="preserve"> </w:t>
      </w:r>
      <w:r w:rsidR="00886302" w:rsidRPr="00954991">
        <w:t xml:space="preserve">including basic </w:t>
      </w:r>
      <w:r w:rsidR="00C57C2F" w:rsidRPr="00954991">
        <w:t>nutritional requirements</w:t>
      </w:r>
      <w:r w:rsidR="00C231AB" w:rsidRPr="00954991">
        <w:t>.</w:t>
      </w:r>
      <w:r w:rsidR="00424996" w:rsidRPr="00954991">
        <w:t xml:space="preserve"> </w:t>
      </w:r>
      <w:r w:rsidR="00CF47C0" w:rsidRPr="00954991">
        <w:t xml:space="preserve">The </w:t>
      </w:r>
      <w:r w:rsidR="00C57C2F" w:rsidRPr="00954991">
        <w:t xml:space="preserve">complex interplay of </w:t>
      </w:r>
      <w:r w:rsidR="00886302" w:rsidRPr="00954991">
        <w:t xml:space="preserve">the </w:t>
      </w:r>
      <w:r w:rsidR="00C57C2F" w:rsidRPr="00954991">
        <w:t>natural</w:t>
      </w:r>
      <w:r w:rsidR="00A27C87" w:rsidRPr="00954991">
        <w:t xml:space="preserve"> ecolog</w:t>
      </w:r>
      <w:r w:rsidR="00886302" w:rsidRPr="00954991">
        <w:t>y</w:t>
      </w:r>
      <w:r w:rsidR="00C57C2F" w:rsidRPr="00954991">
        <w:t xml:space="preserve"> and human systems</w:t>
      </w:r>
      <w:r w:rsidR="00886302" w:rsidRPr="00954991">
        <w:t xml:space="preserve"> (</w:t>
      </w:r>
      <w:r w:rsidR="00A27C87" w:rsidRPr="00954991">
        <w:t>the latter in</w:t>
      </w:r>
      <w:r w:rsidR="00E635A4" w:rsidRPr="00954991">
        <w:t>cluding local</w:t>
      </w:r>
      <w:r w:rsidR="00A27C87" w:rsidRPr="00954991">
        <w:t xml:space="preserve"> use as well as the upstream freshwater diversions and climate change</w:t>
      </w:r>
      <w:r w:rsidR="00886302" w:rsidRPr="00954991">
        <w:t>)</w:t>
      </w:r>
      <w:r w:rsidR="00D9220D" w:rsidRPr="00954991">
        <w:t xml:space="preserve"> is </w:t>
      </w:r>
      <w:r w:rsidR="00C15E9A" w:rsidRPr="00954991">
        <w:t xml:space="preserve">the </w:t>
      </w:r>
      <w:r w:rsidR="00D9220D" w:rsidRPr="00954991">
        <w:t xml:space="preserve">primary driving factor behind the rapid degradation of </w:t>
      </w:r>
      <w:r w:rsidR="002F66AE" w:rsidRPr="00954991">
        <w:t>the Sundarbans</w:t>
      </w:r>
      <w:r w:rsidR="00C15E9A" w:rsidRPr="00954991">
        <w:t xml:space="preserve"> </w:t>
      </w:r>
      <w:r w:rsidR="00E635A4" w:rsidRPr="00954991">
        <w:t xml:space="preserve">as </w:t>
      </w:r>
      <w:r w:rsidR="00C15E9A" w:rsidRPr="00954991">
        <w:t>witnessed today</w:t>
      </w:r>
      <w:r w:rsidR="00D9220D" w:rsidRPr="00954991">
        <w:t xml:space="preserve">. </w:t>
      </w:r>
      <w:r w:rsidR="00A92FB3" w:rsidRPr="00954991">
        <w:t>More on this is dealt in the Section on Threats and Root Causes.</w:t>
      </w:r>
    </w:p>
    <w:p w14:paraId="43C2C57D" w14:textId="77777777" w:rsidR="00342CAE" w:rsidRPr="00954991" w:rsidRDefault="00342CAE" w:rsidP="00092703">
      <w:pPr>
        <w:spacing w:before="120" w:after="120"/>
        <w:contextualSpacing/>
        <w:rPr>
          <w:i/>
          <w:sz w:val="22"/>
          <w:szCs w:val="22"/>
          <w:u w:val="single"/>
          <w:lang w:val="en-GB"/>
        </w:rPr>
      </w:pPr>
      <w:bookmarkStart w:id="7" w:name="_Toc351577963"/>
    </w:p>
    <w:p w14:paraId="221F2B59" w14:textId="77777777" w:rsidR="00176FDC" w:rsidRPr="00954991" w:rsidRDefault="00176FDC" w:rsidP="00092703">
      <w:pPr>
        <w:spacing w:before="120" w:after="120"/>
        <w:contextualSpacing/>
        <w:rPr>
          <w:i/>
          <w:sz w:val="22"/>
          <w:szCs w:val="22"/>
          <w:u w:val="single"/>
          <w:lang w:val="en-GB"/>
        </w:rPr>
      </w:pPr>
      <w:r w:rsidRPr="00954991">
        <w:rPr>
          <w:i/>
          <w:sz w:val="22"/>
          <w:szCs w:val="22"/>
          <w:u w:val="single"/>
          <w:lang w:val="en-GB"/>
        </w:rPr>
        <w:t>Climate change context</w:t>
      </w:r>
    </w:p>
    <w:p w14:paraId="20CEAE21" w14:textId="77777777" w:rsidR="004A5F28" w:rsidRPr="00954991" w:rsidRDefault="00342CAE" w:rsidP="00342CAE">
      <w:pPr>
        <w:autoSpaceDE w:val="0"/>
        <w:autoSpaceDN w:val="0"/>
        <w:adjustRightInd w:val="0"/>
        <w:spacing w:before="120" w:after="120"/>
        <w:contextualSpacing/>
        <w:jc w:val="both"/>
        <w:rPr>
          <w:rFonts w:eastAsia="SimSun"/>
        </w:rPr>
      </w:pPr>
      <w:r w:rsidRPr="00954991">
        <w:rPr>
          <w:rFonts w:eastAsia="SimSun"/>
        </w:rPr>
        <w:t xml:space="preserve">38. </w:t>
      </w:r>
      <w:r w:rsidR="00A562A9" w:rsidRPr="00954991">
        <w:rPr>
          <w:rFonts w:eastAsia="SimSun"/>
        </w:rPr>
        <w:t xml:space="preserve">Bangladesh </w:t>
      </w:r>
      <w:r w:rsidR="004A5F28" w:rsidRPr="00954991">
        <w:rPr>
          <w:rFonts w:eastAsia="SimSun"/>
        </w:rPr>
        <w:t xml:space="preserve">is </w:t>
      </w:r>
      <w:r w:rsidR="00A27C87" w:rsidRPr="00954991">
        <w:rPr>
          <w:rFonts w:eastAsia="SimSun"/>
        </w:rPr>
        <w:t xml:space="preserve">among the </w:t>
      </w:r>
      <w:r w:rsidR="003065F6" w:rsidRPr="00954991">
        <w:rPr>
          <w:rFonts w:eastAsia="SimSun"/>
        </w:rPr>
        <w:t xml:space="preserve">most vulnerable </w:t>
      </w:r>
      <w:r w:rsidR="00A27C87" w:rsidRPr="00954991">
        <w:rPr>
          <w:rFonts w:eastAsia="SimSun"/>
        </w:rPr>
        <w:t xml:space="preserve">countries to the impacts </w:t>
      </w:r>
      <w:r w:rsidR="004A5F28" w:rsidRPr="00954991">
        <w:rPr>
          <w:rFonts w:eastAsia="SimSun"/>
        </w:rPr>
        <w:t xml:space="preserve">of </w:t>
      </w:r>
      <w:r w:rsidR="003065F6" w:rsidRPr="00954991">
        <w:rPr>
          <w:rFonts w:eastAsia="SimSun"/>
        </w:rPr>
        <w:t>climate</w:t>
      </w:r>
      <w:r w:rsidR="00435279" w:rsidRPr="00954991">
        <w:rPr>
          <w:rFonts w:eastAsia="SimSun"/>
        </w:rPr>
        <w:t xml:space="preserve"> change.</w:t>
      </w:r>
      <w:r w:rsidR="004A5F28" w:rsidRPr="00954991">
        <w:rPr>
          <w:rStyle w:val="FootnoteReference"/>
          <w:rFonts w:eastAsia="SimSun"/>
        </w:rPr>
        <w:footnoteReference w:id="84"/>
      </w:r>
      <w:r w:rsidR="00435279" w:rsidRPr="00954991">
        <w:rPr>
          <w:rFonts w:eastAsia="SimSun"/>
        </w:rPr>
        <w:t xml:space="preserve"> Extreme and erratic weather events, high density of human population, prevailing poverty and poor socio-economic conditions </w:t>
      </w:r>
      <w:r w:rsidR="00A92FB3" w:rsidRPr="00954991">
        <w:rPr>
          <w:rFonts w:eastAsia="SimSun"/>
        </w:rPr>
        <w:t xml:space="preserve">expose </w:t>
      </w:r>
      <w:r w:rsidR="00435279" w:rsidRPr="00954991">
        <w:rPr>
          <w:rFonts w:eastAsia="SimSun"/>
        </w:rPr>
        <w:t xml:space="preserve">the country </w:t>
      </w:r>
      <w:r w:rsidR="00A92FB3" w:rsidRPr="00954991">
        <w:rPr>
          <w:rFonts w:eastAsia="SimSun"/>
        </w:rPr>
        <w:t xml:space="preserve">to </w:t>
      </w:r>
      <w:r w:rsidR="00435279" w:rsidRPr="00954991">
        <w:rPr>
          <w:rFonts w:eastAsia="SimSun"/>
        </w:rPr>
        <w:t>heightened risk</w:t>
      </w:r>
      <w:r w:rsidR="000E302E" w:rsidRPr="00954991">
        <w:rPr>
          <w:rFonts w:eastAsia="SimSun"/>
        </w:rPr>
        <w:t>s</w:t>
      </w:r>
      <w:r w:rsidR="00435279" w:rsidRPr="00954991">
        <w:rPr>
          <w:rFonts w:eastAsia="SimSun"/>
        </w:rPr>
        <w:t xml:space="preserve"> </w:t>
      </w:r>
      <w:r w:rsidR="002F66AE" w:rsidRPr="00954991">
        <w:rPr>
          <w:rFonts w:eastAsia="SimSun"/>
        </w:rPr>
        <w:t>from</w:t>
      </w:r>
      <w:r w:rsidR="00435279" w:rsidRPr="00954991">
        <w:rPr>
          <w:rFonts w:eastAsia="SimSun"/>
        </w:rPr>
        <w:t xml:space="preserve"> climate change. </w:t>
      </w:r>
      <w:r w:rsidR="00A1225D" w:rsidRPr="00954991">
        <w:rPr>
          <w:rFonts w:eastAsia="SimSun"/>
        </w:rPr>
        <w:t xml:space="preserve">One estimate </w:t>
      </w:r>
      <w:r w:rsidR="00E10EDB" w:rsidRPr="00954991">
        <w:rPr>
          <w:rFonts w:eastAsia="SimSun"/>
        </w:rPr>
        <w:t>indicates</w:t>
      </w:r>
      <w:r w:rsidR="00A1225D" w:rsidRPr="00954991">
        <w:rPr>
          <w:rFonts w:eastAsia="SimSun"/>
        </w:rPr>
        <w:t xml:space="preserve"> that the </w:t>
      </w:r>
      <w:r w:rsidR="00435279" w:rsidRPr="00954991">
        <w:rPr>
          <w:rFonts w:eastAsia="SimSun"/>
        </w:rPr>
        <w:t xml:space="preserve">country </w:t>
      </w:r>
      <w:r w:rsidR="00E10EDB" w:rsidRPr="00954991">
        <w:rPr>
          <w:rFonts w:eastAsia="SimSun"/>
        </w:rPr>
        <w:t xml:space="preserve">is </w:t>
      </w:r>
      <w:r w:rsidR="00435279" w:rsidRPr="00954991">
        <w:rPr>
          <w:rFonts w:eastAsia="SimSun"/>
        </w:rPr>
        <w:t xml:space="preserve">currently </w:t>
      </w:r>
      <w:r w:rsidR="009B17A4" w:rsidRPr="00954991">
        <w:rPr>
          <w:rFonts w:eastAsia="SimSun"/>
        </w:rPr>
        <w:t>lo</w:t>
      </w:r>
      <w:r w:rsidR="00A27C87" w:rsidRPr="00954991">
        <w:rPr>
          <w:rFonts w:eastAsia="SimSun"/>
        </w:rPr>
        <w:t>sing</w:t>
      </w:r>
      <w:r w:rsidR="00435279" w:rsidRPr="00954991">
        <w:rPr>
          <w:rFonts w:eastAsia="SimSun"/>
        </w:rPr>
        <w:t xml:space="preserve"> 1.5% of its GDP due to </w:t>
      </w:r>
      <w:r w:rsidR="002F66AE" w:rsidRPr="00954991">
        <w:rPr>
          <w:rFonts w:eastAsia="SimSun"/>
        </w:rPr>
        <w:t xml:space="preserve">the </w:t>
      </w:r>
      <w:r w:rsidR="00435279" w:rsidRPr="00954991">
        <w:rPr>
          <w:rFonts w:eastAsia="SimSun"/>
        </w:rPr>
        <w:t>increased frequency and intensity of natural disasters as a result of climate change.</w:t>
      </w:r>
      <w:r w:rsidR="004A5F28" w:rsidRPr="00954991">
        <w:rPr>
          <w:rStyle w:val="FootnoteReference"/>
          <w:rFonts w:eastAsia="SimSun"/>
        </w:rPr>
        <w:footnoteReference w:id="85"/>
      </w:r>
      <w:r w:rsidR="00435279" w:rsidRPr="00954991">
        <w:rPr>
          <w:rFonts w:eastAsia="SimSun"/>
        </w:rPr>
        <w:t xml:space="preserve"> </w:t>
      </w:r>
      <w:r w:rsidR="00326B29" w:rsidRPr="00954991">
        <w:rPr>
          <w:rFonts w:eastAsia="SimSun"/>
        </w:rPr>
        <w:t xml:space="preserve">Another estimate says that </w:t>
      </w:r>
      <w:r w:rsidR="003065F6" w:rsidRPr="00954991">
        <w:rPr>
          <w:rFonts w:eastAsia="SimSun"/>
        </w:rPr>
        <w:t xml:space="preserve">on </w:t>
      </w:r>
      <w:r w:rsidR="000E302E" w:rsidRPr="00954991">
        <w:rPr>
          <w:rFonts w:eastAsia="SimSun"/>
        </w:rPr>
        <w:t xml:space="preserve">an </w:t>
      </w:r>
      <w:r w:rsidR="003065F6" w:rsidRPr="00954991">
        <w:rPr>
          <w:rFonts w:eastAsia="SimSun"/>
        </w:rPr>
        <w:t xml:space="preserve">average </w:t>
      </w:r>
      <w:r w:rsidR="00E10EDB" w:rsidRPr="00954991">
        <w:rPr>
          <w:rFonts w:eastAsia="SimSun"/>
        </w:rPr>
        <w:t xml:space="preserve">more than </w:t>
      </w:r>
      <w:r w:rsidR="003065F6" w:rsidRPr="00954991">
        <w:rPr>
          <w:rFonts w:eastAsia="SimSun"/>
        </w:rPr>
        <w:t>8,</w:t>
      </w:r>
      <w:r w:rsidR="00E10EDB" w:rsidRPr="00954991">
        <w:rPr>
          <w:rFonts w:eastAsia="SimSun"/>
        </w:rPr>
        <w:t>000</w:t>
      </w:r>
      <w:r w:rsidR="003065F6" w:rsidRPr="00954991">
        <w:rPr>
          <w:rFonts w:eastAsia="SimSun"/>
        </w:rPr>
        <w:t xml:space="preserve"> people</w:t>
      </w:r>
      <w:r w:rsidR="00424996" w:rsidRPr="00954991">
        <w:rPr>
          <w:rFonts w:eastAsia="SimSun"/>
        </w:rPr>
        <w:t xml:space="preserve"> </w:t>
      </w:r>
      <w:r w:rsidR="003065F6" w:rsidRPr="00954991">
        <w:rPr>
          <w:rFonts w:eastAsia="SimSun"/>
        </w:rPr>
        <w:t>die each year in Bangladesh</w:t>
      </w:r>
      <w:r w:rsidR="004A5F28" w:rsidRPr="00954991">
        <w:rPr>
          <w:rFonts w:eastAsia="SimSun"/>
        </w:rPr>
        <w:t xml:space="preserve"> due to climate change induced disasters, </w:t>
      </w:r>
      <w:r w:rsidR="003065F6" w:rsidRPr="00954991">
        <w:rPr>
          <w:rFonts w:eastAsia="SimSun"/>
        </w:rPr>
        <w:t>while the cost</w:t>
      </w:r>
      <w:r w:rsidR="00424996" w:rsidRPr="00954991">
        <w:rPr>
          <w:rFonts w:eastAsia="SimSun"/>
        </w:rPr>
        <w:t xml:space="preserve"> </w:t>
      </w:r>
      <w:r w:rsidR="003065F6" w:rsidRPr="00954991">
        <w:rPr>
          <w:rFonts w:eastAsia="SimSun"/>
        </w:rPr>
        <w:t xml:space="preserve">of </w:t>
      </w:r>
      <w:r w:rsidR="002F66AE" w:rsidRPr="00954991">
        <w:rPr>
          <w:rFonts w:eastAsia="SimSun"/>
        </w:rPr>
        <w:t xml:space="preserve">the </w:t>
      </w:r>
      <w:r w:rsidR="003065F6" w:rsidRPr="00954991">
        <w:rPr>
          <w:rFonts w:eastAsia="SimSun"/>
        </w:rPr>
        <w:t xml:space="preserve">damage </w:t>
      </w:r>
      <w:r w:rsidR="00DA0189" w:rsidRPr="00954991">
        <w:rPr>
          <w:rFonts w:eastAsia="SimSun"/>
        </w:rPr>
        <w:t>is</w:t>
      </w:r>
      <w:r w:rsidR="003065F6" w:rsidRPr="00954991">
        <w:rPr>
          <w:rFonts w:eastAsia="SimSun"/>
        </w:rPr>
        <w:t xml:space="preserve"> US $ 1,189 million per year</w:t>
      </w:r>
      <w:r w:rsidR="00A27C87" w:rsidRPr="00954991">
        <w:rPr>
          <w:rFonts w:eastAsia="SimSun"/>
        </w:rPr>
        <w:t xml:space="preserve"> resulting in a</w:t>
      </w:r>
      <w:r w:rsidR="003065F6" w:rsidRPr="00954991">
        <w:rPr>
          <w:rFonts w:eastAsia="SimSun"/>
        </w:rPr>
        <w:t xml:space="preserve"> loss of </w:t>
      </w:r>
      <w:r w:rsidR="00A92FB3" w:rsidRPr="00954991">
        <w:rPr>
          <w:rFonts w:eastAsia="SimSun"/>
        </w:rPr>
        <w:t xml:space="preserve">1.8% of the </w:t>
      </w:r>
      <w:r w:rsidR="003065F6" w:rsidRPr="00954991">
        <w:rPr>
          <w:rFonts w:eastAsia="SimSun"/>
        </w:rPr>
        <w:t xml:space="preserve">GDP during </w:t>
      </w:r>
      <w:r w:rsidR="00A562A9" w:rsidRPr="00954991">
        <w:rPr>
          <w:rFonts w:eastAsia="SimSun"/>
        </w:rPr>
        <w:t>1990-2008</w:t>
      </w:r>
      <w:r w:rsidR="003065F6" w:rsidRPr="00954991">
        <w:rPr>
          <w:rFonts w:eastAsia="SimSun"/>
        </w:rPr>
        <w:t>.</w:t>
      </w:r>
      <w:r w:rsidR="00326B29" w:rsidRPr="00954991">
        <w:rPr>
          <w:rStyle w:val="FootnoteReference"/>
          <w:rFonts w:eastAsia="SimSun"/>
        </w:rPr>
        <w:footnoteReference w:id="86"/>
      </w:r>
      <w:r w:rsidR="00165859" w:rsidRPr="00954991">
        <w:rPr>
          <w:rFonts w:eastAsia="SimSun"/>
        </w:rPr>
        <w:t xml:space="preserve"> </w:t>
      </w:r>
    </w:p>
    <w:p w14:paraId="33FAF5B1" w14:textId="77777777" w:rsidR="00342CAE" w:rsidRPr="00954991" w:rsidRDefault="00342CAE" w:rsidP="00342CAE">
      <w:pPr>
        <w:autoSpaceDE w:val="0"/>
        <w:autoSpaceDN w:val="0"/>
        <w:adjustRightInd w:val="0"/>
        <w:jc w:val="both"/>
        <w:rPr>
          <w:rFonts w:eastAsia="SimSun"/>
        </w:rPr>
      </w:pPr>
    </w:p>
    <w:p w14:paraId="3DB048A4" w14:textId="77777777" w:rsidR="00E1747A" w:rsidRPr="00954991" w:rsidRDefault="00342CAE" w:rsidP="00342CAE">
      <w:pPr>
        <w:autoSpaceDE w:val="0"/>
        <w:autoSpaceDN w:val="0"/>
        <w:adjustRightInd w:val="0"/>
        <w:jc w:val="both"/>
        <w:rPr>
          <w:rFonts w:eastAsia="SimSun"/>
        </w:rPr>
      </w:pPr>
      <w:r w:rsidRPr="00954991">
        <w:rPr>
          <w:rFonts w:eastAsia="SimSun"/>
        </w:rPr>
        <w:t xml:space="preserve">39. </w:t>
      </w:r>
      <w:r w:rsidR="004A5F28" w:rsidRPr="00954991">
        <w:rPr>
          <w:rFonts w:eastAsia="SimSun"/>
        </w:rPr>
        <w:t xml:space="preserve">While over-exploitation, deforestation, habitat change </w:t>
      </w:r>
      <w:r w:rsidR="00E10EDB" w:rsidRPr="00954991">
        <w:rPr>
          <w:rFonts w:eastAsia="SimSun"/>
        </w:rPr>
        <w:t>due to</w:t>
      </w:r>
      <w:r w:rsidR="004A5F28" w:rsidRPr="00954991">
        <w:rPr>
          <w:rFonts w:eastAsia="SimSun"/>
        </w:rPr>
        <w:t xml:space="preserve"> agriculture, pollution, and invasive species are </w:t>
      </w:r>
      <w:r w:rsidR="00A27C87" w:rsidRPr="00954991">
        <w:rPr>
          <w:rFonts w:eastAsia="SimSun"/>
        </w:rPr>
        <w:t xml:space="preserve">generally </w:t>
      </w:r>
      <w:r w:rsidR="004A5F28" w:rsidRPr="00954991">
        <w:rPr>
          <w:rFonts w:eastAsia="SimSun"/>
        </w:rPr>
        <w:t xml:space="preserve">considered the most important current drivers of biodiversity loss in Bangladesh, climate change </w:t>
      </w:r>
      <w:r w:rsidR="009B17A4" w:rsidRPr="00954991">
        <w:rPr>
          <w:rFonts w:eastAsia="SimSun"/>
        </w:rPr>
        <w:t>will become a</w:t>
      </w:r>
      <w:r w:rsidR="004A5F28" w:rsidRPr="00954991">
        <w:rPr>
          <w:rFonts w:eastAsia="SimSun"/>
        </w:rPr>
        <w:t xml:space="preserve"> major</w:t>
      </w:r>
      <w:r w:rsidR="009B17A4" w:rsidRPr="00954991">
        <w:rPr>
          <w:rFonts w:eastAsia="SimSun"/>
        </w:rPr>
        <w:t xml:space="preserve"> </w:t>
      </w:r>
      <w:r w:rsidR="004A5F28" w:rsidRPr="00954991">
        <w:rPr>
          <w:rFonts w:eastAsia="SimSun"/>
        </w:rPr>
        <w:t xml:space="preserve">concern for </w:t>
      </w:r>
      <w:r w:rsidR="009B17A4" w:rsidRPr="00954991">
        <w:rPr>
          <w:rFonts w:eastAsia="SimSun"/>
        </w:rPr>
        <w:t xml:space="preserve">the </w:t>
      </w:r>
      <w:r w:rsidR="004A5F28" w:rsidRPr="00954991">
        <w:rPr>
          <w:rFonts w:eastAsia="SimSun"/>
        </w:rPr>
        <w:t xml:space="preserve">survival of important ecosystems and </w:t>
      </w:r>
      <w:r w:rsidR="00E10EDB" w:rsidRPr="00954991">
        <w:rPr>
          <w:rFonts w:eastAsia="SimSun"/>
        </w:rPr>
        <w:t>biological</w:t>
      </w:r>
      <w:r w:rsidR="004A5F28" w:rsidRPr="00954991">
        <w:rPr>
          <w:rFonts w:eastAsia="SimSun"/>
        </w:rPr>
        <w:t xml:space="preserve"> diversity</w:t>
      </w:r>
      <w:r w:rsidR="00DA0189" w:rsidRPr="00954991">
        <w:rPr>
          <w:rFonts w:eastAsia="SimSun"/>
        </w:rPr>
        <w:t xml:space="preserve"> as that of the Sundarbans</w:t>
      </w:r>
      <w:r w:rsidR="004A5F28" w:rsidRPr="00954991">
        <w:rPr>
          <w:rFonts w:eastAsia="SimSun"/>
        </w:rPr>
        <w:t xml:space="preserve">. </w:t>
      </w:r>
      <w:r w:rsidR="002614EC" w:rsidRPr="00954991">
        <w:rPr>
          <w:rFonts w:eastAsia="SimSun"/>
        </w:rPr>
        <w:t xml:space="preserve">Several species </w:t>
      </w:r>
      <w:r w:rsidR="000E302E" w:rsidRPr="00954991">
        <w:rPr>
          <w:rFonts w:eastAsia="SimSun"/>
        </w:rPr>
        <w:t xml:space="preserve">and ecosystems </w:t>
      </w:r>
      <w:r w:rsidR="004A5F28" w:rsidRPr="00954991">
        <w:rPr>
          <w:rFonts w:eastAsia="SimSun"/>
        </w:rPr>
        <w:t xml:space="preserve">face </w:t>
      </w:r>
      <w:r w:rsidR="000E302E" w:rsidRPr="00954991">
        <w:rPr>
          <w:rFonts w:eastAsia="SimSun"/>
        </w:rPr>
        <w:t xml:space="preserve">imminent </w:t>
      </w:r>
      <w:r w:rsidR="004A5F28" w:rsidRPr="00954991">
        <w:rPr>
          <w:rFonts w:eastAsia="SimSun"/>
        </w:rPr>
        <w:t>extinction</w:t>
      </w:r>
      <w:r w:rsidR="000E302E" w:rsidRPr="00954991">
        <w:rPr>
          <w:rFonts w:eastAsia="SimSun"/>
        </w:rPr>
        <w:t>/ degradation</w:t>
      </w:r>
      <w:r w:rsidR="004A5F28" w:rsidRPr="00954991">
        <w:rPr>
          <w:rFonts w:eastAsia="SimSun"/>
        </w:rPr>
        <w:t xml:space="preserve">, if appropriate adaptation measures are not </w:t>
      </w:r>
      <w:r w:rsidR="000E302E" w:rsidRPr="00954991">
        <w:rPr>
          <w:rFonts w:eastAsia="SimSun"/>
        </w:rPr>
        <w:t>undertaken</w:t>
      </w:r>
      <w:r w:rsidR="004A5F28" w:rsidRPr="00954991">
        <w:rPr>
          <w:rFonts w:eastAsia="SimSun"/>
        </w:rPr>
        <w:t>.</w:t>
      </w:r>
      <w:r w:rsidR="004A5F28" w:rsidRPr="00954991">
        <w:rPr>
          <w:rStyle w:val="FootnoteReference"/>
          <w:rFonts w:eastAsia="SimSun"/>
        </w:rPr>
        <w:footnoteReference w:id="87"/>
      </w:r>
      <w:r w:rsidR="004A5F28" w:rsidRPr="00954991">
        <w:rPr>
          <w:rFonts w:eastAsia="SimSun"/>
        </w:rPr>
        <w:t xml:space="preserve"> </w:t>
      </w:r>
      <w:r w:rsidR="00326B29" w:rsidRPr="00954991">
        <w:rPr>
          <w:rFonts w:eastAsia="SimSun"/>
        </w:rPr>
        <w:t xml:space="preserve">Climate change will </w:t>
      </w:r>
      <w:r w:rsidR="002F66AE" w:rsidRPr="00954991">
        <w:rPr>
          <w:rFonts w:eastAsia="SimSun"/>
        </w:rPr>
        <w:t xml:space="preserve">also </w:t>
      </w:r>
      <w:r w:rsidR="000E302E" w:rsidRPr="00954991">
        <w:rPr>
          <w:rFonts w:eastAsia="SimSun"/>
        </w:rPr>
        <w:t xml:space="preserve">adversely impact </w:t>
      </w:r>
      <w:r w:rsidR="00326B29" w:rsidRPr="00954991">
        <w:rPr>
          <w:rFonts w:eastAsia="SimSun"/>
        </w:rPr>
        <w:t xml:space="preserve">the ecology of </w:t>
      </w:r>
      <w:r w:rsidR="000E302E" w:rsidRPr="00954991">
        <w:rPr>
          <w:rFonts w:eastAsia="SimSun"/>
        </w:rPr>
        <w:t xml:space="preserve">the </w:t>
      </w:r>
      <w:r w:rsidR="00326B29" w:rsidRPr="00954991">
        <w:rPr>
          <w:rFonts w:eastAsia="SimSun"/>
        </w:rPr>
        <w:t xml:space="preserve">Sundarbans and the livelihoods </w:t>
      </w:r>
      <w:r w:rsidR="002F66AE" w:rsidRPr="00954991">
        <w:rPr>
          <w:rFonts w:eastAsia="SimSun"/>
        </w:rPr>
        <w:t xml:space="preserve">of people who </w:t>
      </w:r>
      <w:r w:rsidR="00326B29" w:rsidRPr="00954991">
        <w:rPr>
          <w:rFonts w:eastAsia="SimSun"/>
        </w:rPr>
        <w:t>depend on</w:t>
      </w:r>
      <w:r w:rsidR="002F66AE" w:rsidRPr="00954991">
        <w:rPr>
          <w:rFonts w:eastAsia="SimSun"/>
        </w:rPr>
        <w:t xml:space="preserve"> the </w:t>
      </w:r>
      <w:r w:rsidR="00DA0189" w:rsidRPr="00954991">
        <w:rPr>
          <w:rFonts w:eastAsia="SimSun"/>
        </w:rPr>
        <w:t xml:space="preserve">goods and services emanating </w:t>
      </w:r>
      <w:r w:rsidR="002F66AE" w:rsidRPr="00954991">
        <w:rPr>
          <w:rFonts w:eastAsia="SimSun"/>
        </w:rPr>
        <w:t xml:space="preserve">from it. </w:t>
      </w:r>
    </w:p>
    <w:p w14:paraId="2EDF7E0A" w14:textId="77777777" w:rsidR="00E1747A" w:rsidRPr="00954991" w:rsidRDefault="00E1747A" w:rsidP="00092703">
      <w:pPr>
        <w:pStyle w:val="ListParagraph"/>
        <w:rPr>
          <w:rFonts w:eastAsia="SimSun"/>
        </w:rPr>
      </w:pPr>
    </w:p>
    <w:p w14:paraId="4EF323E4" w14:textId="77777777" w:rsidR="00C03832" w:rsidRPr="00954991" w:rsidRDefault="00342CAE" w:rsidP="00342CAE">
      <w:pPr>
        <w:autoSpaceDE w:val="0"/>
        <w:autoSpaceDN w:val="0"/>
        <w:adjustRightInd w:val="0"/>
        <w:jc w:val="both"/>
        <w:rPr>
          <w:rFonts w:eastAsia="SimSun"/>
        </w:rPr>
      </w:pPr>
      <w:r w:rsidRPr="00954991">
        <w:rPr>
          <w:rFonts w:eastAsia="SimSun"/>
        </w:rPr>
        <w:t xml:space="preserve">40. </w:t>
      </w:r>
      <w:r w:rsidR="00326B29" w:rsidRPr="00954991">
        <w:rPr>
          <w:rFonts w:eastAsia="SimSun"/>
        </w:rPr>
        <w:t>Further</w:t>
      </w:r>
      <w:r w:rsidR="00627ABD" w:rsidRPr="00954991">
        <w:rPr>
          <w:rFonts w:eastAsia="SimSun"/>
        </w:rPr>
        <w:t>more</w:t>
      </w:r>
      <w:r w:rsidR="00326B29" w:rsidRPr="00954991">
        <w:rPr>
          <w:rFonts w:eastAsia="SimSun"/>
        </w:rPr>
        <w:t xml:space="preserve">, key ecological functions performed by the mangroves (such as nutrient cycling; </w:t>
      </w:r>
      <w:r w:rsidR="00326B29" w:rsidRPr="00954991">
        <w:t>trapping of sediment and land formation; buffer</w:t>
      </w:r>
      <w:r w:rsidR="00DA0189" w:rsidRPr="00954991">
        <w:t xml:space="preserve">ing action </w:t>
      </w:r>
      <w:r w:rsidR="00326B29" w:rsidRPr="00954991">
        <w:t xml:space="preserve">against storms and cyclones; breeding ground for fish and other aquatic life; provisioning wood and NTFPs; carbon sequestration etc.) will be significantly </w:t>
      </w:r>
      <w:r w:rsidR="000E302E" w:rsidRPr="00954991">
        <w:t xml:space="preserve">affected </w:t>
      </w:r>
      <w:r w:rsidR="00326B29" w:rsidRPr="00954991">
        <w:t xml:space="preserve">by </w:t>
      </w:r>
      <w:r w:rsidR="00326B29" w:rsidRPr="00954991">
        <w:rPr>
          <w:rFonts w:eastAsia="SimSun"/>
        </w:rPr>
        <w:t xml:space="preserve">climate change and </w:t>
      </w:r>
      <w:r w:rsidR="00A92FB3" w:rsidRPr="00954991">
        <w:rPr>
          <w:rFonts w:eastAsia="SimSun"/>
        </w:rPr>
        <w:t xml:space="preserve">the </w:t>
      </w:r>
      <w:r w:rsidR="002B3C16" w:rsidRPr="00954991">
        <w:rPr>
          <w:rFonts w:eastAsia="SimSun"/>
        </w:rPr>
        <w:t>rising</w:t>
      </w:r>
      <w:r w:rsidR="00D26547" w:rsidRPr="00954991">
        <w:rPr>
          <w:rFonts w:eastAsia="SimSun"/>
        </w:rPr>
        <w:t xml:space="preserve"> </w:t>
      </w:r>
      <w:r w:rsidR="00E10EDB" w:rsidRPr="00954991">
        <w:rPr>
          <w:rFonts w:eastAsia="SimSun"/>
        </w:rPr>
        <w:t>sea-level</w:t>
      </w:r>
      <w:r w:rsidR="002B3C16" w:rsidRPr="00954991">
        <w:rPr>
          <w:rFonts w:eastAsia="SimSun"/>
        </w:rPr>
        <w:t>.</w:t>
      </w:r>
      <w:r w:rsidR="001E7E65" w:rsidRPr="00954991">
        <w:rPr>
          <w:rFonts w:eastAsia="SimSun"/>
        </w:rPr>
        <w:t xml:space="preserve"> More on the specific impacts of climate change on the project landscape is given in the section on Threats and Root Causes. </w:t>
      </w:r>
    </w:p>
    <w:p w14:paraId="60B4CEFF" w14:textId="77777777" w:rsidR="0083029B" w:rsidRPr="00954991" w:rsidRDefault="0083029B" w:rsidP="00092703">
      <w:pPr>
        <w:spacing w:before="120" w:after="120"/>
        <w:contextualSpacing/>
        <w:rPr>
          <w:i/>
          <w:sz w:val="22"/>
          <w:szCs w:val="22"/>
          <w:u w:val="single"/>
          <w:lang w:val="en-GB"/>
        </w:rPr>
      </w:pPr>
      <w:bookmarkStart w:id="8" w:name="_Toc351577964"/>
      <w:bookmarkStart w:id="9" w:name="_Toc240439611"/>
      <w:bookmarkEnd w:id="7"/>
    </w:p>
    <w:p w14:paraId="1375FF6E" w14:textId="77777777" w:rsidR="00B5453A" w:rsidRPr="00954991" w:rsidRDefault="00B5453A" w:rsidP="00092703">
      <w:pPr>
        <w:spacing w:before="120" w:after="120"/>
        <w:contextualSpacing/>
        <w:rPr>
          <w:i/>
          <w:sz w:val="22"/>
          <w:szCs w:val="22"/>
          <w:u w:val="single"/>
          <w:lang w:val="en-GB"/>
        </w:rPr>
      </w:pPr>
      <w:r w:rsidRPr="00954991">
        <w:rPr>
          <w:i/>
          <w:sz w:val="22"/>
          <w:szCs w:val="22"/>
          <w:u w:val="single"/>
          <w:lang w:val="en-GB"/>
        </w:rPr>
        <w:t>Legislative, policy and institutional context</w:t>
      </w:r>
      <w:bookmarkEnd w:id="8"/>
    </w:p>
    <w:p w14:paraId="30D4DCEE" w14:textId="77777777" w:rsidR="00877050" w:rsidRPr="00954991" w:rsidRDefault="00B3741F" w:rsidP="00B3741F">
      <w:pPr>
        <w:pStyle w:val="Para"/>
        <w:numPr>
          <w:ilvl w:val="0"/>
          <w:numId w:val="0"/>
        </w:numPr>
        <w:autoSpaceDE w:val="0"/>
        <w:autoSpaceDN w:val="0"/>
        <w:adjustRightInd w:val="0"/>
        <w:spacing w:before="120" w:after="120"/>
        <w:jc w:val="both"/>
      </w:pPr>
      <w:r w:rsidRPr="00954991">
        <w:rPr>
          <w:rFonts w:eastAsia="SimSun"/>
        </w:rPr>
        <w:t>41.</w:t>
      </w:r>
      <w:r w:rsidRPr="00954991">
        <w:rPr>
          <w:sz w:val="22"/>
          <w:szCs w:val="22"/>
          <w:lang w:val="en-GB"/>
        </w:rPr>
        <w:t xml:space="preserve"> </w:t>
      </w:r>
      <w:r w:rsidR="00877050" w:rsidRPr="00954991">
        <w:t xml:space="preserve">To promote conservation and </w:t>
      </w:r>
      <w:r w:rsidR="00834866" w:rsidRPr="00954991">
        <w:t xml:space="preserve">the </w:t>
      </w:r>
      <w:r w:rsidR="00877050" w:rsidRPr="00954991">
        <w:t>sustainable use of biodiversity and natural resources, Bangladesh has an extensive body of laws and policies</w:t>
      </w:r>
      <w:r w:rsidR="007C724A" w:rsidRPr="00954991">
        <w:t xml:space="preserve">. </w:t>
      </w:r>
      <w:r w:rsidR="002614EC" w:rsidRPr="00954991">
        <w:t xml:space="preserve"> </w:t>
      </w:r>
      <w:r w:rsidR="007C724A" w:rsidRPr="00954991">
        <w:t xml:space="preserve">The country </w:t>
      </w:r>
      <w:r w:rsidR="00877050" w:rsidRPr="00954991">
        <w:t xml:space="preserve">is </w:t>
      </w:r>
      <w:r w:rsidR="007C724A" w:rsidRPr="00954991">
        <w:t xml:space="preserve">also </w:t>
      </w:r>
      <w:r w:rsidR="00834866" w:rsidRPr="00954991">
        <w:t xml:space="preserve">a </w:t>
      </w:r>
      <w:r w:rsidR="00877050" w:rsidRPr="00954991">
        <w:t>signatory to various international conventions</w:t>
      </w:r>
      <w:r w:rsidR="007C724A" w:rsidRPr="00954991">
        <w:t xml:space="preserve">, </w:t>
      </w:r>
      <w:r w:rsidR="00877050" w:rsidRPr="00954991">
        <w:t>treaties</w:t>
      </w:r>
      <w:r w:rsidR="007C724A" w:rsidRPr="00954991">
        <w:t xml:space="preserve"> </w:t>
      </w:r>
      <w:r w:rsidR="00834866" w:rsidRPr="00954991">
        <w:t xml:space="preserve">and </w:t>
      </w:r>
      <w:r w:rsidR="007C724A" w:rsidRPr="00954991">
        <w:t xml:space="preserve">multi-lateral agreements/ </w:t>
      </w:r>
      <w:r w:rsidR="00D8705A" w:rsidRPr="00954991">
        <w:t>instruments related to environmental protection/natural resource management</w:t>
      </w:r>
      <w:r w:rsidR="00834866" w:rsidRPr="00954991">
        <w:t>.</w:t>
      </w:r>
      <w:r w:rsidR="00D8705A" w:rsidRPr="00954991">
        <w:t xml:space="preserve"> </w:t>
      </w:r>
      <w:r w:rsidR="00834866" w:rsidRPr="00954991">
        <w:t xml:space="preserve">It has </w:t>
      </w:r>
      <w:r w:rsidR="00877050" w:rsidRPr="00954991">
        <w:t>also taken several initiativ</w:t>
      </w:r>
      <w:r w:rsidR="002614EC" w:rsidRPr="00954991">
        <w:t xml:space="preserve">es towards </w:t>
      </w:r>
      <w:r w:rsidR="008A4B94" w:rsidRPr="00954991">
        <w:t xml:space="preserve">their </w:t>
      </w:r>
      <w:r w:rsidR="002614EC" w:rsidRPr="00954991">
        <w:t>implementation. T</w:t>
      </w:r>
      <w:r w:rsidR="00877050" w:rsidRPr="00954991">
        <w:t>able</w:t>
      </w:r>
      <w:r w:rsidR="002614EC" w:rsidRPr="00954991">
        <w:t xml:space="preserve"> 2</w:t>
      </w:r>
      <w:r w:rsidR="00877050" w:rsidRPr="00954991">
        <w:t xml:space="preserve"> summarizes the key international conventions and treaties </w:t>
      </w:r>
      <w:r w:rsidR="00D8705A" w:rsidRPr="00954991">
        <w:t>signed/</w:t>
      </w:r>
      <w:r w:rsidR="007C724A" w:rsidRPr="00954991">
        <w:t xml:space="preserve">ratified </w:t>
      </w:r>
      <w:r w:rsidR="00877050" w:rsidRPr="00954991">
        <w:t>by the country</w:t>
      </w:r>
      <w:r w:rsidR="00877050" w:rsidRPr="00954991">
        <w:rPr>
          <w:rStyle w:val="FootnoteReference"/>
        </w:rPr>
        <w:footnoteReference w:id="88"/>
      </w:r>
      <w:r w:rsidR="00877050" w:rsidRPr="00954991">
        <w:t>.</w:t>
      </w:r>
    </w:p>
    <w:p w14:paraId="712C5240" w14:textId="77777777" w:rsidR="005F53C7" w:rsidRPr="00954991" w:rsidRDefault="005F53C7" w:rsidP="00092703">
      <w:pPr>
        <w:pStyle w:val="Tableheading"/>
        <w:jc w:val="center"/>
      </w:pPr>
    </w:p>
    <w:p w14:paraId="4C5C5F81" w14:textId="77777777" w:rsidR="00BE5555" w:rsidRDefault="00BE5555">
      <w:pPr>
        <w:rPr>
          <w:rFonts w:eastAsia="MS Mincho"/>
          <w:b/>
          <w:bCs/>
          <w:lang w:eastAsia="ja-JP"/>
        </w:rPr>
      </w:pPr>
      <w:r>
        <w:br w:type="page"/>
      </w:r>
    </w:p>
    <w:p w14:paraId="0EC8B441" w14:textId="77777777" w:rsidR="00877050" w:rsidRPr="00954991" w:rsidRDefault="00877050" w:rsidP="00B3741F">
      <w:pPr>
        <w:pStyle w:val="Tableheading"/>
        <w:jc w:val="center"/>
        <w:rPr>
          <w:sz w:val="24"/>
          <w:szCs w:val="24"/>
        </w:rPr>
      </w:pPr>
      <w:r w:rsidRPr="00954991">
        <w:rPr>
          <w:sz w:val="24"/>
          <w:szCs w:val="24"/>
        </w:rPr>
        <w:t>Table</w:t>
      </w:r>
      <w:r w:rsidR="00DB1159" w:rsidRPr="00954991">
        <w:rPr>
          <w:sz w:val="24"/>
          <w:szCs w:val="24"/>
        </w:rPr>
        <w:t xml:space="preserve"> 2</w:t>
      </w:r>
      <w:r w:rsidRPr="00954991">
        <w:rPr>
          <w:sz w:val="24"/>
          <w:szCs w:val="24"/>
        </w:rPr>
        <w:t xml:space="preserve">: International conventions and treaties related to </w:t>
      </w:r>
      <w:r w:rsidR="000E302E" w:rsidRPr="00954991">
        <w:rPr>
          <w:sz w:val="24"/>
          <w:szCs w:val="24"/>
        </w:rPr>
        <w:t xml:space="preserve">aquatic ecosystems </w:t>
      </w:r>
      <w:r w:rsidRPr="00954991">
        <w:rPr>
          <w:sz w:val="24"/>
          <w:szCs w:val="24"/>
        </w:rPr>
        <w:t xml:space="preserve">signed by </w:t>
      </w:r>
      <w:r w:rsidR="007C724A" w:rsidRPr="00954991">
        <w:rPr>
          <w:sz w:val="24"/>
          <w:szCs w:val="24"/>
        </w:rPr>
        <w:t>Bangladesh</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28"/>
        <w:gridCol w:w="1057"/>
      </w:tblGrid>
      <w:tr w:rsidR="001311DC" w:rsidRPr="00954991" w14:paraId="426BFB03" w14:textId="77777777" w:rsidTr="00B3741F">
        <w:trPr>
          <w:tblHeader/>
        </w:trPr>
        <w:tc>
          <w:tcPr>
            <w:tcW w:w="8028" w:type="dxa"/>
            <w:shd w:val="clear" w:color="auto" w:fill="D9D9D9"/>
          </w:tcPr>
          <w:p w14:paraId="44B7D3AA" w14:textId="77777777" w:rsidR="001311DC" w:rsidRPr="00954991" w:rsidRDefault="001311DC" w:rsidP="00871EBC">
            <w:pPr>
              <w:pStyle w:val="TableText"/>
              <w:framePr w:wrap="around"/>
              <w:rPr>
                <w:b/>
              </w:rPr>
            </w:pPr>
            <w:r w:rsidRPr="00954991">
              <w:t>Convention/ Treaty</w:t>
            </w:r>
          </w:p>
        </w:tc>
        <w:tc>
          <w:tcPr>
            <w:tcW w:w="1057" w:type="dxa"/>
            <w:shd w:val="clear" w:color="auto" w:fill="D9D9D9"/>
          </w:tcPr>
          <w:p w14:paraId="5B40077C" w14:textId="77777777" w:rsidR="001311DC" w:rsidRPr="00954991" w:rsidRDefault="001311DC" w:rsidP="00871EBC">
            <w:pPr>
              <w:pStyle w:val="TableText"/>
              <w:framePr w:wrap="around"/>
              <w:rPr>
                <w:b/>
              </w:rPr>
            </w:pPr>
            <w:r w:rsidRPr="00954991">
              <w:t>Year effective</w:t>
            </w:r>
          </w:p>
        </w:tc>
      </w:tr>
      <w:tr w:rsidR="001311DC" w:rsidRPr="00954991" w14:paraId="49142813" w14:textId="77777777" w:rsidTr="00B3741F">
        <w:trPr>
          <w:trHeight w:val="71"/>
        </w:trPr>
        <w:tc>
          <w:tcPr>
            <w:tcW w:w="8028" w:type="dxa"/>
          </w:tcPr>
          <w:p w14:paraId="43896932" w14:textId="77777777" w:rsidR="001311DC" w:rsidRPr="00954991" w:rsidRDefault="001311DC" w:rsidP="00871EBC">
            <w:pPr>
              <w:pStyle w:val="TableText"/>
              <w:framePr w:wrap="around"/>
              <w:rPr>
                <w:b/>
              </w:rPr>
            </w:pPr>
            <w:r w:rsidRPr="00954991">
              <w:t>Convention Relating to the Preservation of Fauna and Flora in their Natural State</w:t>
            </w:r>
          </w:p>
        </w:tc>
        <w:tc>
          <w:tcPr>
            <w:tcW w:w="1057" w:type="dxa"/>
          </w:tcPr>
          <w:p w14:paraId="09958B78" w14:textId="77777777" w:rsidR="001311DC" w:rsidRPr="00954991" w:rsidRDefault="001311DC" w:rsidP="00871EBC">
            <w:pPr>
              <w:pStyle w:val="TableText"/>
              <w:framePr w:wrap="around"/>
              <w:rPr>
                <w:b/>
              </w:rPr>
            </w:pPr>
            <w:r w:rsidRPr="00954991">
              <w:t>1936</w:t>
            </w:r>
          </w:p>
        </w:tc>
      </w:tr>
      <w:tr w:rsidR="001311DC" w:rsidRPr="00954991" w14:paraId="508D21BB" w14:textId="77777777" w:rsidTr="00B3741F">
        <w:trPr>
          <w:trHeight w:val="71"/>
        </w:trPr>
        <w:tc>
          <w:tcPr>
            <w:tcW w:w="8028" w:type="dxa"/>
          </w:tcPr>
          <w:p w14:paraId="2552448F" w14:textId="77777777" w:rsidR="001311DC" w:rsidRPr="00954991" w:rsidRDefault="001311DC" w:rsidP="00871EBC">
            <w:pPr>
              <w:pStyle w:val="TableText"/>
              <w:framePr w:wrap="around"/>
              <w:rPr>
                <w:b/>
              </w:rPr>
            </w:pPr>
            <w:r w:rsidRPr="00954991">
              <w:t xml:space="preserve">International Plant Protection Convention (1951) </w:t>
            </w:r>
          </w:p>
        </w:tc>
        <w:tc>
          <w:tcPr>
            <w:tcW w:w="1057" w:type="dxa"/>
          </w:tcPr>
          <w:p w14:paraId="601CEBC1" w14:textId="77777777" w:rsidR="001311DC" w:rsidRPr="00954991" w:rsidRDefault="001311DC" w:rsidP="00871EBC">
            <w:pPr>
              <w:pStyle w:val="TableText"/>
              <w:framePr w:wrap="around"/>
              <w:rPr>
                <w:b/>
              </w:rPr>
            </w:pPr>
            <w:r w:rsidRPr="00954991">
              <w:t>1952</w:t>
            </w:r>
          </w:p>
        </w:tc>
      </w:tr>
      <w:tr w:rsidR="001311DC" w:rsidRPr="00954991" w14:paraId="05181BA7" w14:textId="77777777" w:rsidTr="00B3741F">
        <w:trPr>
          <w:trHeight w:val="71"/>
        </w:trPr>
        <w:tc>
          <w:tcPr>
            <w:tcW w:w="8028" w:type="dxa"/>
          </w:tcPr>
          <w:p w14:paraId="5153DBDF" w14:textId="77777777" w:rsidR="001311DC" w:rsidRPr="00954991" w:rsidRDefault="001311DC" w:rsidP="00871EBC">
            <w:pPr>
              <w:pStyle w:val="TableText"/>
              <w:framePr w:wrap="around"/>
              <w:rPr>
                <w:b/>
              </w:rPr>
            </w:pPr>
            <w:r w:rsidRPr="00954991">
              <w:t>International Convention for the Prevention of Pollution of the Sea by Oil (1954)</w:t>
            </w:r>
          </w:p>
        </w:tc>
        <w:tc>
          <w:tcPr>
            <w:tcW w:w="1057" w:type="dxa"/>
          </w:tcPr>
          <w:p w14:paraId="1926EB28" w14:textId="77777777" w:rsidR="001311DC" w:rsidRPr="00954991" w:rsidRDefault="001311DC" w:rsidP="00871EBC">
            <w:pPr>
              <w:pStyle w:val="TableText"/>
              <w:framePr w:wrap="around"/>
              <w:rPr>
                <w:b/>
              </w:rPr>
            </w:pPr>
            <w:r w:rsidRPr="00954991">
              <w:t>1974</w:t>
            </w:r>
          </w:p>
        </w:tc>
      </w:tr>
      <w:tr w:rsidR="001311DC" w:rsidRPr="00954991" w14:paraId="2DE99D6F" w14:textId="77777777" w:rsidTr="00B3741F">
        <w:tc>
          <w:tcPr>
            <w:tcW w:w="8028" w:type="dxa"/>
          </w:tcPr>
          <w:p w14:paraId="08E9790A" w14:textId="77777777" w:rsidR="001311DC" w:rsidRPr="00954991" w:rsidRDefault="001311DC" w:rsidP="00871EBC">
            <w:pPr>
              <w:pStyle w:val="TableText"/>
              <w:framePr w:wrap="around"/>
              <w:rPr>
                <w:b/>
              </w:rPr>
            </w:pPr>
            <w:r w:rsidRPr="00954991">
              <w:t>The Antarctic Treaty (Washington, 1959)</w:t>
            </w:r>
          </w:p>
        </w:tc>
        <w:tc>
          <w:tcPr>
            <w:tcW w:w="1057" w:type="dxa"/>
          </w:tcPr>
          <w:p w14:paraId="7FD51DEA" w14:textId="77777777" w:rsidR="001311DC" w:rsidRPr="00954991" w:rsidRDefault="001311DC" w:rsidP="00871EBC">
            <w:pPr>
              <w:pStyle w:val="TableText"/>
              <w:framePr w:wrap="around"/>
              <w:rPr>
                <w:b/>
              </w:rPr>
            </w:pPr>
            <w:r w:rsidRPr="00954991">
              <w:t>1998</w:t>
            </w:r>
          </w:p>
        </w:tc>
      </w:tr>
      <w:tr w:rsidR="001311DC" w:rsidRPr="00954991" w14:paraId="4917BB4E" w14:textId="77777777" w:rsidTr="00B3741F">
        <w:trPr>
          <w:trHeight w:val="71"/>
        </w:trPr>
        <w:tc>
          <w:tcPr>
            <w:tcW w:w="8028" w:type="dxa"/>
          </w:tcPr>
          <w:p w14:paraId="764975E0" w14:textId="77777777" w:rsidR="001311DC" w:rsidRPr="00954991" w:rsidRDefault="001311DC" w:rsidP="00871EBC">
            <w:pPr>
              <w:pStyle w:val="TableText"/>
              <w:framePr w:wrap="around"/>
              <w:rPr>
                <w:b/>
              </w:rPr>
            </w:pPr>
            <w:r w:rsidRPr="00954991">
              <w:t>Ramsar Convention on Wetlands of International Importance (Ramsar, 1971)</w:t>
            </w:r>
          </w:p>
        </w:tc>
        <w:tc>
          <w:tcPr>
            <w:tcW w:w="1057" w:type="dxa"/>
          </w:tcPr>
          <w:p w14:paraId="7B3C084F" w14:textId="77777777" w:rsidR="001311DC" w:rsidRPr="00954991" w:rsidRDefault="001311DC" w:rsidP="00871EBC">
            <w:pPr>
              <w:pStyle w:val="TableText"/>
              <w:framePr w:wrap="around"/>
              <w:rPr>
                <w:b/>
              </w:rPr>
            </w:pPr>
            <w:r w:rsidRPr="00954991">
              <w:t>1982</w:t>
            </w:r>
          </w:p>
        </w:tc>
      </w:tr>
      <w:tr w:rsidR="001311DC" w:rsidRPr="00954991" w14:paraId="4D24CE45" w14:textId="77777777" w:rsidTr="00B3741F">
        <w:trPr>
          <w:trHeight w:val="71"/>
        </w:trPr>
        <w:tc>
          <w:tcPr>
            <w:tcW w:w="8028" w:type="dxa"/>
          </w:tcPr>
          <w:p w14:paraId="2E797BE0" w14:textId="77777777" w:rsidR="001311DC" w:rsidRPr="00954991" w:rsidRDefault="001311DC" w:rsidP="00871EBC">
            <w:pPr>
              <w:pStyle w:val="TableText"/>
              <w:framePr w:wrap="around"/>
              <w:rPr>
                <w:b/>
              </w:rPr>
            </w:pPr>
            <w:r w:rsidRPr="00954991">
              <w:t xml:space="preserve">Convention Concerning the Protection of the World Cultural and Natural Heritage ( 1972) </w:t>
            </w:r>
          </w:p>
        </w:tc>
        <w:tc>
          <w:tcPr>
            <w:tcW w:w="1057" w:type="dxa"/>
          </w:tcPr>
          <w:p w14:paraId="0592005E" w14:textId="77777777" w:rsidR="001311DC" w:rsidRPr="00954991" w:rsidRDefault="001311DC" w:rsidP="00871EBC">
            <w:pPr>
              <w:pStyle w:val="TableText"/>
              <w:framePr w:wrap="around"/>
              <w:rPr>
                <w:b/>
              </w:rPr>
            </w:pPr>
            <w:r w:rsidRPr="00954991">
              <w:t>1978</w:t>
            </w:r>
          </w:p>
        </w:tc>
      </w:tr>
      <w:tr w:rsidR="001311DC" w:rsidRPr="00954991" w14:paraId="10C5984D" w14:textId="77777777" w:rsidTr="00B3741F">
        <w:trPr>
          <w:trHeight w:val="71"/>
        </w:trPr>
        <w:tc>
          <w:tcPr>
            <w:tcW w:w="8028" w:type="dxa"/>
          </w:tcPr>
          <w:p w14:paraId="180A08C8" w14:textId="77777777" w:rsidR="001311DC" w:rsidRPr="00954991" w:rsidRDefault="001311DC" w:rsidP="00871EBC">
            <w:pPr>
              <w:pStyle w:val="TableText"/>
              <w:framePr w:wrap="around"/>
              <w:rPr>
                <w:b/>
              </w:rPr>
            </w:pPr>
            <w:r w:rsidRPr="00954991">
              <w:t>Convention on International Trade in Endangered Species of Wild Fauna and Flora (1973)</w:t>
            </w:r>
          </w:p>
        </w:tc>
        <w:tc>
          <w:tcPr>
            <w:tcW w:w="1057" w:type="dxa"/>
          </w:tcPr>
          <w:p w14:paraId="53FFA0B8" w14:textId="77777777" w:rsidR="001311DC" w:rsidRPr="00954991" w:rsidRDefault="001311DC" w:rsidP="00871EBC">
            <w:pPr>
              <w:pStyle w:val="TableText"/>
              <w:framePr w:wrap="around"/>
              <w:rPr>
                <w:b/>
              </w:rPr>
            </w:pPr>
            <w:r w:rsidRPr="00954991">
              <w:t>1976</w:t>
            </w:r>
          </w:p>
        </w:tc>
      </w:tr>
      <w:tr w:rsidR="001311DC" w:rsidRPr="00954991" w14:paraId="27634273" w14:textId="77777777" w:rsidTr="00B3741F">
        <w:tc>
          <w:tcPr>
            <w:tcW w:w="8028" w:type="dxa"/>
          </w:tcPr>
          <w:p w14:paraId="07707334" w14:textId="77777777" w:rsidR="001311DC" w:rsidRPr="00954991" w:rsidRDefault="001311DC" w:rsidP="00871EBC">
            <w:pPr>
              <w:pStyle w:val="TableText"/>
              <w:framePr w:wrap="around"/>
              <w:rPr>
                <w:b/>
              </w:rPr>
            </w:pPr>
            <w:r w:rsidRPr="00954991">
              <w:t>Convention on the Conservation of Migratory Species of Wild Animals (Bonn, 1979)</w:t>
            </w:r>
          </w:p>
        </w:tc>
        <w:tc>
          <w:tcPr>
            <w:tcW w:w="1057" w:type="dxa"/>
          </w:tcPr>
          <w:p w14:paraId="00005255" w14:textId="77777777" w:rsidR="001311DC" w:rsidRPr="00954991" w:rsidRDefault="001311DC" w:rsidP="00871EBC">
            <w:pPr>
              <w:pStyle w:val="TableText"/>
              <w:framePr w:wrap="around"/>
              <w:rPr>
                <w:b/>
              </w:rPr>
            </w:pPr>
            <w:r w:rsidRPr="00954991">
              <w:t>1982</w:t>
            </w:r>
          </w:p>
        </w:tc>
      </w:tr>
      <w:tr w:rsidR="001311DC" w:rsidRPr="00954991" w14:paraId="63F8357A" w14:textId="77777777" w:rsidTr="00B3741F">
        <w:tc>
          <w:tcPr>
            <w:tcW w:w="8028" w:type="dxa"/>
          </w:tcPr>
          <w:p w14:paraId="25F8F8C4" w14:textId="77777777" w:rsidR="001311DC" w:rsidRPr="00954991" w:rsidRDefault="001311DC" w:rsidP="00871EBC">
            <w:pPr>
              <w:pStyle w:val="TableText"/>
              <w:framePr w:wrap="around"/>
              <w:rPr>
                <w:b/>
              </w:rPr>
            </w:pPr>
            <w:r w:rsidRPr="00954991">
              <w:t>Convention on the Conservation of Antarctic Marine Living Resources (Canberra, 1980)</w:t>
            </w:r>
          </w:p>
        </w:tc>
        <w:tc>
          <w:tcPr>
            <w:tcW w:w="1057" w:type="dxa"/>
          </w:tcPr>
          <w:p w14:paraId="5B6C474D" w14:textId="77777777" w:rsidR="001311DC" w:rsidRPr="00954991" w:rsidRDefault="001311DC" w:rsidP="00871EBC">
            <w:pPr>
              <w:pStyle w:val="TableText"/>
              <w:framePr w:wrap="around"/>
              <w:rPr>
                <w:b/>
              </w:rPr>
            </w:pPr>
            <w:r w:rsidRPr="00954991">
              <w:t>1985</w:t>
            </w:r>
          </w:p>
        </w:tc>
      </w:tr>
      <w:tr w:rsidR="001311DC" w:rsidRPr="00954991" w14:paraId="299087B6" w14:textId="77777777" w:rsidTr="00B3741F">
        <w:trPr>
          <w:trHeight w:val="233"/>
        </w:trPr>
        <w:tc>
          <w:tcPr>
            <w:tcW w:w="8028" w:type="dxa"/>
          </w:tcPr>
          <w:p w14:paraId="442887B9" w14:textId="77777777" w:rsidR="001311DC" w:rsidRPr="00954991" w:rsidRDefault="001311DC" w:rsidP="00871EBC">
            <w:pPr>
              <w:pStyle w:val="TableText"/>
              <w:framePr w:wrap="around"/>
              <w:rPr>
                <w:b/>
              </w:rPr>
            </w:pPr>
            <w:r w:rsidRPr="00954991">
              <w:t>United Nations Convention on the Law of the Sea (Montego Bay, 1982)</w:t>
            </w:r>
          </w:p>
        </w:tc>
        <w:tc>
          <w:tcPr>
            <w:tcW w:w="1057" w:type="dxa"/>
          </w:tcPr>
          <w:p w14:paraId="61EBAE74" w14:textId="77777777" w:rsidR="001311DC" w:rsidRPr="00954991" w:rsidRDefault="001311DC" w:rsidP="00871EBC">
            <w:pPr>
              <w:pStyle w:val="TableText"/>
              <w:framePr w:wrap="around"/>
              <w:rPr>
                <w:b/>
              </w:rPr>
            </w:pPr>
            <w:r w:rsidRPr="00954991">
              <w:t>1995</w:t>
            </w:r>
          </w:p>
        </w:tc>
      </w:tr>
      <w:tr w:rsidR="001311DC" w:rsidRPr="00954991" w14:paraId="715F684D" w14:textId="77777777" w:rsidTr="00B3741F">
        <w:tc>
          <w:tcPr>
            <w:tcW w:w="8028" w:type="dxa"/>
          </w:tcPr>
          <w:p w14:paraId="28B3165A" w14:textId="77777777" w:rsidR="001311DC" w:rsidRPr="00954991" w:rsidRDefault="001311DC" w:rsidP="00871EBC">
            <w:pPr>
              <w:pStyle w:val="TableText"/>
              <w:framePr w:wrap="around"/>
              <w:rPr>
                <w:b/>
              </w:rPr>
            </w:pPr>
            <w:r w:rsidRPr="00954991">
              <w:t>Convention on Control of Trans</w:t>
            </w:r>
            <w:r w:rsidR="00EB7B63" w:rsidRPr="00954991">
              <w:t>-</w:t>
            </w:r>
            <w:r w:rsidRPr="00954991">
              <w:t xml:space="preserve">boundary Movements of Hazardous Wastes &amp; Disposal ( 1989) </w:t>
            </w:r>
          </w:p>
        </w:tc>
        <w:tc>
          <w:tcPr>
            <w:tcW w:w="1057" w:type="dxa"/>
          </w:tcPr>
          <w:p w14:paraId="796D4E3D" w14:textId="77777777" w:rsidR="001311DC" w:rsidRPr="00954991" w:rsidRDefault="001311DC" w:rsidP="00871EBC">
            <w:pPr>
              <w:pStyle w:val="TableText"/>
              <w:framePr w:wrap="around"/>
              <w:rPr>
                <w:b/>
              </w:rPr>
            </w:pPr>
            <w:r w:rsidRPr="00954991">
              <w:t>1992</w:t>
            </w:r>
          </w:p>
        </w:tc>
      </w:tr>
      <w:tr w:rsidR="001311DC" w:rsidRPr="00954991" w14:paraId="1D027A47" w14:textId="77777777" w:rsidTr="00B3741F">
        <w:tc>
          <w:tcPr>
            <w:tcW w:w="8028" w:type="dxa"/>
          </w:tcPr>
          <w:p w14:paraId="743152C6" w14:textId="77777777" w:rsidR="001311DC" w:rsidRPr="00954991" w:rsidRDefault="001311DC" w:rsidP="00871EBC">
            <w:pPr>
              <w:pStyle w:val="TableText"/>
              <w:framePr w:wrap="around"/>
              <w:rPr>
                <w:b/>
              </w:rPr>
            </w:pPr>
            <w:r w:rsidRPr="00954991">
              <w:t xml:space="preserve">Protocol on Environmental Protection to the Antarctica Treaty (Madrid, 1991) </w:t>
            </w:r>
          </w:p>
        </w:tc>
        <w:tc>
          <w:tcPr>
            <w:tcW w:w="1057" w:type="dxa"/>
          </w:tcPr>
          <w:p w14:paraId="23415910" w14:textId="77777777" w:rsidR="001311DC" w:rsidRPr="00954991" w:rsidRDefault="001311DC" w:rsidP="00871EBC">
            <w:pPr>
              <w:pStyle w:val="TableText"/>
              <w:framePr w:wrap="around"/>
              <w:rPr>
                <w:b/>
              </w:rPr>
            </w:pPr>
            <w:r w:rsidRPr="00954991">
              <w:t>1998</w:t>
            </w:r>
          </w:p>
        </w:tc>
      </w:tr>
      <w:tr w:rsidR="001311DC" w:rsidRPr="00954991" w14:paraId="3C13537E" w14:textId="77777777" w:rsidTr="00B3741F">
        <w:tc>
          <w:tcPr>
            <w:tcW w:w="8028" w:type="dxa"/>
          </w:tcPr>
          <w:p w14:paraId="0319C9DE" w14:textId="77777777" w:rsidR="001311DC" w:rsidRPr="00954991" w:rsidRDefault="001311DC" w:rsidP="00871EBC">
            <w:pPr>
              <w:pStyle w:val="TableText"/>
              <w:framePr w:wrap="around"/>
              <w:rPr>
                <w:b/>
              </w:rPr>
            </w:pPr>
            <w:r w:rsidRPr="00954991">
              <w:t xml:space="preserve">United Nations Framework Convention on Climate Change (Rio de Janeiro,1992) </w:t>
            </w:r>
          </w:p>
        </w:tc>
        <w:tc>
          <w:tcPr>
            <w:tcW w:w="1057" w:type="dxa"/>
          </w:tcPr>
          <w:p w14:paraId="0F61F57C" w14:textId="77777777" w:rsidR="001311DC" w:rsidRPr="00954991" w:rsidRDefault="001311DC" w:rsidP="00871EBC">
            <w:pPr>
              <w:pStyle w:val="TableText"/>
              <w:framePr w:wrap="around"/>
              <w:rPr>
                <w:b/>
              </w:rPr>
            </w:pPr>
            <w:r w:rsidRPr="00954991">
              <w:t>1994</w:t>
            </w:r>
          </w:p>
        </w:tc>
      </w:tr>
      <w:tr w:rsidR="001311DC" w:rsidRPr="00954991" w14:paraId="6A87029E" w14:textId="77777777" w:rsidTr="00B3741F">
        <w:tc>
          <w:tcPr>
            <w:tcW w:w="8028" w:type="dxa"/>
          </w:tcPr>
          <w:p w14:paraId="4C76D127" w14:textId="77777777" w:rsidR="001311DC" w:rsidRPr="00954991" w:rsidRDefault="001311DC" w:rsidP="00871EBC">
            <w:pPr>
              <w:pStyle w:val="TableText"/>
              <w:framePr w:wrap="around"/>
              <w:rPr>
                <w:b/>
              </w:rPr>
            </w:pPr>
            <w:r w:rsidRPr="00954991">
              <w:t xml:space="preserve">Convention on Biological Diversity (Rio de Janeiro, 1992) </w:t>
            </w:r>
          </w:p>
        </w:tc>
        <w:tc>
          <w:tcPr>
            <w:tcW w:w="1057" w:type="dxa"/>
          </w:tcPr>
          <w:p w14:paraId="0542B0D8" w14:textId="77777777" w:rsidR="001311DC" w:rsidRPr="00954991" w:rsidRDefault="001311DC" w:rsidP="00871EBC">
            <w:pPr>
              <w:pStyle w:val="TableText"/>
              <w:framePr w:wrap="around"/>
              <w:rPr>
                <w:b/>
              </w:rPr>
            </w:pPr>
            <w:r w:rsidRPr="00954991">
              <w:t>1994</w:t>
            </w:r>
          </w:p>
        </w:tc>
      </w:tr>
      <w:tr w:rsidR="001311DC" w:rsidRPr="00954991" w14:paraId="747A2726" w14:textId="77777777" w:rsidTr="00B3741F">
        <w:tc>
          <w:tcPr>
            <w:tcW w:w="8028" w:type="dxa"/>
          </w:tcPr>
          <w:p w14:paraId="587C516C" w14:textId="77777777" w:rsidR="001311DC" w:rsidRPr="00954991" w:rsidRDefault="001311DC" w:rsidP="00871EBC">
            <w:pPr>
              <w:pStyle w:val="TableText"/>
              <w:framePr w:wrap="around"/>
              <w:rPr>
                <w:b/>
              </w:rPr>
            </w:pPr>
            <w:r w:rsidRPr="00954991">
              <w:t>Agreement relating to the Implementation of Part XI of the  UNCLOS 1982 (1994)</w:t>
            </w:r>
          </w:p>
        </w:tc>
        <w:tc>
          <w:tcPr>
            <w:tcW w:w="1057" w:type="dxa"/>
          </w:tcPr>
          <w:p w14:paraId="344C76E6" w14:textId="77777777" w:rsidR="001311DC" w:rsidRPr="00954991" w:rsidRDefault="001311DC" w:rsidP="00871EBC">
            <w:pPr>
              <w:pStyle w:val="TableText"/>
              <w:framePr w:wrap="around"/>
              <w:rPr>
                <w:b/>
              </w:rPr>
            </w:pPr>
            <w:r w:rsidRPr="00954991">
              <w:t>1996</w:t>
            </w:r>
          </w:p>
        </w:tc>
      </w:tr>
      <w:tr w:rsidR="001311DC" w:rsidRPr="00954991" w14:paraId="730B9A44" w14:textId="77777777" w:rsidTr="00B3741F">
        <w:tc>
          <w:tcPr>
            <w:tcW w:w="8028" w:type="dxa"/>
          </w:tcPr>
          <w:p w14:paraId="0D3CD598" w14:textId="77777777" w:rsidR="001311DC" w:rsidRPr="00954991" w:rsidRDefault="001311DC" w:rsidP="00871EBC">
            <w:pPr>
              <w:pStyle w:val="TableText"/>
              <w:framePr w:wrap="around"/>
              <w:rPr>
                <w:b/>
              </w:rPr>
            </w:pPr>
            <w:r w:rsidRPr="00954991">
              <w:t xml:space="preserve">Protocol to the United Nations Convention on Climate Change (Kyoto,1997) </w:t>
            </w:r>
          </w:p>
        </w:tc>
        <w:tc>
          <w:tcPr>
            <w:tcW w:w="1057" w:type="dxa"/>
          </w:tcPr>
          <w:p w14:paraId="71DAD433" w14:textId="77777777" w:rsidR="001311DC" w:rsidRPr="00954991" w:rsidRDefault="001311DC" w:rsidP="00871EBC">
            <w:pPr>
              <w:pStyle w:val="TableText"/>
              <w:framePr w:wrap="around"/>
              <w:rPr>
                <w:b/>
              </w:rPr>
            </w:pPr>
            <w:r w:rsidRPr="00954991">
              <w:t>2005</w:t>
            </w:r>
          </w:p>
        </w:tc>
      </w:tr>
    </w:tbl>
    <w:p w14:paraId="1F2A18B8" w14:textId="77777777" w:rsidR="00877050" w:rsidRPr="00954991" w:rsidRDefault="00877050" w:rsidP="00092703">
      <w:pPr>
        <w:pStyle w:val="Tableheading"/>
      </w:pPr>
    </w:p>
    <w:p w14:paraId="2D03019E" w14:textId="77777777" w:rsidR="00B3741F" w:rsidRPr="00954991" w:rsidRDefault="00B3741F" w:rsidP="00B3741F">
      <w:pPr>
        <w:pStyle w:val="Para"/>
        <w:numPr>
          <w:ilvl w:val="0"/>
          <w:numId w:val="0"/>
        </w:numPr>
        <w:autoSpaceDE w:val="0"/>
        <w:autoSpaceDN w:val="0"/>
        <w:adjustRightInd w:val="0"/>
        <w:spacing w:before="120" w:after="120"/>
        <w:contextualSpacing/>
        <w:jc w:val="both"/>
        <w:rPr>
          <w:rFonts w:eastAsia="SimSun"/>
        </w:rPr>
      </w:pPr>
      <w:r w:rsidRPr="00954991">
        <w:t xml:space="preserve">42. </w:t>
      </w:r>
      <w:r w:rsidR="00877050" w:rsidRPr="00954991">
        <w:t>There are a number of national policies</w:t>
      </w:r>
      <w:r w:rsidR="00D8705A" w:rsidRPr="00954991">
        <w:t xml:space="preserve">, </w:t>
      </w:r>
      <w:r w:rsidR="00877050" w:rsidRPr="00954991">
        <w:t xml:space="preserve">legislation </w:t>
      </w:r>
      <w:r w:rsidR="00D8705A" w:rsidRPr="00954991">
        <w:rPr>
          <w:rFonts w:eastAsia="SimSun"/>
        </w:rPr>
        <w:t>and approaches taken by the government which provide provisions for biodiversity conservation</w:t>
      </w:r>
      <w:r w:rsidR="00F83CE0" w:rsidRPr="00954991">
        <w:rPr>
          <w:rFonts w:eastAsia="SimSun"/>
        </w:rPr>
        <w:t xml:space="preserve"> and natural resources management </w:t>
      </w:r>
      <w:r w:rsidR="00D8705A" w:rsidRPr="00954991">
        <w:rPr>
          <w:rFonts w:eastAsia="SimSun"/>
        </w:rPr>
        <w:t>in the country</w:t>
      </w:r>
      <w:r w:rsidR="00D8705A" w:rsidRPr="00954991">
        <w:t xml:space="preserve"> </w:t>
      </w:r>
      <w:r w:rsidR="00877050" w:rsidRPr="00954991">
        <w:t xml:space="preserve">that have a bearing </w:t>
      </w:r>
      <w:r w:rsidR="00D8705A" w:rsidRPr="00954991">
        <w:t>on the present GEF project in the Sund</w:t>
      </w:r>
      <w:r w:rsidR="007536AB" w:rsidRPr="00954991">
        <w:t>a</w:t>
      </w:r>
      <w:r w:rsidR="00D8705A" w:rsidRPr="00954991">
        <w:t xml:space="preserve">rbans. These </w:t>
      </w:r>
      <w:r w:rsidR="00834866" w:rsidRPr="00954991">
        <w:rPr>
          <w:i/>
        </w:rPr>
        <w:t>inter alia</w:t>
      </w:r>
      <w:r w:rsidR="008C1DCA" w:rsidRPr="00954991">
        <w:rPr>
          <w:i/>
        </w:rPr>
        <w:t xml:space="preserve"> </w:t>
      </w:r>
      <w:r w:rsidR="00754BFF" w:rsidRPr="00954991">
        <w:t>are</w:t>
      </w:r>
      <w:r w:rsidR="00754BFF" w:rsidRPr="00954991">
        <w:rPr>
          <w:i/>
        </w:rPr>
        <w:t xml:space="preserve"> </w:t>
      </w:r>
      <w:r w:rsidR="008C1DCA" w:rsidRPr="00954991">
        <w:t>the</w:t>
      </w:r>
      <w:r w:rsidR="00D8705A" w:rsidRPr="00954991">
        <w:t xml:space="preserve">: </w:t>
      </w:r>
      <w:r w:rsidR="00B318C1" w:rsidRPr="00954991">
        <w:rPr>
          <w:rFonts w:eastAsia="Gill Sans MT"/>
        </w:rPr>
        <w:t>National E</w:t>
      </w:r>
      <w:r w:rsidR="00B318C1" w:rsidRPr="00954991">
        <w:rPr>
          <w:rFonts w:eastAsia="Gill Sans MT"/>
          <w:spacing w:val="-3"/>
        </w:rPr>
        <w:t>n</w:t>
      </w:r>
      <w:r w:rsidR="00B318C1" w:rsidRPr="00954991">
        <w:rPr>
          <w:rFonts w:eastAsia="Gill Sans MT"/>
        </w:rPr>
        <w:t>vi</w:t>
      </w:r>
      <w:r w:rsidR="00B318C1" w:rsidRPr="00954991">
        <w:rPr>
          <w:rFonts w:eastAsia="Gill Sans MT"/>
          <w:spacing w:val="-5"/>
        </w:rPr>
        <w:t>r</w:t>
      </w:r>
      <w:r w:rsidR="00B318C1" w:rsidRPr="00954991">
        <w:rPr>
          <w:rFonts w:eastAsia="Gill Sans MT"/>
        </w:rPr>
        <w:t xml:space="preserve">onment </w:t>
      </w:r>
      <w:r w:rsidR="00B318C1" w:rsidRPr="00954991">
        <w:rPr>
          <w:rFonts w:eastAsia="Gill Sans MT"/>
          <w:spacing w:val="-5"/>
        </w:rPr>
        <w:t>P</w:t>
      </w:r>
      <w:r w:rsidR="00B318C1" w:rsidRPr="00954991">
        <w:rPr>
          <w:rFonts w:eastAsia="Gill Sans MT"/>
        </w:rPr>
        <w:t>olic</w:t>
      </w:r>
      <w:r w:rsidR="00B318C1" w:rsidRPr="00954991">
        <w:rPr>
          <w:rFonts w:eastAsia="Gill Sans MT"/>
          <w:spacing w:val="-16"/>
        </w:rPr>
        <w:t>y</w:t>
      </w:r>
      <w:r w:rsidR="00B318C1" w:rsidRPr="00954991">
        <w:rPr>
          <w:rFonts w:eastAsia="Gill Sans MT"/>
        </w:rPr>
        <w:t>,</w:t>
      </w:r>
      <w:r w:rsidR="008C1DCA" w:rsidRPr="00954991">
        <w:rPr>
          <w:rFonts w:eastAsia="Gill Sans MT"/>
        </w:rPr>
        <w:t xml:space="preserve"> </w:t>
      </w:r>
      <w:r w:rsidR="00B318C1" w:rsidRPr="00954991">
        <w:rPr>
          <w:rFonts w:eastAsia="Gill Sans MT"/>
        </w:rPr>
        <w:t xml:space="preserve">1992; </w:t>
      </w:r>
      <w:r w:rsidR="00B318C1" w:rsidRPr="00954991">
        <w:t xml:space="preserve">National Forest Policy, 1994; </w:t>
      </w:r>
      <w:r w:rsidR="007C724A" w:rsidRPr="00954991">
        <w:rPr>
          <w:rFonts w:eastAsia="SimSun"/>
          <w:color w:val="231F20"/>
        </w:rPr>
        <w:t xml:space="preserve">National Energy Policy, 1996; National Fisheries Development Policy, 1998; </w:t>
      </w:r>
      <w:r w:rsidR="00B318C1" w:rsidRPr="00954991">
        <w:t xml:space="preserve">National Water Policy, 1999; National Agriculture Policy, 1999; Land Use Policy, 2001; Coastal Zone Policy, 2005; </w:t>
      </w:r>
      <w:r w:rsidR="00DE2556" w:rsidRPr="00954991">
        <w:rPr>
          <w:rFonts w:eastAsia="SimSun"/>
        </w:rPr>
        <w:t xml:space="preserve">Bangladesh Wildlife (Preservation) (Amendment) Act, </w:t>
      </w:r>
      <w:r w:rsidR="00585F97" w:rsidRPr="00954991">
        <w:rPr>
          <w:rFonts w:eastAsia="SimSun"/>
        </w:rPr>
        <w:t>2012</w:t>
      </w:r>
      <w:r w:rsidR="00754BFF" w:rsidRPr="00954991">
        <w:rPr>
          <w:rFonts w:eastAsia="SimSun"/>
        </w:rPr>
        <w:t xml:space="preserve">; Bangladesh Forest Act, </w:t>
      </w:r>
      <w:r w:rsidR="00DE2556" w:rsidRPr="00954991">
        <w:rPr>
          <w:rFonts w:eastAsia="SimSun"/>
        </w:rPr>
        <w:t>1978 and subsequent amendments;</w:t>
      </w:r>
      <w:r w:rsidR="00B318C1" w:rsidRPr="00954991">
        <w:rPr>
          <w:rFonts w:eastAsia="SimSun"/>
        </w:rPr>
        <w:t xml:space="preserve"> Bangladesh Environment Conservation Act, 1995 and Environment Conservation Rules 1997;</w:t>
      </w:r>
      <w:r w:rsidR="007C724A" w:rsidRPr="00954991">
        <w:rPr>
          <w:rFonts w:eastAsia="SimSun"/>
        </w:rPr>
        <w:t xml:space="preserve"> </w:t>
      </w:r>
      <w:r w:rsidR="007C724A" w:rsidRPr="00954991">
        <w:rPr>
          <w:rFonts w:eastAsia="SimSun"/>
          <w:color w:val="231F20"/>
        </w:rPr>
        <w:t xml:space="preserve">Playfield, Open Space, Park and Natural Water Reservoir Conservation Act, 2000; </w:t>
      </w:r>
      <w:r w:rsidR="00B318C1" w:rsidRPr="00954991">
        <w:rPr>
          <w:rFonts w:eastAsia="SimSun"/>
        </w:rPr>
        <w:t xml:space="preserve"> </w:t>
      </w:r>
      <w:r w:rsidR="007C724A" w:rsidRPr="00954991">
        <w:rPr>
          <w:rFonts w:eastAsia="SimSun"/>
          <w:color w:val="231F20"/>
        </w:rPr>
        <w:t xml:space="preserve">Flood Action Plan, 1990; Forestry Master Plan, 1996; </w:t>
      </w:r>
      <w:r w:rsidR="00B318C1" w:rsidRPr="00954991">
        <w:rPr>
          <w:rFonts w:eastAsia="SimSun"/>
        </w:rPr>
        <w:t>National Biodiversity Strategy and Action Plan (NBSAP); National Conservation Strategy (NCS);</w:t>
      </w:r>
      <w:r w:rsidR="00B318C1" w:rsidRPr="00954991">
        <w:rPr>
          <w:rFonts w:eastAsia="Gill Sans MT"/>
        </w:rPr>
        <w:t xml:space="preserve"> </w:t>
      </w:r>
      <w:r w:rsidR="00DE2556" w:rsidRPr="00954991">
        <w:rPr>
          <w:rFonts w:eastAsia="SimSun"/>
        </w:rPr>
        <w:t xml:space="preserve">National Environment Management Action Plan (NEMAP); </w:t>
      </w:r>
      <w:r w:rsidR="00F8082B" w:rsidRPr="00954991">
        <w:rPr>
          <w:rFonts w:eastAsia="SimSun"/>
        </w:rPr>
        <w:t xml:space="preserve">and </w:t>
      </w:r>
      <w:r w:rsidR="00DE2556" w:rsidRPr="00954991">
        <w:rPr>
          <w:rFonts w:eastAsia="SimSun"/>
        </w:rPr>
        <w:t>Sustainable Environment Management Programme (SEMP)</w:t>
      </w:r>
      <w:r w:rsidR="00F8082B" w:rsidRPr="00954991">
        <w:rPr>
          <w:rFonts w:eastAsia="SimSun"/>
        </w:rPr>
        <w:t>.</w:t>
      </w:r>
      <w:r w:rsidR="00DE2556" w:rsidRPr="00954991">
        <w:rPr>
          <w:rFonts w:eastAsia="SimSun"/>
        </w:rPr>
        <w:t xml:space="preserve"> </w:t>
      </w:r>
      <w:r w:rsidR="00F8082B" w:rsidRPr="00954991">
        <w:rPr>
          <w:rFonts w:eastAsia="SimSun"/>
        </w:rPr>
        <w:t xml:space="preserve">Key attributes of these legal and policy framework are given in the </w:t>
      </w:r>
      <w:r w:rsidR="00754BFF" w:rsidRPr="00954991">
        <w:rPr>
          <w:rFonts w:eastAsia="SimSun"/>
        </w:rPr>
        <w:t>Annexure 7</w:t>
      </w:r>
      <w:r w:rsidR="00F83CE0" w:rsidRPr="00954991">
        <w:rPr>
          <w:rFonts w:eastAsia="SimSun"/>
        </w:rPr>
        <w:t xml:space="preserve">. </w:t>
      </w:r>
      <w:bookmarkStart w:id="10" w:name="b2d"/>
      <w:bookmarkEnd w:id="10"/>
    </w:p>
    <w:p w14:paraId="6761DBC5" w14:textId="77777777" w:rsidR="00B3741F" w:rsidRPr="00954991" w:rsidRDefault="00B3741F" w:rsidP="00B3741F">
      <w:pPr>
        <w:pStyle w:val="Para"/>
        <w:numPr>
          <w:ilvl w:val="0"/>
          <w:numId w:val="0"/>
        </w:numPr>
        <w:autoSpaceDE w:val="0"/>
        <w:autoSpaceDN w:val="0"/>
        <w:adjustRightInd w:val="0"/>
        <w:spacing w:before="120" w:after="120"/>
        <w:contextualSpacing/>
        <w:jc w:val="both"/>
        <w:rPr>
          <w:rFonts w:eastAsia="SimSun"/>
        </w:rPr>
      </w:pPr>
    </w:p>
    <w:p w14:paraId="3038F872" w14:textId="77777777" w:rsidR="00711405" w:rsidRPr="00954991" w:rsidRDefault="00B3741F" w:rsidP="00B3741F">
      <w:pPr>
        <w:pStyle w:val="Para"/>
        <w:numPr>
          <w:ilvl w:val="0"/>
          <w:numId w:val="0"/>
        </w:numPr>
        <w:autoSpaceDE w:val="0"/>
        <w:autoSpaceDN w:val="0"/>
        <w:adjustRightInd w:val="0"/>
        <w:spacing w:before="120" w:after="120"/>
        <w:contextualSpacing/>
        <w:jc w:val="both"/>
        <w:rPr>
          <w:rFonts w:eastAsia="SimSun"/>
          <w:color w:val="231F20"/>
        </w:rPr>
      </w:pPr>
      <w:r w:rsidRPr="00954991">
        <w:t xml:space="preserve">43. </w:t>
      </w:r>
      <w:r w:rsidR="0056796E" w:rsidRPr="00954991">
        <w:t>The governance of natural resources in Bangladesh takes place under diverse institutional arrangements</w:t>
      </w:r>
      <w:r w:rsidR="007E419A" w:rsidRPr="00954991">
        <w:t xml:space="preserve">. </w:t>
      </w:r>
      <w:r w:rsidR="002C1F6F" w:rsidRPr="00954991">
        <w:rPr>
          <w:rFonts w:eastAsia="SimSun"/>
        </w:rPr>
        <w:t>This section provides a</w:t>
      </w:r>
      <w:r w:rsidR="007E419A" w:rsidRPr="00954991">
        <w:rPr>
          <w:rFonts w:eastAsia="SimSun"/>
        </w:rPr>
        <w:t xml:space="preserve"> brief </w:t>
      </w:r>
      <w:r w:rsidR="002C1F6F" w:rsidRPr="00954991">
        <w:rPr>
          <w:rFonts w:eastAsia="SimSun"/>
        </w:rPr>
        <w:t>overview of the</w:t>
      </w:r>
      <w:r w:rsidR="007E419A" w:rsidRPr="00954991">
        <w:rPr>
          <w:rFonts w:eastAsia="SimSun"/>
        </w:rPr>
        <w:t xml:space="preserve">se </w:t>
      </w:r>
      <w:r w:rsidR="002C1F6F" w:rsidRPr="00954991">
        <w:rPr>
          <w:rFonts w:eastAsia="SimSun"/>
        </w:rPr>
        <w:t>institutional arrangement</w:t>
      </w:r>
      <w:r w:rsidR="007E419A" w:rsidRPr="00954991">
        <w:rPr>
          <w:rFonts w:eastAsia="SimSun"/>
        </w:rPr>
        <w:t xml:space="preserve">s </w:t>
      </w:r>
      <w:r w:rsidR="00711405" w:rsidRPr="00954991">
        <w:rPr>
          <w:rFonts w:eastAsia="SimSun"/>
        </w:rPr>
        <w:t xml:space="preserve">while a more </w:t>
      </w:r>
      <w:r w:rsidR="007855AF" w:rsidRPr="00954991">
        <w:rPr>
          <w:rFonts w:eastAsia="SimSun"/>
        </w:rPr>
        <w:t xml:space="preserve">specific </w:t>
      </w:r>
      <w:r w:rsidR="007E419A" w:rsidRPr="00954991">
        <w:rPr>
          <w:rFonts w:eastAsia="SimSun"/>
        </w:rPr>
        <w:t xml:space="preserve">analysis </w:t>
      </w:r>
      <w:r w:rsidR="007855AF" w:rsidRPr="00954991">
        <w:rPr>
          <w:rFonts w:eastAsia="SimSun"/>
        </w:rPr>
        <w:t xml:space="preserve">in the context of the project </w:t>
      </w:r>
      <w:r w:rsidR="007E419A" w:rsidRPr="00954991">
        <w:rPr>
          <w:rFonts w:eastAsia="SimSun"/>
        </w:rPr>
        <w:t xml:space="preserve">is given in the Section </w:t>
      </w:r>
      <w:r w:rsidR="00F65737" w:rsidRPr="00954991">
        <w:rPr>
          <w:rFonts w:eastAsia="SimSun"/>
        </w:rPr>
        <w:t>on Stakeholder Analysis</w:t>
      </w:r>
      <w:r w:rsidR="007E419A" w:rsidRPr="00954991">
        <w:rPr>
          <w:rFonts w:eastAsia="SimSun"/>
        </w:rPr>
        <w:t xml:space="preserve">. </w:t>
      </w:r>
      <w:r w:rsidR="00F26C7E" w:rsidRPr="00954991">
        <w:rPr>
          <w:rFonts w:eastAsia="SimSun"/>
        </w:rPr>
        <w:t xml:space="preserve">The </w:t>
      </w:r>
      <w:r w:rsidR="00711405" w:rsidRPr="00954991">
        <w:rPr>
          <w:rFonts w:eastAsia="SimSun"/>
          <w:b/>
          <w:color w:val="231F20"/>
        </w:rPr>
        <w:t>National Economic Council</w:t>
      </w:r>
      <w:r w:rsidR="00711405" w:rsidRPr="00954991">
        <w:rPr>
          <w:rFonts w:eastAsia="SimSun"/>
          <w:color w:val="231F20"/>
        </w:rPr>
        <w:t xml:space="preserve"> (NEC) is the highest policy making and programme/project approving institution in the country, which is headed by the Prime Minister. The Executive Committee of </w:t>
      </w:r>
      <w:r w:rsidR="00F26C7E" w:rsidRPr="00954991">
        <w:rPr>
          <w:rFonts w:eastAsia="SimSun"/>
          <w:color w:val="231F20"/>
        </w:rPr>
        <w:t xml:space="preserve">the </w:t>
      </w:r>
      <w:r w:rsidR="00711405" w:rsidRPr="00954991">
        <w:rPr>
          <w:rFonts w:eastAsia="SimSun"/>
          <w:color w:val="231F20"/>
        </w:rPr>
        <w:t>National Economic Council (ECNEC), headed by the Finance Minister</w:t>
      </w:r>
      <w:r w:rsidR="00132FE1" w:rsidRPr="00954991">
        <w:rPr>
          <w:rFonts w:eastAsia="SimSun"/>
          <w:color w:val="231F20"/>
        </w:rPr>
        <w:t xml:space="preserve">, </w:t>
      </w:r>
      <w:r w:rsidR="00711405" w:rsidRPr="00954991">
        <w:rPr>
          <w:rFonts w:eastAsia="SimSun"/>
          <w:color w:val="231F20"/>
        </w:rPr>
        <w:t xml:space="preserve">reviews the plans and </w:t>
      </w:r>
      <w:r w:rsidR="00F8082B" w:rsidRPr="00954991">
        <w:rPr>
          <w:rFonts w:eastAsia="SimSun"/>
          <w:color w:val="231F20"/>
        </w:rPr>
        <w:t>programmes sent by various ministries and endorse</w:t>
      </w:r>
      <w:r w:rsidR="00711405" w:rsidRPr="00954991">
        <w:rPr>
          <w:rFonts w:eastAsia="SimSun"/>
          <w:color w:val="231F20"/>
        </w:rPr>
        <w:t xml:space="preserve"> them. </w:t>
      </w:r>
    </w:p>
    <w:p w14:paraId="14A00C20" w14:textId="77777777" w:rsidR="00B3741F" w:rsidRPr="00954991" w:rsidRDefault="00B3741F" w:rsidP="00B3741F">
      <w:pPr>
        <w:pStyle w:val="Para"/>
        <w:numPr>
          <w:ilvl w:val="0"/>
          <w:numId w:val="0"/>
        </w:numPr>
        <w:autoSpaceDE w:val="0"/>
        <w:autoSpaceDN w:val="0"/>
        <w:adjustRightInd w:val="0"/>
        <w:spacing w:before="120" w:after="120"/>
        <w:contextualSpacing/>
        <w:jc w:val="both"/>
      </w:pPr>
    </w:p>
    <w:p w14:paraId="5AFDF1E1" w14:textId="77777777" w:rsidR="00B3741F" w:rsidRPr="00954991" w:rsidRDefault="00B3741F" w:rsidP="00B3741F">
      <w:pPr>
        <w:pStyle w:val="Para"/>
        <w:numPr>
          <w:ilvl w:val="0"/>
          <w:numId w:val="0"/>
        </w:numPr>
        <w:tabs>
          <w:tab w:val="left" w:pos="540"/>
        </w:tabs>
        <w:autoSpaceDE w:val="0"/>
        <w:autoSpaceDN w:val="0"/>
        <w:adjustRightInd w:val="0"/>
        <w:spacing w:before="120" w:after="120"/>
        <w:contextualSpacing/>
        <w:jc w:val="both"/>
        <w:rPr>
          <w:rFonts w:eastAsia="SimSun"/>
          <w:color w:val="231F20"/>
        </w:rPr>
      </w:pPr>
      <w:r w:rsidRPr="00954991">
        <w:rPr>
          <w:rFonts w:eastAsia="SimSun"/>
        </w:rPr>
        <w:t xml:space="preserve">44. </w:t>
      </w:r>
      <w:r w:rsidR="00663F89" w:rsidRPr="00954991">
        <w:t xml:space="preserve">The </w:t>
      </w:r>
      <w:r w:rsidR="00663F89" w:rsidRPr="00954991">
        <w:rPr>
          <w:b/>
        </w:rPr>
        <w:t>Ministry of Environment and Forests</w:t>
      </w:r>
      <w:r w:rsidR="00711405" w:rsidRPr="00954991">
        <w:t xml:space="preserve"> (MoEF) </w:t>
      </w:r>
      <w:r w:rsidR="00663F89" w:rsidRPr="00954991">
        <w:t xml:space="preserve">is entrusted with </w:t>
      </w:r>
      <w:r w:rsidR="00711405" w:rsidRPr="00954991">
        <w:t xml:space="preserve">the </w:t>
      </w:r>
      <w:r w:rsidR="00711405" w:rsidRPr="00954991">
        <w:rPr>
          <w:rFonts w:eastAsia="SimSun"/>
          <w:color w:val="231F20"/>
        </w:rPr>
        <w:t>overall responsibility for the environment sector</w:t>
      </w:r>
      <w:r w:rsidR="00132FE1" w:rsidRPr="00954991">
        <w:rPr>
          <w:rFonts w:eastAsia="SimSun"/>
          <w:color w:val="231F20"/>
        </w:rPr>
        <w:t xml:space="preserve"> and the </w:t>
      </w:r>
      <w:r w:rsidR="00132FE1" w:rsidRPr="00954991">
        <w:t>national focal point of all MEAs</w:t>
      </w:r>
      <w:r w:rsidR="00754BFF" w:rsidRPr="00954991">
        <w:t>.</w:t>
      </w:r>
      <w:r w:rsidR="00132FE1" w:rsidRPr="00954991">
        <w:t xml:space="preserve"> </w:t>
      </w:r>
      <w:r w:rsidR="007855AF" w:rsidRPr="00954991">
        <w:rPr>
          <w:rFonts w:eastAsia="SimSun"/>
          <w:color w:val="231F20"/>
        </w:rPr>
        <w:t>The MoEF works with other ministries to ensure that environmental concerns</w:t>
      </w:r>
      <w:r w:rsidR="00754BFF" w:rsidRPr="00954991">
        <w:rPr>
          <w:rFonts w:eastAsia="SimSun"/>
          <w:color w:val="231F20"/>
        </w:rPr>
        <w:t xml:space="preserve"> </w:t>
      </w:r>
      <w:r w:rsidR="007855AF" w:rsidRPr="00954991">
        <w:rPr>
          <w:rFonts w:eastAsia="SimSun"/>
          <w:color w:val="231F20"/>
        </w:rPr>
        <w:t xml:space="preserve">are given due priority in their development programmes/projects. </w:t>
      </w:r>
      <w:r w:rsidR="00711405" w:rsidRPr="00954991">
        <w:rPr>
          <w:rFonts w:eastAsia="SimSun"/>
          <w:color w:val="231F20"/>
        </w:rPr>
        <w:t xml:space="preserve">The implementing organs of MoEF are </w:t>
      </w:r>
      <w:r w:rsidR="0080093B" w:rsidRPr="00954991">
        <w:rPr>
          <w:rFonts w:eastAsia="SimSun"/>
          <w:color w:val="231F20"/>
        </w:rPr>
        <w:t xml:space="preserve">the </w:t>
      </w:r>
      <w:r w:rsidR="00711405" w:rsidRPr="00954991">
        <w:rPr>
          <w:rFonts w:eastAsia="SimSun"/>
          <w:color w:val="231F20"/>
        </w:rPr>
        <w:t xml:space="preserve">Department of Environment (DOE) and the Forest Department (FD). While </w:t>
      </w:r>
      <w:r w:rsidR="0080093B" w:rsidRPr="00954991">
        <w:rPr>
          <w:rFonts w:eastAsia="SimSun"/>
          <w:color w:val="231F20"/>
        </w:rPr>
        <w:t xml:space="preserve">the </w:t>
      </w:r>
      <w:r w:rsidR="00711405" w:rsidRPr="00954991">
        <w:rPr>
          <w:rFonts w:eastAsia="SimSun"/>
          <w:color w:val="231F20"/>
        </w:rPr>
        <w:t xml:space="preserve">DOE has wide ranging responsibilities from enforcement of environmental laws and codes in addition to </w:t>
      </w:r>
      <w:r w:rsidR="007855AF" w:rsidRPr="00954991">
        <w:rPr>
          <w:rFonts w:eastAsia="SimSun"/>
          <w:color w:val="231F20"/>
        </w:rPr>
        <w:t>conducting Environmental Impact Assessments (</w:t>
      </w:r>
      <w:r w:rsidR="00711405" w:rsidRPr="00954991">
        <w:rPr>
          <w:rFonts w:eastAsia="SimSun"/>
          <w:color w:val="231F20"/>
        </w:rPr>
        <w:t>EIA</w:t>
      </w:r>
      <w:r w:rsidR="007855AF" w:rsidRPr="00954991">
        <w:rPr>
          <w:rFonts w:eastAsia="SimSun"/>
          <w:color w:val="231F20"/>
        </w:rPr>
        <w:t>s)</w:t>
      </w:r>
      <w:r w:rsidR="00711405" w:rsidRPr="00954991">
        <w:rPr>
          <w:rFonts w:eastAsia="SimSun"/>
          <w:color w:val="231F20"/>
        </w:rPr>
        <w:t xml:space="preserve"> of public and private sector projects, the FD </w:t>
      </w:r>
      <w:r w:rsidR="00132FE1" w:rsidRPr="00954991">
        <w:rPr>
          <w:rFonts w:eastAsia="SimSun"/>
        </w:rPr>
        <w:t xml:space="preserve">is a specialized body of </w:t>
      </w:r>
      <w:r w:rsidR="0080093B" w:rsidRPr="00954991">
        <w:rPr>
          <w:rFonts w:eastAsia="SimSun"/>
        </w:rPr>
        <w:t xml:space="preserve">the </w:t>
      </w:r>
      <w:r w:rsidR="00132FE1" w:rsidRPr="00954991">
        <w:rPr>
          <w:rFonts w:eastAsia="SimSun"/>
        </w:rPr>
        <w:t xml:space="preserve">MoEF dealing with the management of forest reserves, wildlife and protected areas. </w:t>
      </w:r>
      <w:r w:rsidR="0080093B" w:rsidRPr="00954991">
        <w:t xml:space="preserve"> </w:t>
      </w:r>
      <w:r w:rsidR="00754BFF" w:rsidRPr="00954991">
        <w:t xml:space="preserve">The Forest Department </w:t>
      </w:r>
      <w:r w:rsidR="00132FE1" w:rsidRPr="00954991">
        <w:t>works towards ensuring natural sustaina</w:t>
      </w:r>
      <w:r w:rsidR="00132FE1" w:rsidRPr="00954991">
        <w:rPr>
          <w:rFonts w:eastAsia="SimSun"/>
          <w:color w:val="231F20"/>
        </w:rPr>
        <w:t>bility and biodiversity conservation through social forest</w:t>
      </w:r>
      <w:r w:rsidR="00132FE1" w:rsidRPr="00954991">
        <w:t>ry, forest management, afforestation, reforestation, prote</w:t>
      </w:r>
      <w:r w:rsidR="00132FE1" w:rsidRPr="00954991">
        <w:rPr>
          <w:rFonts w:eastAsia="SimSun"/>
          <w:color w:val="231F20"/>
        </w:rPr>
        <w:t xml:space="preserve">cted area management etc.  It is one of the oldest departments of the Government.  </w:t>
      </w:r>
    </w:p>
    <w:p w14:paraId="5B351ECD" w14:textId="77777777" w:rsidR="00B3741F" w:rsidRPr="00954991" w:rsidRDefault="00B3741F" w:rsidP="00B3741F">
      <w:pPr>
        <w:pStyle w:val="Para"/>
        <w:numPr>
          <w:ilvl w:val="0"/>
          <w:numId w:val="0"/>
        </w:numPr>
        <w:tabs>
          <w:tab w:val="left" w:pos="540"/>
        </w:tabs>
        <w:autoSpaceDE w:val="0"/>
        <w:autoSpaceDN w:val="0"/>
        <w:adjustRightInd w:val="0"/>
        <w:spacing w:before="120" w:after="120"/>
        <w:contextualSpacing/>
        <w:jc w:val="both"/>
        <w:rPr>
          <w:rFonts w:eastAsia="SimSun"/>
          <w:color w:val="231F20"/>
        </w:rPr>
      </w:pPr>
    </w:p>
    <w:p w14:paraId="1FEB850D" w14:textId="77777777" w:rsidR="00B3741F" w:rsidRPr="00954991" w:rsidRDefault="00B3741F" w:rsidP="00B3741F">
      <w:pPr>
        <w:pStyle w:val="Para"/>
        <w:numPr>
          <w:ilvl w:val="0"/>
          <w:numId w:val="0"/>
        </w:numPr>
        <w:tabs>
          <w:tab w:val="left" w:pos="540"/>
        </w:tabs>
        <w:autoSpaceDE w:val="0"/>
        <w:autoSpaceDN w:val="0"/>
        <w:adjustRightInd w:val="0"/>
        <w:spacing w:before="120" w:after="120"/>
        <w:contextualSpacing/>
        <w:jc w:val="both"/>
      </w:pPr>
      <w:r w:rsidRPr="00954991">
        <w:rPr>
          <w:rFonts w:eastAsia="SimSun"/>
          <w:color w:val="231F20"/>
        </w:rPr>
        <w:t xml:space="preserve">45. </w:t>
      </w:r>
      <w:r w:rsidR="00F65737" w:rsidRPr="00954991">
        <w:rPr>
          <w:rFonts w:eastAsia="SimSun"/>
          <w:color w:val="231F20"/>
        </w:rPr>
        <w:t xml:space="preserve">Apart from </w:t>
      </w:r>
      <w:r w:rsidR="007855AF" w:rsidRPr="00954991">
        <w:rPr>
          <w:rFonts w:eastAsia="SimSun"/>
          <w:color w:val="231F20"/>
        </w:rPr>
        <w:t xml:space="preserve">the </w:t>
      </w:r>
      <w:r w:rsidR="00F65737" w:rsidRPr="00954991">
        <w:rPr>
          <w:rFonts w:eastAsia="SimSun"/>
          <w:color w:val="231F20"/>
        </w:rPr>
        <w:t>above organizations, other</w:t>
      </w:r>
      <w:r w:rsidR="00F65737" w:rsidRPr="00954991">
        <w:rPr>
          <w:rFonts w:eastAsia="SimSun"/>
          <w:b/>
          <w:color w:val="231F20"/>
        </w:rPr>
        <w:t xml:space="preserve"> ministries/d</w:t>
      </w:r>
      <w:r w:rsidR="00754BFF" w:rsidRPr="00954991">
        <w:rPr>
          <w:rFonts w:eastAsia="SimSun"/>
          <w:b/>
          <w:color w:val="231F20"/>
        </w:rPr>
        <w:t>epartments</w:t>
      </w:r>
      <w:r w:rsidR="007855AF" w:rsidRPr="00954991">
        <w:rPr>
          <w:rFonts w:eastAsia="SimSun"/>
          <w:b/>
          <w:color w:val="231F20"/>
        </w:rPr>
        <w:t>/agencies</w:t>
      </w:r>
      <w:r w:rsidR="00F65737" w:rsidRPr="00954991">
        <w:rPr>
          <w:rFonts w:eastAsia="SimSun"/>
          <w:color w:val="231F20"/>
        </w:rPr>
        <w:t xml:space="preserve"> </w:t>
      </w:r>
      <w:r w:rsidR="0080093B" w:rsidRPr="00954991">
        <w:rPr>
          <w:rFonts w:eastAsia="SimSun"/>
          <w:color w:val="231F20"/>
        </w:rPr>
        <w:t xml:space="preserve">including the </w:t>
      </w:r>
      <w:r w:rsidR="00F65737" w:rsidRPr="00954991">
        <w:rPr>
          <w:rFonts w:eastAsia="SimSun"/>
          <w:color w:val="231F20"/>
        </w:rPr>
        <w:t xml:space="preserve">Ministry of Land, Ministry of </w:t>
      </w:r>
      <w:r w:rsidR="00754BFF" w:rsidRPr="00954991">
        <w:rPr>
          <w:rFonts w:eastAsia="SimSun"/>
        </w:rPr>
        <w:t>Water Resources</w:t>
      </w:r>
      <w:r w:rsidR="00F65737" w:rsidRPr="00954991">
        <w:rPr>
          <w:rFonts w:eastAsia="SimSun"/>
        </w:rPr>
        <w:t xml:space="preserve">, Ministry of Industries, Ministry of Power, Ministry </w:t>
      </w:r>
      <w:r w:rsidR="0080093B" w:rsidRPr="00954991">
        <w:rPr>
          <w:rFonts w:eastAsia="SimSun"/>
        </w:rPr>
        <w:t xml:space="preserve">of </w:t>
      </w:r>
      <w:r w:rsidR="00F65737" w:rsidRPr="00954991">
        <w:rPr>
          <w:rFonts w:eastAsia="SimSun"/>
        </w:rPr>
        <w:t xml:space="preserve">Energy </w:t>
      </w:r>
      <w:r w:rsidR="00754BFF" w:rsidRPr="00954991">
        <w:rPr>
          <w:rFonts w:eastAsia="SimSun"/>
        </w:rPr>
        <w:t>&amp;</w:t>
      </w:r>
      <w:r w:rsidR="00F65737" w:rsidRPr="00954991">
        <w:rPr>
          <w:rFonts w:eastAsia="SimSun"/>
        </w:rPr>
        <w:t xml:space="preserve"> Mineral Resources, </w:t>
      </w:r>
      <w:r w:rsidR="00F65737" w:rsidRPr="00954991">
        <w:rPr>
          <w:rFonts w:eastAsia="SimSun"/>
          <w:szCs w:val="22"/>
        </w:rPr>
        <w:t>Min</w:t>
      </w:r>
      <w:r w:rsidR="00754BFF" w:rsidRPr="00954991">
        <w:rPr>
          <w:szCs w:val="22"/>
        </w:rPr>
        <w:t>istry of</w:t>
      </w:r>
      <w:r w:rsidR="00F65737" w:rsidRPr="00954991">
        <w:rPr>
          <w:b/>
          <w:szCs w:val="22"/>
        </w:rPr>
        <w:t xml:space="preserve"> </w:t>
      </w:r>
      <w:r w:rsidR="00F65737" w:rsidRPr="00954991">
        <w:rPr>
          <w:szCs w:val="22"/>
        </w:rPr>
        <w:t xml:space="preserve">Fisheries </w:t>
      </w:r>
      <w:r w:rsidR="00754BFF" w:rsidRPr="00954991">
        <w:rPr>
          <w:szCs w:val="22"/>
        </w:rPr>
        <w:t>&amp;</w:t>
      </w:r>
      <w:r w:rsidR="00F65737" w:rsidRPr="00954991">
        <w:rPr>
          <w:szCs w:val="22"/>
        </w:rPr>
        <w:t xml:space="preserve"> Livestock,</w:t>
      </w:r>
      <w:r w:rsidR="00754BFF" w:rsidRPr="00954991">
        <w:rPr>
          <w:szCs w:val="22"/>
        </w:rPr>
        <w:t xml:space="preserve"> Bangladesh Planning Commission</w:t>
      </w:r>
      <w:r w:rsidR="00F65737" w:rsidRPr="00954991">
        <w:rPr>
          <w:szCs w:val="22"/>
        </w:rPr>
        <w:t xml:space="preserve">, </w:t>
      </w:r>
      <w:r w:rsidR="00754BFF" w:rsidRPr="00954991">
        <w:t>Disaster Management Bureau</w:t>
      </w:r>
      <w:r w:rsidR="00F65737" w:rsidRPr="00954991">
        <w:t>,  Ban</w:t>
      </w:r>
      <w:r w:rsidR="00754BFF" w:rsidRPr="00954991">
        <w:t>gladesh Water Development Board</w:t>
      </w:r>
      <w:r w:rsidR="00F65737" w:rsidRPr="00954991">
        <w:t xml:space="preserve">, Water Resources Planning </w:t>
      </w:r>
      <w:r w:rsidR="00754BFF" w:rsidRPr="00954991">
        <w:t>Organization</w:t>
      </w:r>
      <w:r w:rsidR="003470DE" w:rsidRPr="00954991">
        <w:t xml:space="preserve">, </w:t>
      </w:r>
      <w:r w:rsidR="00F65737" w:rsidRPr="00954991">
        <w:t>Bangl</w:t>
      </w:r>
      <w:r w:rsidR="00754BFF" w:rsidRPr="00954991">
        <w:t>adesh Meteorological Department</w:t>
      </w:r>
      <w:r w:rsidR="00F65737" w:rsidRPr="00954991">
        <w:t>, Mini</w:t>
      </w:r>
      <w:r w:rsidR="00754BFF" w:rsidRPr="00954991">
        <w:t>stry of Agriculture</w:t>
      </w:r>
      <w:r w:rsidR="00F65737" w:rsidRPr="00954991">
        <w:t>, Depar</w:t>
      </w:r>
      <w:r w:rsidR="00754BFF" w:rsidRPr="00954991">
        <w:t>tment of Agricultural Extension</w:t>
      </w:r>
      <w:r w:rsidR="00F65737" w:rsidRPr="00954991">
        <w:t>, National Agricultura</w:t>
      </w:r>
      <w:r w:rsidR="00754BFF" w:rsidRPr="00954991">
        <w:t>l Research System of Bangladesh</w:t>
      </w:r>
      <w:r w:rsidR="00F8082B" w:rsidRPr="00954991">
        <w:t>, Navy, Coast Guard and Port Authority</w:t>
      </w:r>
      <w:r w:rsidR="00754BFF" w:rsidRPr="00954991">
        <w:t xml:space="preserve"> </w:t>
      </w:r>
      <w:r w:rsidR="003470DE" w:rsidRPr="00954991">
        <w:t xml:space="preserve">have defined mandates and jurisdiction over matters concerning </w:t>
      </w:r>
      <w:r w:rsidR="00754BFF" w:rsidRPr="00954991">
        <w:t xml:space="preserve">aquatic </w:t>
      </w:r>
      <w:r w:rsidR="003470DE" w:rsidRPr="00954991">
        <w:t xml:space="preserve"> resources.</w:t>
      </w:r>
    </w:p>
    <w:p w14:paraId="295C10C0" w14:textId="77777777" w:rsidR="00B3741F" w:rsidRPr="00954991" w:rsidRDefault="00B3741F" w:rsidP="00B3741F">
      <w:pPr>
        <w:pStyle w:val="Para"/>
        <w:numPr>
          <w:ilvl w:val="0"/>
          <w:numId w:val="0"/>
        </w:numPr>
        <w:tabs>
          <w:tab w:val="left" w:pos="540"/>
        </w:tabs>
        <w:autoSpaceDE w:val="0"/>
        <w:autoSpaceDN w:val="0"/>
        <w:adjustRightInd w:val="0"/>
        <w:spacing w:before="120" w:after="120"/>
        <w:contextualSpacing/>
        <w:jc w:val="both"/>
      </w:pPr>
    </w:p>
    <w:p w14:paraId="4BFB6519" w14:textId="77777777" w:rsidR="00B3741F" w:rsidRPr="00954991" w:rsidRDefault="00B3741F" w:rsidP="00B3741F">
      <w:pPr>
        <w:pStyle w:val="Para"/>
        <w:numPr>
          <w:ilvl w:val="0"/>
          <w:numId w:val="0"/>
        </w:numPr>
        <w:tabs>
          <w:tab w:val="left" w:pos="540"/>
        </w:tabs>
        <w:autoSpaceDE w:val="0"/>
        <w:autoSpaceDN w:val="0"/>
        <w:adjustRightInd w:val="0"/>
        <w:spacing w:before="120" w:after="120"/>
        <w:contextualSpacing/>
        <w:jc w:val="both"/>
        <w:rPr>
          <w:rFonts w:eastAsia="SimSun"/>
          <w:color w:val="231F20"/>
        </w:rPr>
      </w:pPr>
      <w:r w:rsidRPr="00954991">
        <w:t xml:space="preserve">46. </w:t>
      </w:r>
      <w:r w:rsidR="00F0261F" w:rsidRPr="00954991">
        <w:rPr>
          <w:rFonts w:eastAsia="SimSun"/>
        </w:rPr>
        <w:t xml:space="preserve">Many </w:t>
      </w:r>
      <w:r w:rsidR="00F0261F" w:rsidRPr="00954991">
        <w:rPr>
          <w:rFonts w:eastAsia="SimSun"/>
          <w:b/>
        </w:rPr>
        <w:t>research institutions</w:t>
      </w:r>
      <w:r w:rsidR="00F0261F" w:rsidRPr="00954991">
        <w:rPr>
          <w:rFonts w:eastAsia="SimSun"/>
        </w:rPr>
        <w:t xml:space="preserve"> like </w:t>
      </w:r>
      <w:r w:rsidR="0080093B" w:rsidRPr="00954991">
        <w:rPr>
          <w:rFonts w:eastAsia="SimSun"/>
        </w:rPr>
        <w:t xml:space="preserve">the </w:t>
      </w:r>
      <w:r w:rsidR="00F0261F" w:rsidRPr="00954991">
        <w:rPr>
          <w:rFonts w:eastAsia="SimSun"/>
        </w:rPr>
        <w:t>B</w:t>
      </w:r>
      <w:r w:rsidR="00F75F7E" w:rsidRPr="00954991">
        <w:rPr>
          <w:rFonts w:eastAsia="SimSun"/>
        </w:rPr>
        <w:t xml:space="preserve">angladesh </w:t>
      </w:r>
      <w:r w:rsidR="00F0261F" w:rsidRPr="00954991">
        <w:rPr>
          <w:rFonts w:eastAsia="SimSun"/>
        </w:rPr>
        <w:t>F</w:t>
      </w:r>
      <w:r w:rsidR="00F75F7E" w:rsidRPr="00954991">
        <w:rPr>
          <w:rFonts w:eastAsia="SimSun"/>
        </w:rPr>
        <w:t xml:space="preserve">orest Research </w:t>
      </w:r>
      <w:r w:rsidR="00F0261F" w:rsidRPr="00954991">
        <w:rPr>
          <w:rFonts w:eastAsia="SimSun"/>
        </w:rPr>
        <w:t>I</w:t>
      </w:r>
      <w:r w:rsidR="00F75F7E" w:rsidRPr="00954991">
        <w:rPr>
          <w:rFonts w:eastAsia="SimSun"/>
        </w:rPr>
        <w:t>nstitute (BFRI)</w:t>
      </w:r>
      <w:r w:rsidR="00F0261F" w:rsidRPr="00954991">
        <w:rPr>
          <w:rFonts w:eastAsia="SimSun"/>
        </w:rPr>
        <w:t xml:space="preserve">, </w:t>
      </w:r>
      <w:r w:rsidR="00F75F7E" w:rsidRPr="00954991">
        <w:t>Bangladesh National Herbarium (</w:t>
      </w:r>
      <w:r w:rsidR="00F0261F" w:rsidRPr="00954991">
        <w:rPr>
          <w:rFonts w:eastAsia="SimSun"/>
        </w:rPr>
        <w:t>BNH</w:t>
      </w:r>
      <w:r w:rsidR="00F75F7E" w:rsidRPr="00954991">
        <w:rPr>
          <w:rFonts w:eastAsia="SimSun"/>
        </w:rPr>
        <w:t>)</w:t>
      </w:r>
      <w:r w:rsidR="00F0261F" w:rsidRPr="00954991">
        <w:rPr>
          <w:rFonts w:eastAsia="SimSun"/>
        </w:rPr>
        <w:t xml:space="preserve">, </w:t>
      </w:r>
      <w:r w:rsidR="00F75F7E" w:rsidRPr="00954991">
        <w:t>Bangladesh Agricultural Research Institute (</w:t>
      </w:r>
      <w:r w:rsidR="00F0261F" w:rsidRPr="00954991">
        <w:rPr>
          <w:rFonts w:eastAsia="SimSun"/>
        </w:rPr>
        <w:t>BARI</w:t>
      </w:r>
      <w:r w:rsidR="00F75F7E" w:rsidRPr="00954991">
        <w:rPr>
          <w:rFonts w:eastAsia="SimSun"/>
        </w:rPr>
        <w:t>)</w:t>
      </w:r>
      <w:r w:rsidR="00F0261F" w:rsidRPr="00954991">
        <w:rPr>
          <w:rFonts w:eastAsia="SimSun"/>
        </w:rPr>
        <w:t xml:space="preserve">, </w:t>
      </w:r>
      <w:r w:rsidR="004A2205" w:rsidRPr="00954991">
        <w:t>Bangladesh Rice Research Institute</w:t>
      </w:r>
      <w:r w:rsidR="004A2205" w:rsidRPr="00954991">
        <w:rPr>
          <w:rFonts w:eastAsia="SimSun"/>
        </w:rPr>
        <w:t xml:space="preserve"> (</w:t>
      </w:r>
      <w:r w:rsidR="00F0261F" w:rsidRPr="00954991">
        <w:rPr>
          <w:rFonts w:eastAsia="SimSun"/>
        </w:rPr>
        <w:t>BRRI</w:t>
      </w:r>
      <w:r w:rsidR="004A2205" w:rsidRPr="00954991">
        <w:rPr>
          <w:rFonts w:eastAsia="SimSun"/>
        </w:rPr>
        <w:t>)</w:t>
      </w:r>
      <w:r w:rsidR="00F0261F" w:rsidRPr="00954991">
        <w:rPr>
          <w:rFonts w:eastAsia="SimSun"/>
        </w:rPr>
        <w:t xml:space="preserve">, </w:t>
      </w:r>
      <w:r w:rsidR="004A2205" w:rsidRPr="00954991">
        <w:rPr>
          <w:rFonts w:eastAsia="SimSun"/>
        </w:rPr>
        <w:t>Bangladesh Livestock Research Institute (</w:t>
      </w:r>
      <w:r w:rsidR="00F0261F" w:rsidRPr="00954991">
        <w:rPr>
          <w:rFonts w:eastAsia="SimSun"/>
        </w:rPr>
        <w:t>BLRI</w:t>
      </w:r>
      <w:r w:rsidR="004A2205" w:rsidRPr="00954991">
        <w:rPr>
          <w:rFonts w:eastAsia="SimSun"/>
        </w:rPr>
        <w:t>)</w:t>
      </w:r>
      <w:r w:rsidR="00F0261F" w:rsidRPr="00954991">
        <w:rPr>
          <w:rFonts w:eastAsia="SimSun"/>
        </w:rPr>
        <w:t xml:space="preserve">, and many university departments are conducting research and </w:t>
      </w:r>
      <w:r w:rsidR="0080093B" w:rsidRPr="00954991">
        <w:rPr>
          <w:rFonts w:eastAsia="SimSun"/>
        </w:rPr>
        <w:t>implementin</w:t>
      </w:r>
      <w:r w:rsidR="007855AF" w:rsidRPr="00954991">
        <w:rPr>
          <w:rFonts w:eastAsia="SimSun"/>
        </w:rPr>
        <w:t>g</w:t>
      </w:r>
      <w:r w:rsidR="0080093B" w:rsidRPr="00954991">
        <w:rPr>
          <w:rFonts w:eastAsia="SimSun"/>
        </w:rPr>
        <w:t xml:space="preserve"> </w:t>
      </w:r>
      <w:r w:rsidR="00F0261F" w:rsidRPr="00954991">
        <w:rPr>
          <w:rFonts w:eastAsia="SimSun"/>
        </w:rPr>
        <w:t xml:space="preserve">programmes on biodiversity and </w:t>
      </w:r>
      <w:r w:rsidR="0080093B" w:rsidRPr="00954991">
        <w:rPr>
          <w:rFonts w:eastAsia="SimSun"/>
        </w:rPr>
        <w:t xml:space="preserve">natural resource </w:t>
      </w:r>
      <w:r w:rsidR="00F0261F" w:rsidRPr="00954991">
        <w:rPr>
          <w:rFonts w:eastAsia="SimSun"/>
        </w:rPr>
        <w:t xml:space="preserve">management. </w:t>
      </w:r>
      <w:r w:rsidR="00754BFF" w:rsidRPr="00954991">
        <w:rPr>
          <w:rFonts w:eastAsia="SimSun"/>
        </w:rPr>
        <w:t>Similar</w:t>
      </w:r>
      <w:r w:rsidR="007C428F" w:rsidRPr="00954991">
        <w:rPr>
          <w:rFonts w:eastAsia="SimSun"/>
        </w:rPr>
        <w:t>l</w:t>
      </w:r>
      <w:r w:rsidR="00754BFF" w:rsidRPr="00954991">
        <w:rPr>
          <w:rFonts w:eastAsia="SimSun"/>
        </w:rPr>
        <w:t>y, v</w:t>
      </w:r>
      <w:r w:rsidR="00F65737" w:rsidRPr="00954991">
        <w:rPr>
          <w:szCs w:val="22"/>
        </w:rPr>
        <w:t xml:space="preserve">arious </w:t>
      </w:r>
      <w:r w:rsidR="00F65737" w:rsidRPr="00954991">
        <w:rPr>
          <w:b/>
          <w:szCs w:val="22"/>
        </w:rPr>
        <w:t>training institutions</w:t>
      </w:r>
      <w:r w:rsidR="00F65737" w:rsidRPr="00954991">
        <w:rPr>
          <w:szCs w:val="22"/>
        </w:rPr>
        <w:t xml:space="preserve"> </w:t>
      </w:r>
      <w:r w:rsidR="0080093B" w:rsidRPr="00954991">
        <w:rPr>
          <w:szCs w:val="22"/>
        </w:rPr>
        <w:t xml:space="preserve">including the </w:t>
      </w:r>
      <w:hyperlink r:id="rId18" w:history="1">
        <w:r w:rsidR="00F65737" w:rsidRPr="00954991">
          <w:t>Bangladesh Public Administration Training Centre</w:t>
        </w:r>
      </w:hyperlink>
      <w:r w:rsidR="00F65737" w:rsidRPr="00954991">
        <w:rPr>
          <w:szCs w:val="22"/>
        </w:rPr>
        <w:t xml:space="preserve"> (BPATC), </w:t>
      </w:r>
      <w:hyperlink r:id="rId19" w:history="1">
        <w:r w:rsidR="00F65737" w:rsidRPr="00954991">
          <w:t>National Academy for Educational Management</w:t>
        </w:r>
      </w:hyperlink>
      <w:r w:rsidR="0080093B" w:rsidRPr="00954991">
        <w:rPr>
          <w:szCs w:val="22"/>
        </w:rPr>
        <w:t xml:space="preserve"> </w:t>
      </w:r>
      <w:r w:rsidR="00F65737" w:rsidRPr="00954991">
        <w:rPr>
          <w:szCs w:val="22"/>
        </w:rPr>
        <w:t xml:space="preserve">(NAEM), </w:t>
      </w:r>
      <w:hyperlink r:id="rId20" w:history="1">
        <w:r w:rsidR="00F65737" w:rsidRPr="00954991">
          <w:t>National Academy for Planning and Development</w:t>
        </w:r>
      </w:hyperlink>
      <w:r w:rsidR="00F65737" w:rsidRPr="00954991">
        <w:rPr>
          <w:szCs w:val="22"/>
        </w:rPr>
        <w:t>(NAPD), Forest Academy (FA), Bangladesh Space Research and Remote Sensing Organization (SPARRSO), Institute of Water Modelling (IWM)</w:t>
      </w:r>
      <w:r w:rsidR="003470DE" w:rsidRPr="00954991">
        <w:rPr>
          <w:szCs w:val="22"/>
        </w:rPr>
        <w:t xml:space="preserve"> </w:t>
      </w:r>
      <w:r w:rsidR="007C428F" w:rsidRPr="00954991">
        <w:rPr>
          <w:szCs w:val="22"/>
        </w:rPr>
        <w:t xml:space="preserve">etc. </w:t>
      </w:r>
      <w:r w:rsidR="00F65737" w:rsidRPr="00954991">
        <w:rPr>
          <w:szCs w:val="22"/>
        </w:rPr>
        <w:t xml:space="preserve">are also involved with overall environmental management and cross-cutting environmental issues. </w:t>
      </w:r>
    </w:p>
    <w:p w14:paraId="066257A3" w14:textId="77777777" w:rsidR="00B3741F" w:rsidRPr="00954991" w:rsidRDefault="00B3741F" w:rsidP="00B3741F">
      <w:pPr>
        <w:pStyle w:val="Para"/>
        <w:numPr>
          <w:ilvl w:val="0"/>
          <w:numId w:val="0"/>
        </w:numPr>
        <w:tabs>
          <w:tab w:val="left" w:pos="540"/>
        </w:tabs>
        <w:autoSpaceDE w:val="0"/>
        <w:autoSpaceDN w:val="0"/>
        <w:adjustRightInd w:val="0"/>
        <w:spacing w:before="120" w:after="120"/>
        <w:contextualSpacing/>
        <w:jc w:val="both"/>
      </w:pPr>
      <w:r w:rsidRPr="00954991">
        <w:rPr>
          <w:rFonts w:eastAsia="SimSun"/>
          <w:color w:val="231F20"/>
        </w:rPr>
        <w:t xml:space="preserve">47. </w:t>
      </w:r>
      <w:r w:rsidR="00F65737" w:rsidRPr="00954991">
        <w:t xml:space="preserve">The </w:t>
      </w:r>
      <w:r w:rsidR="00F65737" w:rsidRPr="00954991">
        <w:rPr>
          <w:b/>
        </w:rPr>
        <w:t xml:space="preserve">District Administration </w:t>
      </w:r>
      <w:r w:rsidR="00F65737" w:rsidRPr="00954991">
        <w:t>is headed by the Deputy Commissioner</w:t>
      </w:r>
      <w:r w:rsidR="00F65737" w:rsidRPr="00954991">
        <w:rPr>
          <w:rStyle w:val="FootnoteReference"/>
        </w:rPr>
        <w:footnoteReference w:id="89"/>
      </w:r>
      <w:r w:rsidR="00F65737" w:rsidRPr="00954991">
        <w:t>, and includes functionaries responsible for different aspects of district governance. Of note to this project are functionaries responsible for district planning</w:t>
      </w:r>
      <w:r w:rsidR="007C428F" w:rsidRPr="00954991">
        <w:t xml:space="preserve">, </w:t>
      </w:r>
      <w:r w:rsidR="00F65737" w:rsidRPr="00954991">
        <w:t>fisheries</w:t>
      </w:r>
      <w:r w:rsidR="007C428F" w:rsidRPr="00954991">
        <w:t xml:space="preserve">, </w:t>
      </w:r>
      <w:r w:rsidR="00F65737" w:rsidRPr="00954991">
        <w:t>agriculture</w:t>
      </w:r>
      <w:r w:rsidR="007C428F" w:rsidRPr="00954991">
        <w:t xml:space="preserve">, </w:t>
      </w:r>
      <w:r w:rsidR="00F65737" w:rsidRPr="00954991">
        <w:t>forests, tourism</w:t>
      </w:r>
      <w:r w:rsidR="007C428F" w:rsidRPr="00954991">
        <w:t xml:space="preserve">, </w:t>
      </w:r>
      <w:r w:rsidR="003470DE" w:rsidRPr="00954991">
        <w:t>wildlife</w:t>
      </w:r>
      <w:r w:rsidR="007C428F" w:rsidRPr="00954991">
        <w:t xml:space="preserve"> etc. </w:t>
      </w:r>
      <w:r w:rsidR="00F77B73" w:rsidRPr="00954991">
        <w:t xml:space="preserve">Related to this is the presence of the local government including the elected members of the </w:t>
      </w:r>
      <w:r w:rsidR="00F77B73" w:rsidRPr="00954991">
        <w:rPr>
          <w:i/>
        </w:rPr>
        <w:t>Zillas,</w:t>
      </w:r>
      <w:r w:rsidR="00F77B73" w:rsidRPr="00954991">
        <w:t xml:space="preserve"> </w:t>
      </w:r>
      <w:r w:rsidR="00F77B73" w:rsidRPr="00954991">
        <w:rPr>
          <w:i/>
        </w:rPr>
        <w:t>Upazillas</w:t>
      </w:r>
      <w:r w:rsidR="00F77B73" w:rsidRPr="00954991">
        <w:t xml:space="preserve"> and </w:t>
      </w:r>
      <w:r w:rsidR="00F77B73" w:rsidRPr="00954991">
        <w:rPr>
          <w:i/>
        </w:rPr>
        <w:t>Union</w:t>
      </w:r>
      <w:r w:rsidR="00F77B73" w:rsidRPr="00954991">
        <w:t xml:space="preserve"> </w:t>
      </w:r>
      <w:r w:rsidR="00F77B73" w:rsidRPr="00954991">
        <w:rPr>
          <w:i/>
        </w:rPr>
        <w:t>Parishads, wh</w:t>
      </w:r>
      <w:r w:rsidR="00F77B73" w:rsidRPr="00954991">
        <w:t>ich is highly relevan</w:t>
      </w:r>
      <w:r w:rsidR="00DB79B3" w:rsidRPr="00954991">
        <w:t xml:space="preserve">t in the context of the </w:t>
      </w:r>
      <w:proofErr w:type="gramStart"/>
      <w:r w:rsidR="00DB79B3" w:rsidRPr="00954991">
        <w:t>project.</w:t>
      </w:r>
      <w:proofErr w:type="gramEnd"/>
      <w:r w:rsidR="00F77B73" w:rsidRPr="00954991">
        <w:t xml:space="preserve"> </w:t>
      </w:r>
      <w:r w:rsidR="00F65737" w:rsidRPr="00954991">
        <w:t>At the village level</w:t>
      </w:r>
      <w:r w:rsidR="00F77B73" w:rsidRPr="00954991">
        <w:t>,</w:t>
      </w:r>
      <w:r w:rsidR="00F65737" w:rsidRPr="00954991">
        <w:t xml:space="preserve"> there are also several </w:t>
      </w:r>
      <w:r w:rsidR="00F65737" w:rsidRPr="00954991">
        <w:rPr>
          <w:b/>
        </w:rPr>
        <w:t>Community Institutions</w:t>
      </w:r>
      <w:r w:rsidR="00F65737" w:rsidRPr="00954991">
        <w:t xml:space="preserve"> (CIs) that are supported by the government as well as non-governmental organizations. These are </w:t>
      </w:r>
      <w:r w:rsidR="007C428F" w:rsidRPr="00954991">
        <w:t xml:space="preserve">also </w:t>
      </w:r>
      <w:r w:rsidR="00F65737" w:rsidRPr="00954991">
        <w:t xml:space="preserve">community or user-group based organizations such as Self Help Groups (SHGs), Women’s Groups, Fishermen’s Associations, </w:t>
      </w:r>
      <w:r w:rsidR="00F77B73" w:rsidRPr="00954991">
        <w:t xml:space="preserve">tour operator groups, </w:t>
      </w:r>
      <w:r w:rsidR="00F65737" w:rsidRPr="00954991">
        <w:t>Youth Groups, Co-Management Committees (CMCs), Village Forum</w:t>
      </w:r>
      <w:r w:rsidR="003470DE" w:rsidRPr="00954991">
        <w:t xml:space="preserve"> </w:t>
      </w:r>
      <w:r w:rsidR="00F65737" w:rsidRPr="00954991">
        <w:t>(VF</w:t>
      </w:r>
      <w:r w:rsidR="005B4BFB" w:rsidRPr="00954991">
        <w:t>s</w:t>
      </w:r>
      <w:r w:rsidR="00F65737" w:rsidRPr="00954991">
        <w:t>) etc.</w:t>
      </w:r>
    </w:p>
    <w:p w14:paraId="05C8BCBE" w14:textId="77777777" w:rsidR="00B3741F" w:rsidRPr="00954991" w:rsidRDefault="00B3741F" w:rsidP="00B3741F">
      <w:pPr>
        <w:pStyle w:val="Para"/>
        <w:numPr>
          <w:ilvl w:val="0"/>
          <w:numId w:val="0"/>
        </w:numPr>
        <w:tabs>
          <w:tab w:val="left" w:pos="540"/>
        </w:tabs>
        <w:autoSpaceDE w:val="0"/>
        <w:autoSpaceDN w:val="0"/>
        <w:adjustRightInd w:val="0"/>
        <w:spacing w:before="120" w:after="120"/>
        <w:contextualSpacing/>
        <w:jc w:val="both"/>
      </w:pPr>
    </w:p>
    <w:p w14:paraId="00FD852B" w14:textId="77777777" w:rsidR="00C03832" w:rsidRPr="00954991" w:rsidRDefault="00B3741F" w:rsidP="00B3741F">
      <w:pPr>
        <w:pStyle w:val="Para"/>
        <w:numPr>
          <w:ilvl w:val="0"/>
          <w:numId w:val="0"/>
        </w:numPr>
        <w:tabs>
          <w:tab w:val="left" w:pos="540"/>
        </w:tabs>
        <w:autoSpaceDE w:val="0"/>
        <w:autoSpaceDN w:val="0"/>
        <w:adjustRightInd w:val="0"/>
        <w:spacing w:before="120" w:after="120"/>
        <w:contextualSpacing/>
        <w:jc w:val="both"/>
        <w:rPr>
          <w:rFonts w:eastAsia="SimSun"/>
          <w:color w:val="231F20"/>
        </w:rPr>
      </w:pPr>
      <w:r w:rsidRPr="00954991">
        <w:t xml:space="preserve">48. </w:t>
      </w:r>
      <w:r w:rsidR="0080093B" w:rsidRPr="00954991">
        <w:t xml:space="preserve">A </w:t>
      </w:r>
      <w:r w:rsidR="00AA036D" w:rsidRPr="00954991">
        <w:t xml:space="preserve">large number of </w:t>
      </w:r>
      <w:r w:rsidR="00F77B73" w:rsidRPr="00954991">
        <w:rPr>
          <w:b/>
        </w:rPr>
        <w:t>Civil Society Organizations (CSOs) and Non-Governmental Organizations (</w:t>
      </w:r>
      <w:r w:rsidR="00AA036D" w:rsidRPr="00954991">
        <w:rPr>
          <w:b/>
        </w:rPr>
        <w:t>NGOs</w:t>
      </w:r>
      <w:r w:rsidR="00F77B73" w:rsidRPr="00954991">
        <w:rPr>
          <w:b/>
        </w:rPr>
        <w:t>)</w:t>
      </w:r>
      <w:r w:rsidR="00AA036D" w:rsidRPr="00954991">
        <w:t xml:space="preserve"> – both conservation</w:t>
      </w:r>
      <w:r w:rsidR="005B4BFB" w:rsidRPr="00954991">
        <w:t>-</w:t>
      </w:r>
      <w:r w:rsidR="00AA036D" w:rsidRPr="00954991">
        <w:t xml:space="preserve">focused and social </w:t>
      </w:r>
      <w:r w:rsidR="007C428F" w:rsidRPr="00954991">
        <w:t xml:space="preserve">service </w:t>
      </w:r>
      <w:r w:rsidR="00AA036D" w:rsidRPr="00954991">
        <w:t xml:space="preserve">groups </w:t>
      </w:r>
      <w:r w:rsidR="00AA036D" w:rsidRPr="00954991">
        <w:rPr>
          <w:rFonts w:eastAsia="SimSun"/>
        </w:rPr>
        <w:t xml:space="preserve">are engaged in implementing various programmes on biodiversity conservation, social development and addressing policy issues. These </w:t>
      </w:r>
      <w:r w:rsidR="00F77B73" w:rsidRPr="00954991">
        <w:rPr>
          <w:rFonts w:eastAsia="SimSun"/>
        </w:rPr>
        <w:t xml:space="preserve">organizations </w:t>
      </w:r>
      <w:r w:rsidR="00AA036D" w:rsidRPr="00954991">
        <w:rPr>
          <w:rFonts w:eastAsia="SimSun"/>
        </w:rPr>
        <w:t xml:space="preserve">include </w:t>
      </w:r>
      <w:r w:rsidR="00C6568B" w:rsidRPr="00954991">
        <w:rPr>
          <w:rFonts w:eastAsia="SimSun"/>
        </w:rPr>
        <w:t>Centre for Policy Dialogue (CPD), Centre for Nature Resources Studies (CNRS)</w:t>
      </w:r>
      <w:r w:rsidR="007855AF" w:rsidRPr="00954991">
        <w:rPr>
          <w:rFonts w:eastAsia="SimSun"/>
        </w:rPr>
        <w:t>,</w:t>
      </w:r>
      <w:r w:rsidR="00C6568B" w:rsidRPr="00954991">
        <w:rPr>
          <w:rFonts w:eastAsia="SimSun"/>
        </w:rPr>
        <w:t xml:space="preserve"> Centre for Advanced Research in Natural Resources &amp; Management (CARINAM), Nature Conservation Management (NACOM), Bangladesh Centre for Advanced Studies (BCAS), Poribesh Bachao Andolon (POBA), Bangladesh Poribesh Andolon (BAPA), WildTeam, Sushilan, Association for Social Advancement (ASA), PROSHIKA, </w:t>
      </w:r>
      <w:r w:rsidR="008C1DCA" w:rsidRPr="00954991">
        <w:rPr>
          <w:rFonts w:eastAsia="SimSun"/>
        </w:rPr>
        <w:t xml:space="preserve">Wildlife Conservation Society (WCS), </w:t>
      </w:r>
      <w:r w:rsidR="00686FF6" w:rsidRPr="00954991">
        <w:rPr>
          <w:rStyle w:val="Emphasis"/>
          <w:i w:val="0"/>
        </w:rPr>
        <w:t>International Union for Conservation of Nature</w:t>
      </w:r>
      <w:r w:rsidR="008C1DCA" w:rsidRPr="00954991">
        <w:rPr>
          <w:rFonts w:eastAsia="SimSun"/>
        </w:rPr>
        <w:t xml:space="preserve"> (IUCN) </w:t>
      </w:r>
      <w:r w:rsidR="00C6568B" w:rsidRPr="00954991">
        <w:rPr>
          <w:rFonts w:eastAsia="SimSun"/>
        </w:rPr>
        <w:t>etc.</w:t>
      </w:r>
    </w:p>
    <w:bookmarkEnd w:id="9"/>
    <w:p w14:paraId="18EA6252" w14:textId="77777777" w:rsidR="003470DE" w:rsidRPr="00954991" w:rsidRDefault="003470DE" w:rsidP="00092703">
      <w:pPr>
        <w:pStyle w:val="Heading3"/>
        <w:spacing w:before="120" w:after="120"/>
        <w:contextualSpacing/>
        <w:rPr>
          <w:sz w:val="24"/>
        </w:rPr>
      </w:pPr>
    </w:p>
    <w:p w14:paraId="72CA90E5" w14:textId="77777777" w:rsidR="00B74411" w:rsidRPr="00954991" w:rsidRDefault="003B5C02" w:rsidP="00092703">
      <w:pPr>
        <w:pStyle w:val="Heading3"/>
        <w:spacing w:before="120" w:after="120"/>
        <w:contextualSpacing/>
        <w:rPr>
          <w:sz w:val="24"/>
        </w:rPr>
      </w:pPr>
      <w:bookmarkStart w:id="11" w:name="_Toc397462182"/>
      <w:r w:rsidRPr="00954991">
        <w:rPr>
          <w:sz w:val="24"/>
        </w:rPr>
        <w:t>B</w:t>
      </w:r>
      <w:r w:rsidR="00F80277" w:rsidRPr="00954991">
        <w:rPr>
          <w:sz w:val="24"/>
        </w:rPr>
        <w:t xml:space="preserve">: </w:t>
      </w:r>
      <w:r w:rsidR="00CF380A" w:rsidRPr="00954991">
        <w:rPr>
          <w:sz w:val="24"/>
        </w:rPr>
        <w:t>Threats, Root Causes and I</w:t>
      </w:r>
      <w:r w:rsidR="006B1307" w:rsidRPr="00954991">
        <w:rPr>
          <w:sz w:val="24"/>
        </w:rPr>
        <w:t>mpacts</w:t>
      </w:r>
      <w:bookmarkEnd w:id="11"/>
    </w:p>
    <w:p w14:paraId="602593DE" w14:textId="77777777" w:rsidR="009A422F" w:rsidRPr="00954991" w:rsidRDefault="00FC0929" w:rsidP="00FC0929">
      <w:pPr>
        <w:autoSpaceDE w:val="0"/>
        <w:autoSpaceDN w:val="0"/>
        <w:adjustRightInd w:val="0"/>
        <w:spacing w:before="120" w:after="120"/>
        <w:contextualSpacing/>
        <w:jc w:val="both"/>
      </w:pPr>
      <w:r w:rsidRPr="00954991">
        <w:t>49. In spite of the</w:t>
      </w:r>
      <w:r w:rsidR="009A422F" w:rsidRPr="00954991">
        <w:t xml:space="preserve"> legal, policy and institutional </w:t>
      </w:r>
      <w:r w:rsidR="005B5B1F" w:rsidRPr="00954991">
        <w:t>arrangements</w:t>
      </w:r>
      <w:r w:rsidRPr="00954991">
        <w:t xml:space="preserve"> in place as described earlier</w:t>
      </w:r>
      <w:r w:rsidR="009A422F" w:rsidRPr="00954991">
        <w:t xml:space="preserve">, </w:t>
      </w:r>
      <w:r w:rsidR="00F97CA4" w:rsidRPr="00954991">
        <w:t xml:space="preserve">the </w:t>
      </w:r>
      <w:r w:rsidR="005B5B1F" w:rsidRPr="00954991">
        <w:t>Sunda</w:t>
      </w:r>
      <w:r w:rsidR="009A422F" w:rsidRPr="00954991">
        <w:t xml:space="preserve">rbans’ ecosystems in general and the three protected areas </w:t>
      </w:r>
      <w:r w:rsidR="007219B4" w:rsidRPr="00954991">
        <w:t>(</w:t>
      </w:r>
      <w:r w:rsidR="009A422F" w:rsidRPr="00954991">
        <w:t xml:space="preserve">established for protecting the Ganges and </w:t>
      </w:r>
      <w:r w:rsidR="00AE1328" w:rsidRPr="00954991">
        <w:t xml:space="preserve">the </w:t>
      </w:r>
      <w:r w:rsidR="009A422F" w:rsidRPr="00954991">
        <w:t>Irrawaddy dolphins</w:t>
      </w:r>
      <w:r w:rsidR="007219B4" w:rsidRPr="00954991">
        <w:t>)</w:t>
      </w:r>
      <w:r w:rsidR="009A422F" w:rsidRPr="00954991">
        <w:t xml:space="preserve"> in particular </w:t>
      </w:r>
      <w:r w:rsidR="00092703" w:rsidRPr="00954991">
        <w:t xml:space="preserve">are </w:t>
      </w:r>
      <w:r w:rsidR="007219B4" w:rsidRPr="00954991">
        <w:t>fac</w:t>
      </w:r>
      <w:r w:rsidR="00092703" w:rsidRPr="00954991">
        <w:t xml:space="preserve">ing </w:t>
      </w:r>
      <w:r w:rsidR="009A422F" w:rsidRPr="00954991">
        <w:t>increasing threat</w:t>
      </w:r>
      <w:r w:rsidR="00092703" w:rsidRPr="00954991">
        <w:t>s</w:t>
      </w:r>
      <w:r w:rsidR="00AE1328" w:rsidRPr="00954991">
        <w:t>.</w:t>
      </w:r>
      <w:r w:rsidR="009A422F" w:rsidRPr="00954991">
        <w:t xml:space="preserve"> </w:t>
      </w:r>
      <w:r w:rsidR="00011BE5" w:rsidRPr="00954991">
        <w:t xml:space="preserve">Like many other resource-rich regions </w:t>
      </w:r>
      <w:r w:rsidR="00AE1328" w:rsidRPr="00954991">
        <w:t xml:space="preserve">of </w:t>
      </w:r>
      <w:r w:rsidR="00011BE5" w:rsidRPr="00954991">
        <w:t>the world, the</w:t>
      </w:r>
      <w:r w:rsidR="00F97CA4" w:rsidRPr="00954991">
        <w:t xml:space="preserve"> Sundarbans has</w:t>
      </w:r>
      <w:r w:rsidR="00011BE5" w:rsidRPr="00954991">
        <w:t xml:space="preserve"> </w:t>
      </w:r>
      <w:r w:rsidR="009A422F" w:rsidRPr="00954991">
        <w:t xml:space="preserve">been subjected to over-exploitation </w:t>
      </w:r>
      <w:r w:rsidR="00AE1328" w:rsidRPr="00954991">
        <w:t xml:space="preserve">and a </w:t>
      </w:r>
      <w:r w:rsidR="005B5B1F" w:rsidRPr="00954991">
        <w:t xml:space="preserve">rapidly deteriorating </w:t>
      </w:r>
      <w:r w:rsidR="004E2B19" w:rsidRPr="00954991">
        <w:t>resource</w:t>
      </w:r>
      <w:r w:rsidR="00092703" w:rsidRPr="00954991">
        <w:t>-</w:t>
      </w:r>
      <w:r w:rsidR="004E2B19" w:rsidRPr="00954991">
        <w:t>base</w:t>
      </w:r>
      <w:r w:rsidR="009A422F" w:rsidRPr="00954991">
        <w:t xml:space="preserve">. Livelihood and economic production activities taking place in and around these protected areas </w:t>
      </w:r>
      <w:r w:rsidR="00011BE5" w:rsidRPr="00954991">
        <w:t xml:space="preserve">have </w:t>
      </w:r>
      <w:r w:rsidR="00F97CA4" w:rsidRPr="00954991">
        <w:t xml:space="preserve">adversely </w:t>
      </w:r>
      <w:r w:rsidR="007219B4" w:rsidRPr="00954991">
        <w:t>i</w:t>
      </w:r>
      <w:r w:rsidR="00011BE5" w:rsidRPr="00954991">
        <w:t xml:space="preserve">mpacted </w:t>
      </w:r>
      <w:r w:rsidR="00092703" w:rsidRPr="00954991">
        <w:t xml:space="preserve">the </w:t>
      </w:r>
      <w:r w:rsidR="009A422F" w:rsidRPr="00954991">
        <w:t>ecological richness</w:t>
      </w:r>
      <w:r w:rsidR="007219B4" w:rsidRPr="00954991">
        <w:t xml:space="preserve"> </w:t>
      </w:r>
      <w:r w:rsidR="00092703" w:rsidRPr="00954991">
        <w:t>of the area</w:t>
      </w:r>
      <w:r w:rsidR="005B5B1F" w:rsidRPr="00954991">
        <w:t>.</w:t>
      </w:r>
      <w:r w:rsidR="005B5B1F" w:rsidRPr="00954991">
        <w:rPr>
          <w:rStyle w:val="FootnoteReference"/>
        </w:rPr>
        <w:footnoteReference w:id="90"/>
      </w:r>
      <w:r w:rsidR="005B5B1F" w:rsidRPr="00954991">
        <w:t xml:space="preserve"> </w:t>
      </w:r>
      <w:r w:rsidR="00775A75" w:rsidRPr="00954991">
        <w:t>Further</w:t>
      </w:r>
      <w:r w:rsidR="007D54C9" w:rsidRPr="00954991">
        <w:t>more</w:t>
      </w:r>
      <w:r w:rsidR="00775A75" w:rsidRPr="00954991">
        <w:t xml:space="preserve">, </w:t>
      </w:r>
      <w:r w:rsidR="00AE1328" w:rsidRPr="00954991">
        <w:t xml:space="preserve">serious </w:t>
      </w:r>
      <w:r w:rsidR="007219B4" w:rsidRPr="00954991">
        <w:t xml:space="preserve">alterations </w:t>
      </w:r>
      <w:r w:rsidR="007D54C9" w:rsidRPr="00954991">
        <w:t xml:space="preserve">are occurring </w:t>
      </w:r>
      <w:r w:rsidR="007219B4" w:rsidRPr="00954991">
        <w:t xml:space="preserve">to the </w:t>
      </w:r>
      <w:r w:rsidR="00775A75" w:rsidRPr="00954991">
        <w:t xml:space="preserve">ecological attributes of the </w:t>
      </w:r>
      <w:r w:rsidR="00092703" w:rsidRPr="00954991">
        <w:t xml:space="preserve">region </w:t>
      </w:r>
      <w:r w:rsidR="007D54C9" w:rsidRPr="00954991">
        <w:t>due to</w:t>
      </w:r>
      <w:r w:rsidR="007219B4" w:rsidRPr="00954991">
        <w:t xml:space="preserve"> </w:t>
      </w:r>
      <w:r w:rsidR="007D54C9" w:rsidRPr="00954991">
        <w:t>sea-level rise</w:t>
      </w:r>
      <w:r w:rsidR="00775A75" w:rsidRPr="00954991">
        <w:t xml:space="preserve"> and upstream water </w:t>
      </w:r>
      <w:r w:rsidR="00092703" w:rsidRPr="00954991">
        <w:t xml:space="preserve">abstraction </w:t>
      </w:r>
      <w:r w:rsidR="00775A75" w:rsidRPr="00954991">
        <w:t xml:space="preserve">resulting in incursion of marine waters and </w:t>
      </w:r>
      <w:r w:rsidR="007D54C9" w:rsidRPr="00954991">
        <w:t xml:space="preserve">increased </w:t>
      </w:r>
      <w:r w:rsidR="00775A75" w:rsidRPr="00954991">
        <w:t>sedimentation.</w:t>
      </w:r>
      <w:r w:rsidR="00D94C26" w:rsidRPr="00954991">
        <w:rPr>
          <w:rStyle w:val="FootnoteReference"/>
        </w:rPr>
        <w:footnoteReference w:id="91"/>
      </w:r>
      <w:r w:rsidR="00775A75" w:rsidRPr="00954991">
        <w:t xml:space="preserve"> </w:t>
      </w:r>
      <w:r w:rsidR="009A422F" w:rsidRPr="00954991">
        <w:t>During the project preparation phase, a threat</w:t>
      </w:r>
      <w:r w:rsidR="008B3D87" w:rsidRPr="00954991">
        <w:t>-</w:t>
      </w:r>
      <w:r w:rsidR="009A422F" w:rsidRPr="00954991">
        <w:t>scape</w:t>
      </w:r>
      <w:r w:rsidR="008B3D87" w:rsidRPr="00954991">
        <w:t xml:space="preserve"> </w:t>
      </w:r>
      <w:r w:rsidR="00F97CA4" w:rsidRPr="00954991">
        <w:t>evaluation</w:t>
      </w:r>
      <w:r w:rsidR="009A422F" w:rsidRPr="00954991">
        <w:t xml:space="preserve"> was undertaken in consultation with stakeholders</w:t>
      </w:r>
      <w:r w:rsidR="005B5B1F" w:rsidRPr="00954991">
        <w:t xml:space="preserve"> and </w:t>
      </w:r>
      <w:r w:rsidR="009A422F" w:rsidRPr="00954991">
        <w:t>experts</w:t>
      </w:r>
      <w:r w:rsidR="008B3D87" w:rsidRPr="00954991">
        <w:t xml:space="preserve">. This evaluation drew heavily </w:t>
      </w:r>
      <w:r w:rsidR="002D2A25" w:rsidRPr="00954991">
        <w:t xml:space="preserve">on </w:t>
      </w:r>
      <w:r w:rsidR="00F97CA4" w:rsidRPr="00954991">
        <w:t>information in</w:t>
      </w:r>
      <w:r w:rsidR="007219B4" w:rsidRPr="00954991">
        <w:t xml:space="preserve"> </w:t>
      </w:r>
      <w:r w:rsidR="008B3D87" w:rsidRPr="00954991">
        <w:t xml:space="preserve">published and unpublished </w:t>
      </w:r>
      <w:r w:rsidR="009A422F" w:rsidRPr="00954991">
        <w:t xml:space="preserve">literature. The outcomes of this </w:t>
      </w:r>
      <w:r w:rsidR="00F97CA4" w:rsidRPr="00954991">
        <w:t xml:space="preserve">evaluation </w:t>
      </w:r>
      <w:r w:rsidR="00092703" w:rsidRPr="00954991">
        <w:t xml:space="preserve">(threats, </w:t>
      </w:r>
      <w:r w:rsidR="00A96C04" w:rsidRPr="00954991">
        <w:t>r</w:t>
      </w:r>
      <w:r w:rsidR="00092703" w:rsidRPr="00954991">
        <w:t xml:space="preserve">oot causes and impacts) </w:t>
      </w:r>
      <w:r w:rsidR="009A422F" w:rsidRPr="00954991">
        <w:t>are given below</w:t>
      </w:r>
      <w:r w:rsidR="00092703" w:rsidRPr="00954991">
        <w:t>.</w:t>
      </w:r>
      <w:r w:rsidR="009A422F" w:rsidRPr="00954991">
        <w:t xml:space="preserve">  </w:t>
      </w:r>
    </w:p>
    <w:p w14:paraId="1CA698D2" w14:textId="77777777" w:rsidR="00FC0929" w:rsidRPr="00954991" w:rsidRDefault="00FC0929" w:rsidP="00FC0929">
      <w:pPr>
        <w:contextualSpacing/>
        <w:rPr>
          <w:i/>
          <w:sz w:val="25"/>
          <w:szCs w:val="25"/>
          <w:u w:val="single"/>
        </w:rPr>
      </w:pPr>
    </w:p>
    <w:p w14:paraId="3E417CB7" w14:textId="77777777" w:rsidR="009A422F" w:rsidRPr="00954991" w:rsidRDefault="007F7673" w:rsidP="00092703">
      <w:pPr>
        <w:rPr>
          <w:i/>
          <w:u w:val="single"/>
        </w:rPr>
      </w:pPr>
      <w:r w:rsidRPr="00954991">
        <w:rPr>
          <w:i/>
          <w:u w:val="single"/>
        </w:rPr>
        <w:t>Threat to biodiversity from u</w:t>
      </w:r>
      <w:r w:rsidR="004875CA" w:rsidRPr="00954991">
        <w:rPr>
          <w:i/>
          <w:u w:val="single"/>
        </w:rPr>
        <w:t xml:space="preserve">nsustainable </w:t>
      </w:r>
      <w:r w:rsidR="009A422F" w:rsidRPr="00954991">
        <w:rPr>
          <w:i/>
          <w:u w:val="single"/>
        </w:rPr>
        <w:t xml:space="preserve">fishing </w:t>
      </w:r>
    </w:p>
    <w:p w14:paraId="715A5CCF" w14:textId="77777777" w:rsidR="008075D1" w:rsidRPr="00954991" w:rsidRDefault="00FC0929" w:rsidP="003B5EF0">
      <w:pPr>
        <w:pStyle w:val="Para"/>
        <w:numPr>
          <w:ilvl w:val="0"/>
          <w:numId w:val="0"/>
        </w:numPr>
        <w:autoSpaceDE w:val="0"/>
        <w:autoSpaceDN w:val="0"/>
        <w:adjustRightInd w:val="0"/>
        <w:spacing w:before="120" w:after="120"/>
        <w:contextualSpacing/>
        <w:jc w:val="both"/>
        <w:rPr>
          <w:b/>
          <w:bCs/>
        </w:rPr>
      </w:pPr>
      <w:r w:rsidRPr="00954991">
        <w:t xml:space="preserve">50. </w:t>
      </w:r>
      <w:r w:rsidR="008075D1" w:rsidRPr="00954991">
        <w:t xml:space="preserve">The Sundarbans is a unique spawning environment for many marine fish and crustacean species. Waterways of the mangrove </w:t>
      </w:r>
      <w:r w:rsidR="00843B37" w:rsidRPr="00954991">
        <w:t>forests support</w:t>
      </w:r>
      <w:r w:rsidR="008075D1" w:rsidRPr="00954991">
        <w:t xml:space="preserve"> 27 families and 53 species of pelagic fishes, 49 families and 124 species of demersal fishes, 5 families and 24 species of shrimps, three families and seven species of crabs, two species of gastropods, six species of pelecypods, eight species of locust lobsters, and one family and three species of turtles.</w:t>
      </w:r>
      <w:r w:rsidR="008075D1" w:rsidRPr="00954991">
        <w:rPr>
          <w:rStyle w:val="FootnoteReference"/>
        </w:rPr>
        <w:footnoteReference w:id="92"/>
      </w:r>
      <w:r w:rsidR="008075D1" w:rsidRPr="00954991">
        <w:t xml:space="preserve"> During the last decade, fisheries production has reportedly declined by 23</w:t>
      </w:r>
      <w:r w:rsidR="00AE1328" w:rsidRPr="00954991">
        <w:t>%</w:t>
      </w:r>
      <w:r w:rsidR="008075D1" w:rsidRPr="00954991">
        <w:t xml:space="preserve"> in the Sundarbans,</w:t>
      </w:r>
      <w:r w:rsidR="008075D1" w:rsidRPr="00954991">
        <w:rPr>
          <w:rStyle w:val="FootnoteReference"/>
        </w:rPr>
        <w:footnoteReference w:id="93"/>
      </w:r>
      <w:r w:rsidR="008075D1" w:rsidRPr="00954991">
        <w:t xml:space="preserve"> including in the project landscape</w:t>
      </w:r>
      <w:r w:rsidR="00BC037A" w:rsidRPr="00954991">
        <w:rPr>
          <w:rStyle w:val="FootnoteReference"/>
        </w:rPr>
        <w:footnoteReference w:id="94"/>
      </w:r>
      <w:r w:rsidR="008075D1" w:rsidRPr="00954991">
        <w:t xml:space="preserve"> where fishing is among the most important economic and livelihood activities. </w:t>
      </w:r>
    </w:p>
    <w:p w14:paraId="32A7535B" w14:textId="77777777" w:rsidR="003B5EF0" w:rsidRPr="00954991" w:rsidRDefault="003B5EF0" w:rsidP="003B5EF0">
      <w:pPr>
        <w:pStyle w:val="Para"/>
        <w:numPr>
          <w:ilvl w:val="0"/>
          <w:numId w:val="0"/>
        </w:numPr>
        <w:autoSpaceDE w:val="0"/>
        <w:autoSpaceDN w:val="0"/>
        <w:adjustRightInd w:val="0"/>
        <w:spacing w:before="120" w:after="120"/>
        <w:contextualSpacing/>
        <w:jc w:val="both"/>
      </w:pPr>
    </w:p>
    <w:p w14:paraId="5835A219" w14:textId="77777777" w:rsidR="008075D1" w:rsidRPr="00954991" w:rsidRDefault="003B5EF0" w:rsidP="003B5EF0">
      <w:pPr>
        <w:pStyle w:val="Para"/>
        <w:numPr>
          <w:ilvl w:val="0"/>
          <w:numId w:val="0"/>
        </w:numPr>
        <w:autoSpaceDE w:val="0"/>
        <w:autoSpaceDN w:val="0"/>
        <w:adjustRightInd w:val="0"/>
        <w:spacing w:before="120" w:after="120"/>
        <w:jc w:val="both"/>
        <w:rPr>
          <w:b/>
          <w:bCs/>
        </w:rPr>
      </w:pPr>
      <w:r w:rsidRPr="00954991">
        <w:t xml:space="preserve">51. </w:t>
      </w:r>
      <w:r w:rsidR="008075D1" w:rsidRPr="00954991">
        <w:t xml:space="preserve">Fisheries in the Sundarbans have almost certainly surpassed the threshold of sustainability, and accidental killing </w:t>
      </w:r>
      <w:r w:rsidR="00AE1328" w:rsidRPr="00954991">
        <w:t xml:space="preserve">by getting </w:t>
      </w:r>
      <w:r w:rsidR="008075D1" w:rsidRPr="00954991">
        <w:t>entangl</w:t>
      </w:r>
      <w:r w:rsidR="00AE1328" w:rsidRPr="00954991">
        <w:t xml:space="preserve">ed </w:t>
      </w:r>
      <w:r w:rsidR="008075D1" w:rsidRPr="00954991">
        <w:t xml:space="preserve">in fishing gears is the most immediate direct threat to the survival of </w:t>
      </w:r>
      <w:r w:rsidR="00AE1328" w:rsidRPr="00954991">
        <w:t xml:space="preserve">the </w:t>
      </w:r>
      <w:r w:rsidR="008075D1" w:rsidRPr="00954991">
        <w:t xml:space="preserve">threatened freshwater cetaceans. </w:t>
      </w:r>
      <w:r w:rsidR="00AE1328" w:rsidRPr="00954991">
        <w:t>Over all, t</w:t>
      </w:r>
      <w:r w:rsidR="008075D1" w:rsidRPr="00954991">
        <w:t xml:space="preserve">he threat to biodiversity from fishing in the project area stems from (1) overfishing of edible fish and crustaceans, and use of destructive fishing gears and practices including poison and small-mesh gill nets; (2) entanglement of dolphins in fishing gear particularly large-mesh gillnets but also in small-mesh gillnets, long lines, and set bag nets; and (3) the enormous by-catch of fish fingerlings and non-target crustacean post-larvae in extremely fine-mesh mosquito nets used to catch marine shrimp or freshwater prawn post-larvae for stocking aquaculture ponds. For a more detailed understanding of these threats, it is </w:t>
      </w:r>
      <w:r w:rsidR="00BC037A" w:rsidRPr="00954991">
        <w:t xml:space="preserve">necessary </w:t>
      </w:r>
      <w:r w:rsidR="008075D1" w:rsidRPr="00954991">
        <w:t xml:space="preserve">to consider the type of gear used, intensity of their use, catch per unit effort etc. </w:t>
      </w:r>
    </w:p>
    <w:p w14:paraId="1C988355" w14:textId="77777777" w:rsidR="008075D1" w:rsidRPr="00954991" w:rsidRDefault="008075D1" w:rsidP="008075D1">
      <w:pPr>
        <w:autoSpaceDE w:val="0"/>
        <w:autoSpaceDN w:val="0"/>
        <w:adjustRightInd w:val="0"/>
        <w:jc w:val="both"/>
        <w:rPr>
          <w:i/>
          <w:u w:val="single"/>
        </w:rPr>
      </w:pPr>
    </w:p>
    <w:p w14:paraId="21F31D16" w14:textId="77777777" w:rsidR="008075D1" w:rsidRPr="00954991" w:rsidRDefault="008075D1" w:rsidP="008075D1">
      <w:pPr>
        <w:autoSpaceDE w:val="0"/>
        <w:autoSpaceDN w:val="0"/>
        <w:adjustRightInd w:val="0"/>
        <w:jc w:val="both"/>
        <w:rPr>
          <w:i/>
          <w:u w:val="single"/>
        </w:rPr>
      </w:pPr>
      <w:r w:rsidRPr="00954991">
        <w:rPr>
          <w:i/>
          <w:u w:val="single"/>
        </w:rPr>
        <w:t xml:space="preserve">Overharvesting of fishery stock &amp; continued use of destructive methods: </w:t>
      </w:r>
    </w:p>
    <w:p w14:paraId="06AF9A3B" w14:textId="77777777" w:rsidR="008075D1" w:rsidRPr="00954991" w:rsidRDefault="003B5EF0" w:rsidP="003B5EF0">
      <w:pPr>
        <w:pStyle w:val="Para"/>
        <w:numPr>
          <w:ilvl w:val="0"/>
          <w:numId w:val="0"/>
        </w:numPr>
        <w:autoSpaceDE w:val="0"/>
        <w:autoSpaceDN w:val="0"/>
        <w:adjustRightInd w:val="0"/>
        <w:spacing w:before="120" w:after="120"/>
        <w:jc w:val="both"/>
      </w:pPr>
      <w:r w:rsidRPr="00954991">
        <w:rPr>
          <w:rFonts w:eastAsia="DGMetaSerifScience"/>
          <w:szCs w:val="19"/>
        </w:rPr>
        <w:t xml:space="preserve">52. </w:t>
      </w:r>
      <w:r w:rsidR="008075D1" w:rsidRPr="00954991">
        <w:rPr>
          <w:rFonts w:eastAsia="DGMetaSerifScience"/>
          <w:szCs w:val="19"/>
        </w:rPr>
        <w:t>Excessive fishing and prevalent use of small-</w:t>
      </w:r>
      <w:r w:rsidR="008555F4" w:rsidRPr="00954991">
        <w:rPr>
          <w:rFonts w:eastAsia="DGMetaSerifScience"/>
          <w:szCs w:val="19"/>
        </w:rPr>
        <w:t xml:space="preserve"> mesh </w:t>
      </w:r>
      <w:r w:rsidR="008075D1" w:rsidRPr="00954991">
        <w:rPr>
          <w:rFonts w:eastAsia="DGMetaSerifScience"/>
          <w:szCs w:val="19"/>
        </w:rPr>
        <w:t>size</w:t>
      </w:r>
      <w:r w:rsidR="008555F4" w:rsidRPr="00954991">
        <w:rPr>
          <w:rFonts w:eastAsia="DGMetaSerifScience"/>
          <w:szCs w:val="19"/>
        </w:rPr>
        <w:t xml:space="preserve"> nets </w:t>
      </w:r>
      <w:r w:rsidR="008075D1" w:rsidRPr="00954991">
        <w:rPr>
          <w:rFonts w:eastAsia="DGMetaSerifScience"/>
          <w:szCs w:val="19"/>
        </w:rPr>
        <w:t>are highly detrimental to Cetaceans.</w:t>
      </w:r>
      <w:r w:rsidR="008075D1" w:rsidRPr="00954991">
        <w:rPr>
          <w:rStyle w:val="FootnoteReference"/>
          <w:rFonts w:eastAsia="DGMetaSerifScience"/>
          <w:szCs w:val="19"/>
        </w:rPr>
        <w:t xml:space="preserve"> </w:t>
      </w:r>
      <w:r w:rsidR="008075D1" w:rsidRPr="00954991">
        <w:rPr>
          <w:rStyle w:val="FootnoteReference"/>
          <w:rFonts w:eastAsia="DGMetaSerifScience"/>
          <w:szCs w:val="19"/>
        </w:rPr>
        <w:footnoteReference w:id="95"/>
      </w:r>
      <w:r w:rsidR="008075D1" w:rsidRPr="00954991">
        <w:rPr>
          <w:rFonts w:eastAsia="DGMetaSerifScience"/>
          <w:szCs w:val="19"/>
          <w:vertAlign w:val="superscript"/>
        </w:rPr>
        <w:t>&amp;</w:t>
      </w:r>
      <w:r w:rsidR="008075D1" w:rsidRPr="00954991">
        <w:rPr>
          <w:rStyle w:val="FootnoteReference"/>
          <w:rFonts w:eastAsia="DGMetaSerifScience"/>
          <w:szCs w:val="19"/>
        </w:rPr>
        <w:footnoteReference w:id="96"/>
      </w:r>
      <w:r w:rsidR="008075D1" w:rsidRPr="00954991">
        <w:rPr>
          <w:rFonts w:eastAsia="DGMetaSerifScience"/>
          <w:szCs w:val="19"/>
          <w:vertAlign w:val="superscript"/>
        </w:rPr>
        <w:t>&amp;</w:t>
      </w:r>
      <w:r w:rsidR="008075D1" w:rsidRPr="00954991">
        <w:rPr>
          <w:rStyle w:val="FootnoteReference"/>
          <w:rFonts w:eastAsia="DGMetaSerifScience"/>
          <w:szCs w:val="19"/>
        </w:rPr>
        <w:footnoteReference w:id="97"/>
      </w:r>
      <w:r w:rsidR="008075D1" w:rsidRPr="00954991">
        <w:rPr>
          <w:rFonts w:eastAsia="DGMetaSerifScience"/>
          <w:szCs w:val="19"/>
        </w:rPr>
        <w:t xml:space="preserve"> Use </w:t>
      </w:r>
      <w:r w:rsidR="008075D1" w:rsidRPr="00954991">
        <w:rPr>
          <w:rFonts w:eastAsia="DGMetaSerifScience"/>
        </w:rPr>
        <w:t>of small mesh-size nets such as mosquito nets by the fisher</w:t>
      </w:r>
      <w:r w:rsidR="008555F4" w:rsidRPr="00954991">
        <w:rPr>
          <w:rFonts w:eastAsia="DGMetaSerifScience"/>
        </w:rPr>
        <w:t>s</w:t>
      </w:r>
      <w:r w:rsidR="008075D1" w:rsidRPr="00954991">
        <w:rPr>
          <w:rFonts w:eastAsia="DGMetaSerifScience"/>
        </w:rPr>
        <w:t xml:space="preserve"> cause depletion of small-sized fishes which is the preferred prey size class of the dolphins.</w:t>
      </w:r>
      <w:r w:rsidR="008075D1" w:rsidRPr="00954991">
        <w:rPr>
          <w:rStyle w:val="FootnoteReference"/>
          <w:rFonts w:eastAsia="DGMetaSerifScience"/>
        </w:rPr>
        <w:footnoteReference w:id="98"/>
      </w:r>
      <w:r w:rsidR="008075D1" w:rsidRPr="00954991">
        <w:rPr>
          <w:rFonts w:eastAsia="DGMetaSerifScience"/>
        </w:rPr>
        <w:t xml:space="preserve"> </w:t>
      </w:r>
      <w:r w:rsidR="008075D1" w:rsidRPr="00954991">
        <w:rPr>
          <w:rFonts w:eastAsia="DGMetaSerifScience"/>
          <w:szCs w:val="19"/>
        </w:rPr>
        <w:t>With increasing fishing intensity, dolphins tend to be more stressed; their movements restricted; thus resulting in smaller distribution ranges.</w:t>
      </w:r>
      <w:r w:rsidR="008075D1" w:rsidRPr="00954991">
        <w:rPr>
          <w:rStyle w:val="FootnoteReference"/>
          <w:rFonts w:eastAsia="DGMetaSerifScience"/>
          <w:szCs w:val="19"/>
        </w:rPr>
        <w:footnoteReference w:id="99"/>
      </w:r>
      <w:r w:rsidR="008075D1" w:rsidRPr="00954991">
        <w:rPr>
          <w:rFonts w:eastAsia="DGMetaSerifScience"/>
          <w:szCs w:val="19"/>
        </w:rPr>
        <w:t xml:space="preserve"> </w:t>
      </w:r>
      <w:r w:rsidR="008075D1" w:rsidRPr="00954991">
        <w:rPr>
          <w:rFonts w:eastAsia="DGMetaSerifScience"/>
        </w:rPr>
        <w:t xml:space="preserve">This compels dolphins to share foraging spaces amidst intense fishing pressure exposing them to direct (entanglement in fishing nets, poaching etc.) and indirect (breeding disruptions, reduced food, </w:t>
      </w:r>
      <w:r w:rsidR="008075D1" w:rsidRPr="00954991">
        <w:rPr>
          <w:rFonts w:eastAsia="DGMetaSerifScience"/>
          <w:szCs w:val="19"/>
        </w:rPr>
        <w:t>low prey density, shallow areas</w:t>
      </w:r>
      <w:r w:rsidR="008075D1" w:rsidRPr="00954991">
        <w:rPr>
          <w:rFonts w:eastAsia="DGMetaSerifScience"/>
        </w:rPr>
        <w:t xml:space="preserve"> etc.) threats.</w:t>
      </w:r>
      <w:r w:rsidR="008075D1" w:rsidRPr="00954991">
        <w:rPr>
          <w:rStyle w:val="FootnoteReference"/>
          <w:rFonts w:eastAsia="DGMetaSerifScience"/>
          <w:szCs w:val="19"/>
        </w:rPr>
        <w:footnoteReference w:id="100"/>
      </w:r>
      <w:r w:rsidR="008075D1" w:rsidRPr="00954991">
        <w:rPr>
          <w:rFonts w:eastAsia="DGMetaSerifScience"/>
          <w:szCs w:val="19"/>
        </w:rPr>
        <w:t xml:space="preserve"> </w:t>
      </w:r>
      <w:r w:rsidR="008075D1" w:rsidRPr="00954991">
        <w:rPr>
          <w:rFonts w:eastAsia="DGMetaSerifScience"/>
          <w:szCs w:val="19"/>
          <w:vertAlign w:val="superscript"/>
        </w:rPr>
        <w:t>&amp;</w:t>
      </w:r>
      <w:r w:rsidR="008075D1" w:rsidRPr="00954991">
        <w:rPr>
          <w:rFonts w:eastAsia="DGMetaSerifScience"/>
          <w:szCs w:val="19"/>
        </w:rPr>
        <w:t xml:space="preserve"> </w:t>
      </w:r>
      <w:r w:rsidR="008075D1" w:rsidRPr="00954991">
        <w:rPr>
          <w:rStyle w:val="FootnoteReference"/>
          <w:rFonts w:eastAsia="DGMetaSerifScience"/>
          <w:szCs w:val="19"/>
        </w:rPr>
        <w:footnoteReference w:id="101"/>
      </w:r>
    </w:p>
    <w:p w14:paraId="19BC769E" w14:textId="77777777" w:rsidR="003B5EF0" w:rsidRPr="00954991" w:rsidRDefault="003B5EF0" w:rsidP="003B5EF0">
      <w:pPr>
        <w:pStyle w:val="Para"/>
        <w:numPr>
          <w:ilvl w:val="0"/>
          <w:numId w:val="0"/>
        </w:numPr>
        <w:autoSpaceDE w:val="0"/>
        <w:autoSpaceDN w:val="0"/>
        <w:adjustRightInd w:val="0"/>
        <w:spacing w:before="120" w:after="120"/>
        <w:contextualSpacing/>
        <w:jc w:val="both"/>
      </w:pPr>
    </w:p>
    <w:p w14:paraId="6E1F532D" w14:textId="77777777" w:rsidR="008075D1" w:rsidRPr="00954991" w:rsidRDefault="003B5EF0" w:rsidP="003B5EF0">
      <w:pPr>
        <w:pStyle w:val="Para"/>
        <w:numPr>
          <w:ilvl w:val="0"/>
          <w:numId w:val="0"/>
        </w:numPr>
        <w:autoSpaceDE w:val="0"/>
        <w:autoSpaceDN w:val="0"/>
        <w:adjustRightInd w:val="0"/>
        <w:spacing w:before="120" w:after="120"/>
        <w:contextualSpacing/>
        <w:jc w:val="both"/>
      </w:pPr>
      <w:r w:rsidRPr="00954991">
        <w:t xml:space="preserve">53. </w:t>
      </w:r>
      <w:r w:rsidR="008555F4" w:rsidRPr="00954991">
        <w:t>As already mentioned, t</w:t>
      </w:r>
      <w:r w:rsidR="008075D1" w:rsidRPr="00954991">
        <w:t xml:space="preserve">here are various types of fishing gear commonly used in the project area – e.g. </w:t>
      </w:r>
      <w:r w:rsidR="008075D1" w:rsidRPr="00954991">
        <w:rPr>
          <w:color w:val="000000"/>
        </w:rPr>
        <w:t>cast, drag, drifting gill, long-shore, set-bag, seine, PL box, PL hand drag and PL set-bag nets, crab traps and long lines</w:t>
      </w:r>
      <w:r w:rsidR="008075D1" w:rsidRPr="00954991">
        <w:t>.</w:t>
      </w:r>
      <w:r w:rsidR="008075D1" w:rsidRPr="00954991">
        <w:rPr>
          <w:rStyle w:val="FootnoteReference"/>
        </w:rPr>
        <w:footnoteReference w:id="102"/>
      </w:r>
      <w:r w:rsidR="008075D1" w:rsidRPr="00954991">
        <w:rPr>
          <w:rFonts w:cs="Calibri"/>
          <w:color w:val="000000"/>
        </w:rPr>
        <w:t xml:space="preserve">  </w:t>
      </w:r>
      <w:r w:rsidR="008075D1" w:rsidRPr="00954991">
        <w:t xml:space="preserve">At subsistence level, perhaps, most of these would have remained as artisanal/ traditional resource use practices. However, over the years, the </w:t>
      </w:r>
      <w:r w:rsidR="008555F4" w:rsidRPr="00954991">
        <w:t>use of these gears has</w:t>
      </w:r>
      <w:r w:rsidR="008075D1" w:rsidRPr="00954991">
        <w:t xml:space="preserve"> increased several folds in the project landscape. During 2011-2012</w:t>
      </w:r>
      <w:r w:rsidR="00A45962" w:rsidRPr="00954991">
        <w:t xml:space="preserve">, </w:t>
      </w:r>
      <w:r w:rsidR="008075D1" w:rsidRPr="00954991">
        <w:t>the highest density of fishing gear was recorded for PL set-bag nets in Dhangmari (30.0 and 44.6 /km</w:t>
      </w:r>
      <w:r w:rsidR="008075D1" w:rsidRPr="00954991">
        <w:rPr>
          <w:vertAlign w:val="superscript"/>
        </w:rPr>
        <w:t>2</w:t>
      </w:r>
      <w:r w:rsidR="008075D1" w:rsidRPr="00954991">
        <w:t xml:space="preserve"> in the pre-monsoon and monsoon seasons, respectively) and Chandpai (40.0 and 41.2/km</w:t>
      </w:r>
      <w:r w:rsidR="008075D1" w:rsidRPr="00954991">
        <w:rPr>
          <w:vertAlign w:val="superscript"/>
        </w:rPr>
        <w:t>2</w:t>
      </w:r>
      <w:r w:rsidR="008075D1" w:rsidRPr="00954991">
        <w:t xml:space="preserve"> in the pre-monsoon and monsoon seasons, respectively). Among the non-PL fishing gears, the highest density was found for set-bag nets (5.0/km</w:t>
      </w:r>
      <w:r w:rsidR="008075D1" w:rsidRPr="00954991">
        <w:rPr>
          <w:vertAlign w:val="superscript"/>
        </w:rPr>
        <w:t>2</w:t>
      </w:r>
      <w:r w:rsidR="008075D1" w:rsidRPr="00954991">
        <w:t>) in Chandpai during the winter season, long-shore nets (2.9/km</w:t>
      </w:r>
      <w:r w:rsidR="008075D1" w:rsidRPr="00954991">
        <w:rPr>
          <w:vertAlign w:val="superscript"/>
        </w:rPr>
        <w:t>2</w:t>
      </w:r>
      <w:r w:rsidR="008075D1" w:rsidRPr="00954991">
        <w:t>) and long lines (0.9/km</w:t>
      </w:r>
      <w:r w:rsidR="008075D1" w:rsidRPr="00954991">
        <w:rPr>
          <w:vertAlign w:val="superscript"/>
        </w:rPr>
        <w:t>2</w:t>
      </w:r>
      <w:r w:rsidR="008075D1" w:rsidRPr="00954991">
        <w:t>) in Dudhmukhi and drifting gill nets (2.5/km</w:t>
      </w:r>
      <w:r w:rsidR="008075D1" w:rsidRPr="00954991">
        <w:rPr>
          <w:vertAlign w:val="superscript"/>
        </w:rPr>
        <w:t>2</w:t>
      </w:r>
      <w:r w:rsidR="008075D1" w:rsidRPr="00954991">
        <w:t xml:space="preserve">) in Dhangmari during the post-monsoon season. </w:t>
      </w:r>
    </w:p>
    <w:p w14:paraId="42C6E600" w14:textId="77777777" w:rsidR="003B5EF0" w:rsidRPr="00954991" w:rsidRDefault="003B5EF0" w:rsidP="003B5EF0">
      <w:pPr>
        <w:pStyle w:val="Para"/>
        <w:numPr>
          <w:ilvl w:val="0"/>
          <w:numId w:val="0"/>
        </w:numPr>
        <w:autoSpaceDE w:val="0"/>
        <w:autoSpaceDN w:val="0"/>
        <w:adjustRightInd w:val="0"/>
        <w:spacing w:before="120" w:after="120"/>
        <w:contextualSpacing/>
        <w:jc w:val="both"/>
        <w:rPr>
          <w:szCs w:val="22"/>
        </w:rPr>
      </w:pPr>
    </w:p>
    <w:p w14:paraId="63726331" w14:textId="77777777" w:rsidR="008075D1" w:rsidRPr="00954991" w:rsidRDefault="003B5EF0" w:rsidP="003B5EF0">
      <w:pPr>
        <w:pStyle w:val="Para"/>
        <w:numPr>
          <w:ilvl w:val="0"/>
          <w:numId w:val="0"/>
        </w:numPr>
        <w:autoSpaceDE w:val="0"/>
        <w:autoSpaceDN w:val="0"/>
        <w:adjustRightInd w:val="0"/>
        <w:spacing w:before="120" w:after="120"/>
        <w:contextualSpacing/>
        <w:jc w:val="both"/>
        <w:rPr>
          <w:szCs w:val="22"/>
        </w:rPr>
      </w:pPr>
      <w:r w:rsidRPr="00954991">
        <w:rPr>
          <w:szCs w:val="22"/>
        </w:rPr>
        <w:t xml:space="preserve">54. </w:t>
      </w:r>
      <w:r w:rsidR="008075D1" w:rsidRPr="00954991">
        <w:rPr>
          <w:szCs w:val="22"/>
        </w:rPr>
        <w:t>Extensive use of set-bag nets is believed to be responsible for the overexploitation of n</w:t>
      </w:r>
      <w:r w:rsidR="008075D1" w:rsidRPr="00954991">
        <w:rPr>
          <w:rFonts w:eastAsiaTheme="minorHAnsi"/>
          <w:szCs w:val="22"/>
        </w:rPr>
        <w:t>ear-shore fisheries.</w:t>
      </w:r>
      <w:r w:rsidR="008075D1" w:rsidRPr="00954991">
        <w:rPr>
          <w:rStyle w:val="FootnoteReference"/>
          <w:rFonts w:eastAsiaTheme="minorHAnsi"/>
          <w:szCs w:val="22"/>
        </w:rPr>
        <w:footnoteReference w:id="103"/>
      </w:r>
      <w:r w:rsidR="008075D1" w:rsidRPr="00954991">
        <w:rPr>
          <w:rFonts w:eastAsiaTheme="minorHAnsi"/>
          <w:szCs w:val="22"/>
        </w:rPr>
        <w:t xml:space="preserve"> </w:t>
      </w:r>
      <w:r w:rsidR="008075D1" w:rsidRPr="00954991">
        <w:rPr>
          <w:szCs w:val="22"/>
        </w:rPr>
        <w:t xml:space="preserve">Species that are particularly overexploited include the commercially valuable giant tiger prawn or </w:t>
      </w:r>
      <w:r w:rsidR="008075D1" w:rsidRPr="00954991">
        <w:rPr>
          <w:i/>
          <w:szCs w:val="22"/>
        </w:rPr>
        <w:t xml:space="preserve">bagda chingri (Penaeus monodon), </w:t>
      </w:r>
      <w:r w:rsidR="008075D1" w:rsidRPr="00954991">
        <w:rPr>
          <w:szCs w:val="22"/>
        </w:rPr>
        <w:t xml:space="preserve">pangas catfish </w:t>
      </w:r>
      <w:r w:rsidR="008075D1" w:rsidRPr="00954991">
        <w:rPr>
          <w:i/>
          <w:szCs w:val="22"/>
        </w:rPr>
        <w:t>(Pangasius pangasius)</w:t>
      </w:r>
      <w:r w:rsidR="008075D1" w:rsidRPr="00954991">
        <w:rPr>
          <w:szCs w:val="22"/>
        </w:rPr>
        <w:t xml:space="preserve">, </w:t>
      </w:r>
      <w:r w:rsidR="008075D1" w:rsidRPr="00954991">
        <w:rPr>
          <w:i/>
          <w:szCs w:val="22"/>
        </w:rPr>
        <w:t>hilsa</w:t>
      </w:r>
      <w:r w:rsidR="008075D1" w:rsidRPr="00954991">
        <w:rPr>
          <w:szCs w:val="22"/>
        </w:rPr>
        <w:t xml:space="preserve"> shad or </w:t>
      </w:r>
      <w:r w:rsidR="008075D1" w:rsidRPr="00954991">
        <w:rPr>
          <w:i/>
          <w:szCs w:val="22"/>
        </w:rPr>
        <w:t xml:space="preserve">ilish </w:t>
      </w:r>
      <w:r w:rsidR="008075D1" w:rsidRPr="00954991">
        <w:rPr>
          <w:szCs w:val="22"/>
        </w:rPr>
        <w:t>(</w:t>
      </w:r>
      <w:r w:rsidR="008075D1" w:rsidRPr="00954991">
        <w:rPr>
          <w:i/>
          <w:szCs w:val="22"/>
        </w:rPr>
        <w:t xml:space="preserve">Tenualosa ilisha), </w:t>
      </w:r>
      <w:r w:rsidR="008075D1" w:rsidRPr="00954991">
        <w:rPr>
          <w:szCs w:val="22"/>
        </w:rPr>
        <w:t xml:space="preserve">gray eel-catfish or </w:t>
      </w:r>
      <w:r w:rsidR="008075D1" w:rsidRPr="00954991">
        <w:rPr>
          <w:i/>
          <w:szCs w:val="22"/>
        </w:rPr>
        <w:t xml:space="preserve">kainmagur </w:t>
      </w:r>
      <w:r w:rsidR="008075D1" w:rsidRPr="00954991">
        <w:rPr>
          <w:szCs w:val="22"/>
        </w:rPr>
        <w:t>(</w:t>
      </w:r>
      <w:r w:rsidR="008075D1" w:rsidRPr="00954991">
        <w:rPr>
          <w:i/>
          <w:szCs w:val="22"/>
        </w:rPr>
        <w:t xml:space="preserve">Plotosus canius) </w:t>
      </w:r>
      <w:r w:rsidR="008075D1" w:rsidRPr="00954991">
        <w:rPr>
          <w:szCs w:val="22"/>
        </w:rPr>
        <w:t>and giant mud crabs (</w:t>
      </w:r>
      <w:r w:rsidR="008075D1" w:rsidRPr="00954991">
        <w:rPr>
          <w:i/>
          <w:szCs w:val="22"/>
        </w:rPr>
        <w:t>Scylla serrata).</w:t>
      </w:r>
      <w:r w:rsidR="008075D1" w:rsidRPr="00954991">
        <w:rPr>
          <w:rStyle w:val="FootnoteReference"/>
          <w:i/>
          <w:szCs w:val="22"/>
        </w:rPr>
        <w:footnoteReference w:id="104"/>
      </w:r>
      <w:r w:rsidR="008075D1" w:rsidRPr="00954991">
        <w:rPr>
          <w:i/>
          <w:szCs w:val="22"/>
          <w:vertAlign w:val="superscript"/>
        </w:rPr>
        <w:t>&amp;</w:t>
      </w:r>
      <w:r w:rsidR="008075D1" w:rsidRPr="00954991">
        <w:rPr>
          <w:rStyle w:val="FootnoteReference"/>
          <w:i/>
          <w:szCs w:val="22"/>
        </w:rPr>
        <w:footnoteReference w:id="105"/>
      </w:r>
      <w:r w:rsidR="008075D1" w:rsidRPr="00954991">
        <w:rPr>
          <w:szCs w:val="22"/>
        </w:rPr>
        <w:t xml:space="preserve"> </w:t>
      </w:r>
      <w:r w:rsidR="008075D1" w:rsidRPr="00954991">
        <w:rPr>
          <w:rFonts w:cs="Calibri"/>
          <w:lang w:val="en-GB"/>
        </w:rPr>
        <w:t>Long</w:t>
      </w:r>
      <w:r w:rsidR="008555F4" w:rsidRPr="00954991">
        <w:rPr>
          <w:rFonts w:cs="Calibri"/>
          <w:lang w:val="en-GB"/>
        </w:rPr>
        <w:t>-</w:t>
      </w:r>
      <w:r w:rsidR="008075D1" w:rsidRPr="00954991">
        <w:rPr>
          <w:rFonts w:cs="Calibri"/>
          <w:lang w:val="en-GB"/>
        </w:rPr>
        <w:t xml:space="preserve">shore nets may also be having a destructive impact on fisheries due to the low selectivity of these nets. Due to the low catches in these nets, fishers have started to line the insides with mosquito nets which make them particularly harmful </w:t>
      </w:r>
      <w:r w:rsidR="008555F4" w:rsidRPr="00954991">
        <w:rPr>
          <w:rFonts w:cs="Calibri"/>
          <w:lang w:val="en-GB"/>
        </w:rPr>
        <w:t xml:space="preserve">by trapping </w:t>
      </w:r>
      <w:r w:rsidR="008075D1" w:rsidRPr="00954991">
        <w:rPr>
          <w:rFonts w:cs="Calibri"/>
          <w:lang w:val="en-GB"/>
        </w:rPr>
        <w:t xml:space="preserve">fish fingerlings and crustacean post-larvae. </w:t>
      </w:r>
      <w:r w:rsidR="008075D1" w:rsidRPr="00954991">
        <w:rPr>
          <w:szCs w:val="22"/>
        </w:rPr>
        <w:t xml:space="preserve">The density of fishing gears in the three wildlife sanctuaries </w:t>
      </w:r>
      <w:r w:rsidR="008555F4" w:rsidRPr="00954991">
        <w:rPr>
          <w:szCs w:val="22"/>
        </w:rPr>
        <w:t xml:space="preserve">(based on the </w:t>
      </w:r>
      <w:r w:rsidR="008075D1" w:rsidRPr="00954991">
        <w:rPr>
          <w:szCs w:val="22"/>
        </w:rPr>
        <w:t>surveys conducted</w:t>
      </w:r>
      <w:r w:rsidR="008075D1" w:rsidRPr="00954991">
        <w:rPr>
          <w:rFonts w:eastAsiaTheme="minorHAnsi"/>
          <w:szCs w:val="22"/>
        </w:rPr>
        <w:t xml:space="preserve"> in 2011-2012</w:t>
      </w:r>
      <w:r w:rsidR="008555F4" w:rsidRPr="00954991">
        <w:rPr>
          <w:rFonts w:eastAsiaTheme="minorHAnsi"/>
          <w:szCs w:val="22"/>
        </w:rPr>
        <w:t>)</w:t>
      </w:r>
      <w:r w:rsidR="008075D1" w:rsidRPr="00954991">
        <w:rPr>
          <w:rFonts w:eastAsiaTheme="minorHAnsi"/>
          <w:szCs w:val="22"/>
        </w:rPr>
        <w:t xml:space="preserve"> is giv</w:t>
      </w:r>
      <w:r w:rsidR="008075D1" w:rsidRPr="00954991">
        <w:t>e</w:t>
      </w:r>
      <w:r w:rsidR="008075D1" w:rsidRPr="00954991">
        <w:rPr>
          <w:rFonts w:eastAsiaTheme="minorHAnsi"/>
          <w:szCs w:val="22"/>
        </w:rPr>
        <w:t>n</w:t>
      </w:r>
      <w:r w:rsidR="008075D1" w:rsidRPr="00954991">
        <w:rPr>
          <w:szCs w:val="22"/>
        </w:rPr>
        <w:t xml:space="preserve"> in the </w:t>
      </w:r>
      <w:r w:rsidR="00672A54" w:rsidRPr="00954991">
        <w:rPr>
          <w:szCs w:val="22"/>
        </w:rPr>
        <w:t>T</w:t>
      </w:r>
      <w:r w:rsidR="008075D1" w:rsidRPr="00954991">
        <w:rPr>
          <w:szCs w:val="22"/>
        </w:rPr>
        <w:t xml:space="preserve">able </w:t>
      </w:r>
      <w:r w:rsidR="00672A54" w:rsidRPr="00954991">
        <w:rPr>
          <w:szCs w:val="22"/>
        </w:rPr>
        <w:t xml:space="preserve">3 </w:t>
      </w:r>
      <w:r w:rsidR="008075D1" w:rsidRPr="00954991">
        <w:rPr>
          <w:szCs w:val="22"/>
        </w:rPr>
        <w:t xml:space="preserve">below: </w:t>
      </w:r>
    </w:p>
    <w:p w14:paraId="36543CCC" w14:textId="77777777" w:rsidR="008075D1" w:rsidRPr="00954991" w:rsidRDefault="00672A54" w:rsidP="008075D1">
      <w:pPr>
        <w:pStyle w:val="ListParagraph"/>
        <w:rPr>
          <w:rFonts w:eastAsiaTheme="minorHAnsi"/>
          <w:b/>
          <w:szCs w:val="22"/>
        </w:rPr>
      </w:pPr>
      <w:r w:rsidRPr="00954991">
        <w:rPr>
          <w:b/>
          <w:szCs w:val="22"/>
        </w:rPr>
        <w:t>Table 3: Density of fishing gears in the three wildlife sanctuaries (</w:t>
      </w:r>
      <w:r w:rsidRPr="00954991">
        <w:rPr>
          <w:rFonts w:eastAsiaTheme="minorHAnsi"/>
          <w:b/>
          <w:szCs w:val="22"/>
        </w:rPr>
        <w:t xml:space="preserve">2011-2012) </w:t>
      </w:r>
    </w:p>
    <w:p w14:paraId="58AD2A76" w14:textId="77777777" w:rsidR="008075D1" w:rsidRPr="00954991" w:rsidRDefault="008075D1" w:rsidP="008075D1">
      <w:pPr>
        <w:jc w:val="right"/>
        <w:rPr>
          <w:rFonts w:eastAsiaTheme="minorHAnsi"/>
          <w:sz w:val="16"/>
          <w:szCs w:val="22"/>
        </w:rPr>
      </w:pPr>
      <w:r w:rsidRPr="00954991">
        <w:rPr>
          <w:sz w:val="20"/>
          <w:szCs w:val="22"/>
        </w:rPr>
        <w:t>(</w:t>
      </w:r>
      <w:proofErr w:type="gramStart"/>
      <w:r w:rsidRPr="00954991">
        <w:rPr>
          <w:rFonts w:eastAsiaTheme="minorHAnsi"/>
          <w:sz w:val="20"/>
          <w:szCs w:val="22"/>
        </w:rPr>
        <w:t>Dh=</w:t>
      </w:r>
      <w:proofErr w:type="gramEnd"/>
      <w:r w:rsidRPr="00954991">
        <w:rPr>
          <w:rFonts w:eastAsiaTheme="minorHAnsi"/>
          <w:sz w:val="20"/>
          <w:szCs w:val="22"/>
        </w:rPr>
        <w:t>Dhangmari, Ch=Chandpai, and Du=Dudhmukhi)</w:t>
      </w:r>
    </w:p>
    <w:tbl>
      <w:tblPr>
        <w:tblW w:w="8700" w:type="dxa"/>
        <w:jc w:val="center"/>
        <w:tblLayout w:type="fixed"/>
        <w:tblLook w:val="04A0" w:firstRow="1" w:lastRow="0" w:firstColumn="1" w:lastColumn="0" w:noHBand="0" w:noVBand="1"/>
      </w:tblPr>
      <w:tblGrid>
        <w:gridCol w:w="1860"/>
        <w:gridCol w:w="567"/>
        <w:gridCol w:w="560"/>
        <w:gridCol w:w="481"/>
        <w:gridCol w:w="567"/>
        <w:gridCol w:w="567"/>
        <w:gridCol w:w="567"/>
        <w:gridCol w:w="608"/>
        <w:gridCol w:w="630"/>
        <w:gridCol w:w="450"/>
        <w:gridCol w:w="567"/>
        <w:gridCol w:w="709"/>
        <w:gridCol w:w="567"/>
      </w:tblGrid>
      <w:tr w:rsidR="008075D1" w:rsidRPr="00954991" w14:paraId="3CDAD32D" w14:textId="77777777" w:rsidTr="001311DC">
        <w:trPr>
          <w:trHeight w:val="300"/>
          <w:jc w:val="center"/>
        </w:trPr>
        <w:tc>
          <w:tcPr>
            <w:tcW w:w="1860" w:type="dxa"/>
            <w:tcBorders>
              <w:top w:val="single" w:sz="4" w:space="0" w:color="auto"/>
            </w:tcBorders>
            <w:shd w:val="clear" w:color="auto" w:fill="auto"/>
            <w:vAlign w:val="bottom"/>
            <w:hideMark/>
          </w:tcPr>
          <w:p w14:paraId="0642CE3B" w14:textId="77777777" w:rsidR="008075D1" w:rsidRPr="00954991" w:rsidRDefault="008075D1" w:rsidP="001311DC">
            <w:pPr>
              <w:rPr>
                <w:color w:val="000000"/>
                <w:sz w:val="18"/>
                <w:szCs w:val="22"/>
              </w:rPr>
            </w:pPr>
            <w:r w:rsidRPr="00954991">
              <w:rPr>
                <w:color w:val="000000"/>
                <w:sz w:val="18"/>
                <w:szCs w:val="22"/>
              </w:rPr>
              <w:t>Fishing Gear</w:t>
            </w:r>
          </w:p>
        </w:tc>
        <w:tc>
          <w:tcPr>
            <w:tcW w:w="1608" w:type="dxa"/>
            <w:gridSpan w:val="3"/>
            <w:tcBorders>
              <w:top w:val="single" w:sz="4" w:space="0" w:color="auto"/>
              <w:bottom w:val="single" w:sz="4" w:space="0" w:color="auto"/>
            </w:tcBorders>
            <w:shd w:val="clear" w:color="auto" w:fill="auto"/>
            <w:hideMark/>
          </w:tcPr>
          <w:p w14:paraId="4BEE6D59" w14:textId="77777777" w:rsidR="008075D1" w:rsidRPr="00954991" w:rsidRDefault="008075D1" w:rsidP="001311DC">
            <w:pPr>
              <w:jc w:val="center"/>
              <w:rPr>
                <w:color w:val="000000"/>
                <w:sz w:val="18"/>
                <w:szCs w:val="22"/>
              </w:rPr>
            </w:pPr>
            <w:r w:rsidRPr="00954991">
              <w:rPr>
                <w:color w:val="000000"/>
                <w:sz w:val="18"/>
                <w:szCs w:val="22"/>
              </w:rPr>
              <w:t>Winter</w:t>
            </w:r>
          </w:p>
        </w:tc>
        <w:tc>
          <w:tcPr>
            <w:tcW w:w="1701" w:type="dxa"/>
            <w:gridSpan w:val="3"/>
            <w:tcBorders>
              <w:top w:val="single" w:sz="4" w:space="0" w:color="auto"/>
              <w:bottom w:val="single" w:sz="4" w:space="0" w:color="auto"/>
            </w:tcBorders>
            <w:shd w:val="clear" w:color="auto" w:fill="auto"/>
            <w:hideMark/>
          </w:tcPr>
          <w:p w14:paraId="14E5C6DA" w14:textId="77777777" w:rsidR="008075D1" w:rsidRPr="00954991" w:rsidRDefault="008075D1" w:rsidP="001311DC">
            <w:pPr>
              <w:jc w:val="center"/>
              <w:rPr>
                <w:i/>
                <w:color w:val="000000"/>
                <w:sz w:val="18"/>
                <w:szCs w:val="22"/>
              </w:rPr>
            </w:pPr>
            <w:r w:rsidRPr="00954991">
              <w:rPr>
                <w:color w:val="000000"/>
                <w:sz w:val="18"/>
                <w:szCs w:val="22"/>
              </w:rPr>
              <w:t>Pre-monsoo</w:t>
            </w:r>
            <w:r w:rsidRPr="00954991">
              <w:rPr>
                <w:i/>
                <w:color w:val="000000"/>
                <w:sz w:val="18"/>
                <w:szCs w:val="22"/>
              </w:rPr>
              <w:t>n</w:t>
            </w:r>
          </w:p>
        </w:tc>
        <w:tc>
          <w:tcPr>
            <w:tcW w:w="1688" w:type="dxa"/>
            <w:gridSpan w:val="3"/>
            <w:tcBorders>
              <w:top w:val="single" w:sz="4" w:space="0" w:color="auto"/>
              <w:bottom w:val="single" w:sz="4" w:space="0" w:color="auto"/>
            </w:tcBorders>
            <w:shd w:val="clear" w:color="auto" w:fill="auto"/>
            <w:hideMark/>
          </w:tcPr>
          <w:p w14:paraId="4E0A52AA" w14:textId="77777777" w:rsidR="008075D1" w:rsidRPr="00954991" w:rsidRDefault="008075D1" w:rsidP="001311DC">
            <w:pPr>
              <w:jc w:val="center"/>
              <w:rPr>
                <w:i/>
                <w:color w:val="000000"/>
                <w:sz w:val="18"/>
                <w:szCs w:val="22"/>
              </w:rPr>
            </w:pPr>
            <w:r w:rsidRPr="00954991">
              <w:rPr>
                <w:i/>
                <w:color w:val="000000"/>
                <w:sz w:val="18"/>
                <w:szCs w:val="22"/>
              </w:rPr>
              <w:t>Monsoon</w:t>
            </w:r>
          </w:p>
        </w:tc>
        <w:tc>
          <w:tcPr>
            <w:tcW w:w="1843" w:type="dxa"/>
            <w:gridSpan w:val="3"/>
            <w:tcBorders>
              <w:top w:val="single" w:sz="4" w:space="0" w:color="auto"/>
              <w:bottom w:val="single" w:sz="4" w:space="0" w:color="auto"/>
            </w:tcBorders>
            <w:shd w:val="clear" w:color="auto" w:fill="auto"/>
            <w:hideMark/>
          </w:tcPr>
          <w:p w14:paraId="7D1229CF" w14:textId="77777777" w:rsidR="008075D1" w:rsidRPr="00954991" w:rsidRDefault="008075D1" w:rsidP="001311DC">
            <w:pPr>
              <w:jc w:val="center"/>
              <w:rPr>
                <w:i/>
                <w:color w:val="000000"/>
                <w:sz w:val="18"/>
                <w:szCs w:val="22"/>
              </w:rPr>
            </w:pPr>
            <w:r w:rsidRPr="00954991">
              <w:rPr>
                <w:i/>
                <w:color w:val="000000"/>
                <w:sz w:val="18"/>
                <w:szCs w:val="22"/>
              </w:rPr>
              <w:t>Post-monsoon</w:t>
            </w:r>
          </w:p>
        </w:tc>
      </w:tr>
      <w:tr w:rsidR="008075D1" w:rsidRPr="00954991" w14:paraId="58879541" w14:textId="77777777" w:rsidTr="001311DC">
        <w:trPr>
          <w:trHeight w:val="233"/>
          <w:jc w:val="center"/>
        </w:trPr>
        <w:tc>
          <w:tcPr>
            <w:tcW w:w="1860" w:type="dxa"/>
            <w:tcBorders>
              <w:bottom w:val="single" w:sz="4" w:space="0" w:color="auto"/>
            </w:tcBorders>
            <w:shd w:val="clear" w:color="auto" w:fill="auto"/>
            <w:vAlign w:val="bottom"/>
            <w:hideMark/>
          </w:tcPr>
          <w:p w14:paraId="31E42B42" w14:textId="77777777" w:rsidR="008075D1" w:rsidRPr="00954991" w:rsidRDefault="008075D1" w:rsidP="001311DC">
            <w:pPr>
              <w:rPr>
                <w:i/>
                <w:color w:val="000000"/>
                <w:sz w:val="18"/>
                <w:szCs w:val="22"/>
              </w:rPr>
            </w:pPr>
          </w:p>
        </w:tc>
        <w:tc>
          <w:tcPr>
            <w:tcW w:w="567" w:type="dxa"/>
            <w:tcBorders>
              <w:top w:val="single" w:sz="4" w:space="0" w:color="auto"/>
              <w:bottom w:val="single" w:sz="4" w:space="0" w:color="auto"/>
            </w:tcBorders>
            <w:shd w:val="clear" w:color="auto" w:fill="auto"/>
            <w:hideMark/>
          </w:tcPr>
          <w:p w14:paraId="195C4883" w14:textId="77777777" w:rsidR="008075D1" w:rsidRPr="00954991" w:rsidRDefault="008075D1" w:rsidP="001311DC">
            <w:pPr>
              <w:jc w:val="center"/>
              <w:rPr>
                <w:i/>
                <w:color w:val="000000"/>
                <w:sz w:val="18"/>
                <w:szCs w:val="22"/>
              </w:rPr>
            </w:pPr>
            <w:r w:rsidRPr="00954991">
              <w:rPr>
                <w:i/>
                <w:color w:val="000000"/>
                <w:sz w:val="18"/>
                <w:szCs w:val="22"/>
              </w:rPr>
              <w:t>Dh</w:t>
            </w:r>
          </w:p>
        </w:tc>
        <w:tc>
          <w:tcPr>
            <w:tcW w:w="560" w:type="dxa"/>
            <w:tcBorders>
              <w:top w:val="single" w:sz="4" w:space="0" w:color="auto"/>
              <w:bottom w:val="single" w:sz="4" w:space="0" w:color="auto"/>
            </w:tcBorders>
            <w:shd w:val="clear" w:color="auto" w:fill="auto"/>
            <w:hideMark/>
          </w:tcPr>
          <w:p w14:paraId="045692A6" w14:textId="77777777" w:rsidR="008075D1" w:rsidRPr="00954991" w:rsidRDefault="008075D1" w:rsidP="001311DC">
            <w:pPr>
              <w:jc w:val="center"/>
              <w:rPr>
                <w:i/>
                <w:color w:val="000000"/>
                <w:sz w:val="18"/>
                <w:szCs w:val="22"/>
              </w:rPr>
            </w:pPr>
            <w:r w:rsidRPr="00954991">
              <w:rPr>
                <w:i/>
                <w:color w:val="000000"/>
                <w:sz w:val="18"/>
                <w:szCs w:val="22"/>
              </w:rPr>
              <w:t>Ch</w:t>
            </w:r>
          </w:p>
        </w:tc>
        <w:tc>
          <w:tcPr>
            <w:tcW w:w="481" w:type="dxa"/>
            <w:tcBorders>
              <w:top w:val="single" w:sz="4" w:space="0" w:color="auto"/>
              <w:bottom w:val="single" w:sz="4" w:space="0" w:color="auto"/>
            </w:tcBorders>
            <w:shd w:val="clear" w:color="auto" w:fill="auto"/>
            <w:hideMark/>
          </w:tcPr>
          <w:p w14:paraId="0844A19B" w14:textId="77777777" w:rsidR="008075D1" w:rsidRPr="00954991" w:rsidRDefault="008075D1" w:rsidP="001311DC">
            <w:pPr>
              <w:jc w:val="center"/>
              <w:rPr>
                <w:color w:val="000000"/>
                <w:sz w:val="18"/>
                <w:szCs w:val="22"/>
              </w:rPr>
            </w:pPr>
            <w:r w:rsidRPr="00954991">
              <w:rPr>
                <w:i/>
                <w:color w:val="000000"/>
                <w:sz w:val="18"/>
                <w:szCs w:val="22"/>
              </w:rPr>
              <w:t>D</w:t>
            </w:r>
            <w:r w:rsidRPr="00954991">
              <w:rPr>
                <w:color w:val="000000"/>
                <w:sz w:val="18"/>
                <w:szCs w:val="22"/>
              </w:rPr>
              <w:t>u</w:t>
            </w:r>
          </w:p>
        </w:tc>
        <w:tc>
          <w:tcPr>
            <w:tcW w:w="567" w:type="dxa"/>
            <w:tcBorders>
              <w:top w:val="single" w:sz="4" w:space="0" w:color="auto"/>
              <w:bottom w:val="single" w:sz="4" w:space="0" w:color="auto"/>
            </w:tcBorders>
            <w:shd w:val="clear" w:color="auto" w:fill="auto"/>
            <w:hideMark/>
          </w:tcPr>
          <w:p w14:paraId="4BF86CBB" w14:textId="77777777" w:rsidR="008075D1" w:rsidRPr="00954991" w:rsidRDefault="008075D1" w:rsidP="001311DC">
            <w:pPr>
              <w:jc w:val="center"/>
              <w:rPr>
                <w:color w:val="000000"/>
                <w:sz w:val="18"/>
                <w:szCs w:val="22"/>
              </w:rPr>
            </w:pPr>
            <w:r w:rsidRPr="00954991">
              <w:rPr>
                <w:color w:val="000000"/>
                <w:sz w:val="18"/>
                <w:szCs w:val="22"/>
              </w:rPr>
              <w:t>Dh</w:t>
            </w:r>
          </w:p>
        </w:tc>
        <w:tc>
          <w:tcPr>
            <w:tcW w:w="567" w:type="dxa"/>
            <w:tcBorders>
              <w:top w:val="single" w:sz="4" w:space="0" w:color="auto"/>
              <w:bottom w:val="single" w:sz="4" w:space="0" w:color="auto"/>
            </w:tcBorders>
            <w:shd w:val="clear" w:color="auto" w:fill="auto"/>
            <w:hideMark/>
          </w:tcPr>
          <w:p w14:paraId="14702F55" w14:textId="77777777" w:rsidR="008075D1" w:rsidRPr="00954991" w:rsidRDefault="008075D1" w:rsidP="001311DC">
            <w:pPr>
              <w:jc w:val="center"/>
              <w:rPr>
                <w:color w:val="000000"/>
                <w:sz w:val="18"/>
                <w:szCs w:val="22"/>
              </w:rPr>
            </w:pPr>
            <w:r w:rsidRPr="00954991">
              <w:rPr>
                <w:color w:val="000000"/>
                <w:sz w:val="18"/>
                <w:szCs w:val="22"/>
              </w:rPr>
              <w:t>Ch</w:t>
            </w:r>
          </w:p>
        </w:tc>
        <w:tc>
          <w:tcPr>
            <w:tcW w:w="567" w:type="dxa"/>
            <w:tcBorders>
              <w:top w:val="single" w:sz="4" w:space="0" w:color="auto"/>
              <w:bottom w:val="single" w:sz="4" w:space="0" w:color="auto"/>
            </w:tcBorders>
            <w:shd w:val="clear" w:color="auto" w:fill="auto"/>
            <w:hideMark/>
          </w:tcPr>
          <w:p w14:paraId="2ED48AD9" w14:textId="77777777" w:rsidR="008075D1" w:rsidRPr="00954991" w:rsidRDefault="008075D1" w:rsidP="001311DC">
            <w:pPr>
              <w:jc w:val="center"/>
              <w:rPr>
                <w:color w:val="000000"/>
                <w:sz w:val="18"/>
                <w:szCs w:val="22"/>
              </w:rPr>
            </w:pPr>
            <w:r w:rsidRPr="00954991">
              <w:rPr>
                <w:color w:val="000000"/>
                <w:sz w:val="18"/>
                <w:szCs w:val="22"/>
              </w:rPr>
              <w:t>Du</w:t>
            </w:r>
          </w:p>
        </w:tc>
        <w:tc>
          <w:tcPr>
            <w:tcW w:w="608" w:type="dxa"/>
            <w:tcBorders>
              <w:top w:val="single" w:sz="4" w:space="0" w:color="auto"/>
              <w:bottom w:val="single" w:sz="4" w:space="0" w:color="auto"/>
            </w:tcBorders>
            <w:shd w:val="clear" w:color="auto" w:fill="auto"/>
            <w:hideMark/>
          </w:tcPr>
          <w:p w14:paraId="2ADF7ECD" w14:textId="77777777" w:rsidR="008075D1" w:rsidRPr="00954991" w:rsidRDefault="008075D1" w:rsidP="001311DC">
            <w:pPr>
              <w:jc w:val="center"/>
              <w:rPr>
                <w:color w:val="000000"/>
                <w:sz w:val="18"/>
                <w:szCs w:val="22"/>
              </w:rPr>
            </w:pPr>
            <w:r w:rsidRPr="00954991">
              <w:rPr>
                <w:color w:val="000000"/>
                <w:sz w:val="18"/>
                <w:szCs w:val="22"/>
              </w:rPr>
              <w:t>Dh</w:t>
            </w:r>
          </w:p>
        </w:tc>
        <w:tc>
          <w:tcPr>
            <w:tcW w:w="630" w:type="dxa"/>
            <w:tcBorders>
              <w:top w:val="single" w:sz="4" w:space="0" w:color="auto"/>
              <w:bottom w:val="single" w:sz="4" w:space="0" w:color="auto"/>
            </w:tcBorders>
            <w:shd w:val="clear" w:color="auto" w:fill="auto"/>
            <w:hideMark/>
          </w:tcPr>
          <w:p w14:paraId="5B103B63" w14:textId="77777777" w:rsidR="008075D1" w:rsidRPr="00954991" w:rsidRDefault="008075D1" w:rsidP="001311DC">
            <w:pPr>
              <w:jc w:val="center"/>
              <w:rPr>
                <w:i/>
                <w:color w:val="000000"/>
                <w:sz w:val="18"/>
                <w:szCs w:val="22"/>
              </w:rPr>
            </w:pPr>
            <w:r w:rsidRPr="00954991">
              <w:rPr>
                <w:color w:val="000000"/>
                <w:sz w:val="18"/>
                <w:szCs w:val="22"/>
              </w:rPr>
              <w:t>C</w:t>
            </w:r>
            <w:r w:rsidRPr="00954991">
              <w:rPr>
                <w:i/>
                <w:color w:val="000000"/>
                <w:sz w:val="18"/>
                <w:szCs w:val="22"/>
              </w:rPr>
              <w:t>h</w:t>
            </w:r>
          </w:p>
        </w:tc>
        <w:tc>
          <w:tcPr>
            <w:tcW w:w="450" w:type="dxa"/>
            <w:tcBorders>
              <w:top w:val="single" w:sz="4" w:space="0" w:color="auto"/>
              <w:bottom w:val="single" w:sz="4" w:space="0" w:color="auto"/>
            </w:tcBorders>
            <w:shd w:val="clear" w:color="auto" w:fill="auto"/>
            <w:hideMark/>
          </w:tcPr>
          <w:p w14:paraId="18C338A8" w14:textId="77777777" w:rsidR="008075D1" w:rsidRPr="00954991" w:rsidRDefault="008075D1" w:rsidP="001311DC">
            <w:pPr>
              <w:jc w:val="center"/>
              <w:rPr>
                <w:i/>
                <w:color w:val="000000"/>
                <w:sz w:val="18"/>
                <w:szCs w:val="22"/>
              </w:rPr>
            </w:pPr>
            <w:r w:rsidRPr="00954991">
              <w:rPr>
                <w:i/>
                <w:color w:val="000000"/>
                <w:sz w:val="18"/>
                <w:szCs w:val="22"/>
              </w:rPr>
              <w:t>Du</w:t>
            </w:r>
          </w:p>
        </w:tc>
        <w:tc>
          <w:tcPr>
            <w:tcW w:w="567" w:type="dxa"/>
            <w:tcBorders>
              <w:top w:val="single" w:sz="4" w:space="0" w:color="auto"/>
              <w:bottom w:val="single" w:sz="4" w:space="0" w:color="auto"/>
            </w:tcBorders>
            <w:shd w:val="clear" w:color="auto" w:fill="auto"/>
            <w:hideMark/>
          </w:tcPr>
          <w:p w14:paraId="146149E5" w14:textId="77777777" w:rsidR="008075D1" w:rsidRPr="00954991" w:rsidRDefault="008075D1" w:rsidP="001311DC">
            <w:pPr>
              <w:jc w:val="center"/>
              <w:rPr>
                <w:i/>
                <w:color w:val="000000"/>
                <w:sz w:val="18"/>
                <w:szCs w:val="22"/>
              </w:rPr>
            </w:pPr>
            <w:r w:rsidRPr="00954991">
              <w:rPr>
                <w:i/>
                <w:color w:val="000000"/>
                <w:sz w:val="18"/>
                <w:szCs w:val="22"/>
              </w:rPr>
              <w:t>Dh</w:t>
            </w:r>
          </w:p>
        </w:tc>
        <w:tc>
          <w:tcPr>
            <w:tcW w:w="709" w:type="dxa"/>
            <w:tcBorders>
              <w:top w:val="single" w:sz="4" w:space="0" w:color="auto"/>
              <w:bottom w:val="single" w:sz="4" w:space="0" w:color="auto"/>
            </w:tcBorders>
            <w:shd w:val="clear" w:color="auto" w:fill="auto"/>
            <w:hideMark/>
          </w:tcPr>
          <w:p w14:paraId="735C86E4" w14:textId="77777777" w:rsidR="008075D1" w:rsidRPr="00954991" w:rsidRDefault="008075D1" w:rsidP="001311DC">
            <w:pPr>
              <w:jc w:val="center"/>
              <w:rPr>
                <w:i/>
                <w:color w:val="000000"/>
                <w:sz w:val="18"/>
                <w:szCs w:val="22"/>
              </w:rPr>
            </w:pPr>
            <w:r w:rsidRPr="00954991">
              <w:rPr>
                <w:i/>
                <w:color w:val="000000"/>
                <w:sz w:val="18"/>
                <w:szCs w:val="22"/>
              </w:rPr>
              <w:t>Ch</w:t>
            </w:r>
          </w:p>
        </w:tc>
        <w:tc>
          <w:tcPr>
            <w:tcW w:w="567" w:type="dxa"/>
            <w:tcBorders>
              <w:top w:val="single" w:sz="4" w:space="0" w:color="auto"/>
              <w:bottom w:val="single" w:sz="4" w:space="0" w:color="auto"/>
            </w:tcBorders>
            <w:shd w:val="clear" w:color="auto" w:fill="auto"/>
            <w:hideMark/>
          </w:tcPr>
          <w:p w14:paraId="3FAFDB94" w14:textId="77777777" w:rsidR="008075D1" w:rsidRPr="00954991" w:rsidRDefault="008075D1" w:rsidP="001311DC">
            <w:pPr>
              <w:jc w:val="center"/>
              <w:rPr>
                <w:i/>
                <w:color w:val="000000"/>
                <w:sz w:val="18"/>
                <w:szCs w:val="22"/>
              </w:rPr>
            </w:pPr>
            <w:r w:rsidRPr="00954991">
              <w:rPr>
                <w:i/>
                <w:color w:val="000000"/>
                <w:sz w:val="18"/>
                <w:szCs w:val="22"/>
              </w:rPr>
              <w:t>Du</w:t>
            </w:r>
          </w:p>
        </w:tc>
      </w:tr>
      <w:tr w:rsidR="008075D1" w:rsidRPr="00954991" w14:paraId="1CA9AE0D" w14:textId="77777777" w:rsidTr="001311DC">
        <w:trPr>
          <w:trHeight w:val="300"/>
          <w:jc w:val="center"/>
        </w:trPr>
        <w:tc>
          <w:tcPr>
            <w:tcW w:w="1860" w:type="dxa"/>
            <w:tcBorders>
              <w:top w:val="single" w:sz="4" w:space="0" w:color="auto"/>
            </w:tcBorders>
            <w:shd w:val="clear" w:color="auto" w:fill="auto"/>
            <w:vAlign w:val="bottom"/>
            <w:hideMark/>
          </w:tcPr>
          <w:p w14:paraId="6475CC4E" w14:textId="77777777" w:rsidR="008075D1" w:rsidRPr="00954991" w:rsidRDefault="008075D1" w:rsidP="001311DC">
            <w:pPr>
              <w:jc w:val="center"/>
              <w:rPr>
                <w:i/>
                <w:color w:val="000000"/>
                <w:sz w:val="18"/>
                <w:szCs w:val="22"/>
              </w:rPr>
            </w:pPr>
            <w:r w:rsidRPr="00954991">
              <w:rPr>
                <w:i/>
                <w:color w:val="000000"/>
                <w:sz w:val="18"/>
                <w:szCs w:val="22"/>
              </w:rPr>
              <w:t>Crab l</w:t>
            </w:r>
            <w:r w:rsidRPr="00954991">
              <w:rPr>
                <w:color w:val="000000"/>
                <w:sz w:val="18"/>
                <w:szCs w:val="22"/>
              </w:rPr>
              <w:t>in</w:t>
            </w:r>
            <w:r w:rsidRPr="00954991">
              <w:rPr>
                <w:i/>
                <w:color w:val="000000"/>
                <w:sz w:val="18"/>
                <w:szCs w:val="22"/>
              </w:rPr>
              <w:t>e</w:t>
            </w:r>
          </w:p>
        </w:tc>
        <w:tc>
          <w:tcPr>
            <w:tcW w:w="567" w:type="dxa"/>
            <w:tcBorders>
              <w:top w:val="single" w:sz="4" w:space="0" w:color="auto"/>
            </w:tcBorders>
            <w:shd w:val="clear" w:color="auto" w:fill="auto"/>
            <w:noWrap/>
            <w:hideMark/>
          </w:tcPr>
          <w:p w14:paraId="162BC98B" w14:textId="77777777" w:rsidR="008075D1" w:rsidRPr="00954991" w:rsidRDefault="008075D1" w:rsidP="001311DC">
            <w:pPr>
              <w:jc w:val="center"/>
              <w:rPr>
                <w:color w:val="000000"/>
                <w:sz w:val="18"/>
                <w:szCs w:val="22"/>
              </w:rPr>
            </w:pPr>
            <w:r w:rsidRPr="00954991">
              <w:rPr>
                <w:i/>
                <w:color w:val="000000"/>
                <w:sz w:val="18"/>
                <w:szCs w:val="22"/>
              </w:rPr>
              <w:t>0.6</w:t>
            </w:r>
          </w:p>
        </w:tc>
        <w:tc>
          <w:tcPr>
            <w:tcW w:w="560" w:type="dxa"/>
            <w:tcBorders>
              <w:top w:val="single" w:sz="4" w:space="0" w:color="auto"/>
            </w:tcBorders>
            <w:shd w:val="clear" w:color="auto" w:fill="auto"/>
            <w:noWrap/>
            <w:hideMark/>
          </w:tcPr>
          <w:p w14:paraId="28DFA0FB" w14:textId="77777777" w:rsidR="008075D1" w:rsidRPr="00954991" w:rsidRDefault="008075D1" w:rsidP="001311DC">
            <w:pPr>
              <w:jc w:val="center"/>
              <w:rPr>
                <w:color w:val="000000"/>
                <w:sz w:val="18"/>
                <w:szCs w:val="22"/>
              </w:rPr>
            </w:pPr>
            <w:r w:rsidRPr="00954991">
              <w:rPr>
                <w:color w:val="000000"/>
                <w:sz w:val="18"/>
                <w:szCs w:val="22"/>
              </w:rPr>
              <w:t>0.3</w:t>
            </w:r>
          </w:p>
        </w:tc>
        <w:tc>
          <w:tcPr>
            <w:tcW w:w="481" w:type="dxa"/>
            <w:tcBorders>
              <w:top w:val="single" w:sz="4" w:space="0" w:color="auto"/>
            </w:tcBorders>
            <w:shd w:val="clear" w:color="auto" w:fill="auto"/>
            <w:noWrap/>
            <w:hideMark/>
          </w:tcPr>
          <w:p w14:paraId="262F7B9A" w14:textId="77777777" w:rsidR="008075D1" w:rsidRPr="00954991" w:rsidRDefault="008075D1" w:rsidP="001311DC">
            <w:pPr>
              <w:jc w:val="center"/>
              <w:rPr>
                <w:color w:val="000000"/>
                <w:sz w:val="18"/>
                <w:szCs w:val="22"/>
              </w:rPr>
            </w:pPr>
            <w:r w:rsidRPr="00954991">
              <w:rPr>
                <w:color w:val="000000"/>
                <w:sz w:val="18"/>
                <w:szCs w:val="22"/>
              </w:rPr>
              <w:t>1.8</w:t>
            </w:r>
          </w:p>
        </w:tc>
        <w:tc>
          <w:tcPr>
            <w:tcW w:w="567" w:type="dxa"/>
            <w:tcBorders>
              <w:top w:val="single" w:sz="4" w:space="0" w:color="auto"/>
            </w:tcBorders>
            <w:shd w:val="clear" w:color="auto" w:fill="auto"/>
            <w:noWrap/>
            <w:hideMark/>
          </w:tcPr>
          <w:p w14:paraId="06A58230" w14:textId="77777777" w:rsidR="008075D1" w:rsidRPr="00954991" w:rsidRDefault="008075D1" w:rsidP="001311DC">
            <w:pPr>
              <w:jc w:val="center"/>
              <w:rPr>
                <w:i/>
                <w:color w:val="000000"/>
                <w:sz w:val="18"/>
                <w:szCs w:val="22"/>
              </w:rPr>
            </w:pPr>
            <w:r w:rsidRPr="00954991">
              <w:rPr>
                <w:i/>
                <w:color w:val="000000"/>
                <w:sz w:val="18"/>
                <w:szCs w:val="22"/>
              </w:rPr>
              <w:t>0</w:t>
            </w:r>
          </w:p>
        </w:tc>
        <w:tc>
          <w:tcPr>
            <w:tcW w:w="567" w:type="dxa"/>
            <w:tcBorders>
              <w:top w:val="single" w:sz="4" w:space="0" w:color="auto"/>
            </w:tcBorders>
            <w:shd w:val="clear" w:color="auto" w:fill="auto"/>
            <w:noWrap/>
            <w:hideMark/>
          </w:tcPr>
          <w:p w14:paraId="16802A9B" w14:textId="77777777" w:rsidR="008075D1" w:rsidRPr="00954991" w:rsidRDefault="008075D1" w:rsidP="001311DC">
            <w:pPr>
              <w:jc w:val="center"/>
              <w:rPr>
                <w:i/>
                <w:color w:val="000000"/>
                <w:sz w:val="18"/>
                <w:szCs w:val="22"/>
              </w:rPr>
            </w:pPr>
            <w:r w:rsidRPr="00954991">
              <w:rPr>
                <w:i/>
                <w:color w:val="000000"/>
                <w:sz w:val="18"/>
                <w:szCs w:val="22"/>
              </w:rPr>
              <w:t>0</w:t>
            </w:r>
          </w:p>
        </w:tc>
        <w:tc>
          <w:tcPr>
            <w:tcW w:w="567" w:type="dxa"/>
            <w:tcBorders>
              <w:top w:val="single" w:sz="4" w:space="0" w:color="auto"/>
            </w:tcBorders>
            <w:shd w:val="clear" w:color="auto" w:fill="auto"/>
            <w:noWrap/>
            <w:hideMark/>
          </w:tcPr>
          <w:p w14:paraId="4DEF3481" w14:textId="77777777" w:rsidR="008075D1" w:rsidRPr="00954991" w:rsidRDefault="008075D1" w:rsidP="001311DC">
            <w:pPr>
              <w:jc w:val="center"/>
              <w:rPr>
                <w:i/>
                <w:color w:val="000000"/>
                <w:sz w:val="18"/>
                <w:szCs w:val="22"/>
              </w:rPr>
            </w:pPr>
            <w:r w:rsidRPr="00954991">
              <w:rPr>
                <w:i/>
                <w:color w:val="000000"/>
                <w:sz w:val="18"/>
                <w:szCs w:val="22"/>
              </w:rPr>
              <w:t>0</w:t>
            </w:r>
          </w:p>
        </w:tc>
        <w:tc>
          <w:tcPr>
            <w:tcW w:w="608" w:type="dxa"/>
            <w:tcBorders>
              <w:top w:val="single" w:sz="4" w:space="0" w:color="auto"/>
            </w:tcBorders>
            <w:shd w:val="clear" w:color="auto" w:fill="auto"/>
            <w:noWrap/>
            <w:hideMark/>
          </w:tcPr>
          <w:p w14:paraId="6CBE1B8B" w14:textId="77777777" w:rsidR="008075D1" w:rsidRPr="00954991" w:rsidRDefault="008075D1" w:rsidP="001311DC">
            <w:pPr>
              <w:jc w:val="center"/>
              <w:rPr>
                <w:i/>
                <w:color w:val="000000"/>
                <w:sz w:val="18"/>
                <w:szCs w:val="22"/>
              </w:rPr>
            </w:pPr>
            <w:r w:rsidRPr="00954991">
              <w:rPr>
                <w:color w:val="000000"/>
                <w:sz w:val="18"/>
                <w:szCs w:val="22"/>
              </w:rPr>
              <w:t>0</w:t>
            </w:r>
          </w:p>
        </w:tc>
        <w:tc>
          <w:tcPr>
            <w:tcW w:w="630" w:type="dxa"/>
            <w:tcBorders>
              <w:top w:val="single" w:sz="4" w:space="0" w:color="auto"/>
            </w:tcBorders>
            <w:shd w:val="clear" w:color="auto" w:fill="auto"/>
            <w:noWrap/>
            <w:hideMark/>
          </w:tcPr>
          <w:p w14:paraId="543385CD" w14:textId="77777777" w:rsidR="008075D1" w:rsidRPr="00954991" w:rsidRDefault="008075D1" w:rsidP="001311DC">
            <w:pPr>
              <w:jc w:val="center"/>
              <w:rPr>
                <w:i/>
                <w:color w:val="000000"/>
                <w:sz w:val="18"/>
                <w:szCs w:val="22"/>
              </w:rPr>
            </w:pPr>
            <w:r w:rsidRPr="00954991">
              <w:rPr>
                <w:i/>
                <w:color w:val="000000"/>
                <w:sz w:val="18"/>
                <w:szCs w:val="22"/>
              </w:rPr>
              <w:t>0</w:t>
            </w:r>
          </w:p>
        </w:tc>
        <w:tc>
          <w:tcPr>
            <w:tcW w:w="450" w:type="dxa"/>
            <w:tcBorders>
              <w:top w:val="single" w:sz="4" w:space="0" w:color="auto"/>
            </w:tcBorders>
            <w:shd w:val="clear" w:color="auto" w:fill="auto"/>
            <w:noWrap/>
            <w:hideMark/>
          </w:tcPr>
          <w:p w14:paraId="57A0EF4D" w14:textId="77777777" w:rsidR="008075D1" w:rsidRPr="00954991" w:rsidRDefault="008075D1" w:rsidP="001311DC">
            <w:pPr>
              <w:jc w:val="center"/>
              <w:rPr>
                <w:i/>
                <w:color w:val="000000"/>
                <w:sz w:val="18"/>
                <w:szCs w:val="22"/>
              </w:rPr>
            </w:pPr>
            <w:r w:rsidRPr="00954991">
              <w:rPr>
                <w:i/>
                <w:color w:val="000000"/>
                <w:sz w:val="18"/>
                <w:szCs w:val="22"/>
              </w:rPr>
              <w:t>0</w:t>
            </w:r>
          </w:p>
        </w:tc>
        <w:tc>
          <w:tcPr>
            <w:tcW w:w="567" w:type="dxa"/>
            <w:tcBorders>
              <w:top w:val="single" w:sz="4" w:space="0" w:color="auto"/>
            </w:tcBorders>
            <w:shd w:val="clear" w:color="auto" w:fill="auto"/>
            <w:noWrap/>
            <w:hideMark/>
          </w:tcPr>
          <w:p w14:paraId="5409310B" w14:textId="77777777" w:rsidR="008075D1" w:rsidRPr="00954991" w:rsidRDefault="008075D1" w:rsidP="001311DC">
            <w:pPr>
              <w:jc w:val="center"/>
              <w:rPr>
                <w:i/>
                <w:color w:val="000000"/>
                <w:sz w:val="18"/>
                <w:szCs w:val="22"/>
              </w:rPr>
            </w:pPr>
            <w:r w:rsidRPr="00954991">
              <w:rPr>
                <w:i/>
                <w:color w:val="000000"/>
                <w:sz w:val="18"/>
                <w:szCs w:val="22"/>
              </w:rPr>
              <w:t>0</w:t>
            </w:r>
          </w:p>
        </w:tc>
        <w:tc>
          <w:tcPr>
            <w:tcW w:w="709" w:type="dxa"/>
            <w:tcBorders>
              <w:top w:val="single" w:sz="4" w:space="0" w:color="auto"/>
            </w:tcBorders>
            <w:shd w:val="clear" w:color="auto" w:fill="auto"/>
            <w:noWrap/>
            <w:hideMark/>
          </w:tcPr>
          <w:p w14:paraId="7FAB4530" w14:textId="77777777" w:rsidR="008075D1" w:rsidRPr="00954991" w:rsidRDefault="008075D1" w:rsidP="001311DC">
            <w:pPr>
              <w:jc w:val="center"/>
              <w:rPr>
                <w:i/>
                <w:color w:val="000000"/>
                <w:sz w:val="18"/>
                <w:szCs w:val="22"/>
              </w:rPr>
            </w:pPr>
            <w:r w:rsidRPr="00954991">
              <w:rPr>
                <w:i/>
                <w:color w:val="000000"/>
                <w:sz w:val="18"/>
                <w:szCs w:val="22"/>
              </w:rPr>
              <w:t>0.2</w:t>
            </w:r>
          </w:p>
        </w:tc>
        <w:tc>
          <w:tcPr>
            <w:tcW w:w="567" w:type="dxa"/>
            <w:tcBorders>
              <w:top w:val="single" w:sz="4" w:space="0" w:color="auto"/>
            </w:tcBorders>
            <w:shd w:val="clear" w:color="auto" w:fill="auto"/>
            <w:noWrap/>
            <w:hideMark/>
          </w:tcPr>
          <w:p w14:paraId="688A4C9A" w14:textId="77777777" w:rsidR="008075D1" w:rsidRPr="00954991" w:rsidRDefault="008075D1" w:rsidP="001311DC">
            <w:pPr>
              <w:jc w:val="center"/>
              <w:rPr>
                <w:i/>
                <w:color w:val="000000"/>
                <w:sz w:val="18"/>
                <w:szCs w:val="22"/>
              </w:rPr>
            </w:pPr>
            <w:r w:rsidRPr="00954991">
              <w:rPr>
                <w:i/>
                <w:color w:val="000000"/>
                <w:sz w:val="18"/>
                <w:szCs w:val="22"/>
              </w:rPr>
              <w:t>0</w:t>
            </w:r>
          </w:p>
        </w:tc>
      </w:tr>
      <w:tr w:rsidR="008075D1" w:rsidRPr="00954991" w14:paraId="41355327" w14:textId="77777777" w:rsidTr="001311DC">
        <w:trPr>
          <w:trHeight w:val="300"/>
          <w:jc w:val="center"/>
        </w:trPr>
        <w:tc>
          <w:tcPr>
            <w:tcW w:w="1860" w:type="dxa"/>
            <w:shd w:val="clear" w:color="auto" w:fill="auto"/>
            <w:vAlign w:val="bottom"/>
            <w:hideMark/>
          </w:tcPr>
          <w:p w14:paraId="3486F719" w14:textId="77777777" w:rsidR="008075D1" w:rsidRPr="00954991" w:rsidRDefault="008075D1" w:rsidP="001311DC">
            <w:pPr>
              <w:jc w:val="center"/>
              <w:rPr>
                <w:color w:val="000000"/>
                <w:sz w:val="18"/>
                <w:szCs w:val="22"/>
              </w:rPr>
            </w:pPr>
            <w:r w:rsidRPr="00954991">
              <w:rPr>
                <w:i/>
                <w:color w:val="000000"/>
                <w:sz w:val="18"/>
                <w:szCs w:val="22"/>
              </w:rPr>
              <w:t xml:space="preserve">Cast </w:t>
            </w:r>
            <w:r w:rsidRPr="00954991">
              <w:rPr>
                <w:color w:val="000000"/>
                <w:sz w:val="18"/>
                <w:szCs w:val="22"/>
              </w:rPr>
              <w:t>net</w:t>
            </w:r>
          </w:p>
        </w:tc>
        <w:tc>
          <w:tcPr>
            <w:tcW w:w="567" w:type="dxa"/>
            <w:shd w:val="clear" w:color="auto" w:fill="auto"/>
            <w:noWrap/>
            <w:hideMark/>
          </w:tcPr>
          <w:p w14:paraId="38C253C6" w14:textId="77777777" w:rsidR="008075D1" w:rsidRPr="00954991" w:rsidRDefault="008075D1" w:rsidP="001311DC">
            <w:pPr>
              <w:jc w:val="center"/>
              <w:rPr>
                <w:color w:val="000000"/>
                <w:sz w:val="18"/>
                <w:szCs w:val="22"/>
              </w:rPr>
            </w:pPr>
            <w:r w:rsidRPr="00954991">
              <w:rPr>
                <w:color w:val="000000"/>
                <w:sz w:val="18"/>
                <w:szCs w:val="22"/>
              </w:rPr>
              <w:t>1</w:t>
            </w:r>
          </w:p>
        </w:tc>
        <w:tc>
          <w:tcPr>
            <w:tcW w:w="560" w:type="dxa"/>
            <w:shd w:val="clear" w:color="auto" w:fill="auto"/>
            <w:noWrap/>
            <w:hideMark/>
          </w:tcPr>
          <w:p w14:paraId="121496AB" w14:textId="77777777" w:rsidR="008075D1" w:rsidRPr="00954991" w:rsidRDefault="008075D1" w:rsidP="001311DC">
            <w:pPr>
              <w:jc w:val="center"/>
              <w:rPr>
                <w:color w:val="000000"/>
                <w:sz w:val="18"/>
                <w:szCs w:val="22"/>
              </w:rPr>
            </w:pPr>
            <w:r w:rsidRPr="00954991">
              <w:rPr>
                <w:color w:val="000000"/>
                <w:sz w:val="18"/>
                <w:szCs w:val="22"/>
              </w:rPr>
              <w:t>0.1</w:t>
            </w:r>
          </w:p>
        </w:tc>
        <w:tc>
          <w:tcPr>
            <w:tcW w:w="481" w:type="dxa"/>
            <w:shd w:val="clear" w:color="auto" w:fill="auto"/>
            <w:noWrap/>
            <w:hideMark/>
          </w:tcPr>
          <w:p w14:paraId="3AE4D964" w14:textId="77777777" w:rsidR="008075D1" w:rsidRPr="00954991" w:rsidRDefault="008075D1" w:rsidP="001311DC">
            <w:pPr>
              <w:jc w:val="center"/>
              <w:rPr>
                <w:color w:val="000000"/>
                <w:sz w:val="18"/>
                <w:szCs w:val="22"/>
              </w:rPr>
            </w:pPr>
            <w:r w:rsidRPr="00954991">
              <w:rPr>
                <w:color w:val="000000"/>
                <w:sz w:val="18"/>
                <w:szCs w:val="22"/>
              </w:rPr>
              <w:t>0</w:t>
            </w:r>
          </w:p>
        </w:tc>
        <w:tc>
          <w:tcPr>
            <w:tcW w:w="567" w:type="dxa"/>
            <w:shd w:val="clear" w:color="auto" w:fill="auto"/>
            <w:noWrap/>
            <w:hideMark/>
          </w:tcPr>
          <w:p w14:paraId="78749ECD" w14:textId="77777777" w:rsidR="008075D1" w:rsidRPr="00954991" w:rsidRDefault="008075D1" w:rsidP="001311DC">
            <w:pPr>
              <w:jc w:val="center"/>
              <w:rPr>
                <w:color w:val="000000"/>
                <w:sz w:val="18"/>
                <w:szCs w:val="22"/>
              </w:rPr>
            </w:pPr>
            <w:r w:rsidRPr="00954991">
              <w:rPr>
                <w:color w:val="000000"/>
                <w:sz w:val="18"/>
                <w:szCs w:val="22"/>
              </w:rPr>
              <w:t>2.1</w:t>
            </w:r>
          </w:p>
        </w:tc>
        <w:tc>
          <w:tcPr>
            <w:tcW w:w="567" w:type="dxa"/>
            <w:shd w:val="clear" w:color="auto" w:fill="auto"/>
            <w:noWrap/>
            <w:hideMark/>
          </w:tcPr>
          <w:p w14:paraId="2CFD17A2" w14:textId="77777777" w:rsidR="008075D1" w:rsidRPr="00954991" w:rsidRDefault="008075D1" w:rsidP="001311DC">
            <w:pPr>
              <w:jc w:val="center"/>
              <w:rPr>
                <w:color w:val="000000"/>
                <w:sz w:val="18"/>
                <w:szCs w:val="22"/>
              </w:rPr>
            </w:pPr>
            <w:r w:rsidRPr="00954991">
              <w:rPr>
                <w:color w:val="000000"/>
                <w:sz w:val="18"/>
                <w:szCs w:val="22"/>
              </w:rPr>
              <w:t>0</w:t>
            </w:r>
          </w:p>
        </w:tc>
        <w:tc>
          <w:tcPr>
            <w:tcW w:w="567" w:type="dxa"/>
            <w:shd w:val="clear" w:color="auto" w:fill="auto"/>
            <w:noWrap/>
            <w:hideMark/>
          </w:tcPr>
          <w:p w14:paraId="048070C1" w14:textId="77777777" w:rsidR="008075D1" w:rsidRPr="00954991" w:rsidRDefault="008075D1" w:rsidP="001311DC">
            <w:pPr>
              <w:jc w:val="center"/>
              <w:rPr>
                <w:color w:val="000000"/>
                <w:sz w:val="18"/>
                <w:szCs w:val="22"/>
              </w:rPr>
            </w:pPr>
            <w:r w:rsidRPr="00954991">
              <w:rPr>
                <w:color w:val="000000"/>
                <w:sz w:val="18"/>
                <w:szCs w:val="22"/>
              </w:rPr>
              <w:t>0</w:t>
            </w:r>
          </w:p>
        </w:tc>
        <w:tc>
          <w:tcPr>
            <w:tcW w:w="608" w:type="dxa"/>
            <w:shd w:val="clear" w:color="auto" w:fill="auto"/>
            <w:noWrap/>
            <w:hideMark/>
          </w:tcPr>
          <w:p w14:paraId="4E7259DB" w14:textId="77777777" w:rsidR="008075D1" w:rsidRPr="00954991" w:rsidRDefault="008075D1" w:rsidP="001311DC">
            <w:pPr>
              <w:jc w:val="center"/>
              <w:rPr>
                <w:i/>
                <w:color w:val="000000"/>
                <w:sz w:val="18"/>
                <w:szCs w:val="22"/>
              </w:rPr>
            </w:pPr>
            <w:r w:rsidRPr="00954991">
              <w:rPr>
                <w:i/>
                <w:color w:val="000000"/>
                <w:sz w:val="18"/>
                <w:szCs w:val="22"/>
              </w:rPr>
              <w:t>1</w:t>
            </w:r>
          </w:p>
        </w:tc>
        <w:tc>
          <w:tcPr>
            <w:tcW w:w="630" w:type="dxa"/>
            <w:shd w:val="clear" w:color="auto" w:fill="auto"/>
            <w:noWrap/>
            <w:hideMark/>
          </w:tcPr>
          <w:p w14:paraId="13EDF3D0" w14:textId="77777777" w:rsidR="008075D1" w:rsidRPr="00954991" w:rsidRDefault="008075D1" w:rsidP="001311DC">
            <w:pPr>
              <w:jc w:val="center"/>
              <w:rPr>
                <w:i/>
                <w:color w:val="000000"/>
                <w:sz w:val="18"/>
                <w:szCs w:val="22"/>
              </w:rPr>
            </w:pPr>
            <w:r w:rsidRPr="00954991">
              <w:rPr>
                <w:i/>
                <w:color w:val="000000"/>
                <w:sz w:val="18"/>
                <w:szCs w:val="22"/>
              </w:rPr>
              <w:t>0</w:t>
            </w:r>
          </w:p>
        </w:tc>
        <w:tc>
          <w:tcPr>
            <w:tcW w:w="450" w:type="dxa"/>
            <w:shd w:val="clear" w:color="auto" w:fill="auto"/>
            <w:noWrap/>
            <w:hideMark/>
          </w:tcPr>
          <w:p w14:paraId="2AAF3074" w14:textId="77777777" w:rsidR="008075D1" w:rsidRPr="00954991" w:rsidRDefault="008075D1" w:rsidP="001311DC">
            <w:pPr>
              <w:jc w:val="center"/>
              <w:rPr>
                <w:i/>
                <w:color w:val="000000"/>
                <w:sz w:val="18"/>
                <w:szCs w:val="22"/>
              </w:rPr>
            </w:pPr>
            <w:r w:rsidRPr="00954991">
              <w:rPr>
                <w:i/>
                <w:color w:val="000000"/>
                <w:sz w:val="18"/>
                <w:szCs w:val="22"/>
              </w:rPr>
              <w:t>0</w:t>
            </w:r>
          </w:p>
        </w:tc>
        <w:tc>
          <w:tcPr>
            <w:tcW w:w="567" w:type="dxa"/>
            <w:shd w:val="clear" w:color="auto" w:fill="auto"/>
            <w:noWrap/>
            <w:hideMark/>
          </w:tcPr>
          <w:p w14:paraId="1DE2AD55" w14:textId="77777777" w:rsidR="008075D1" w:rsidRPr="00954991" w:rsidRDefault="008075D1" w:rsidP="001311DC">
            <w:pPr>
              <w:jc w:val="center"/>
              <w:rPr>
                <w:i/>
                <w:color w:val="000000"/>
                <w:sz w:val="18"/>
                <w:szCs w:val="22"/>
              </w:rPr>
            </w:pPr>
            <w:r w:rsidRPr="00954991">
              <w:rPr>
                <w:i/>
                <w:color w:val="000000"/>
                <w:sz w:val="18"/>
                <w:szCs w:val="22"/>
              </w:rPr>
              <w:t>0.4</w:t>
            </w:r>
          </w:p>
        </w:tc>
        <w:tc>
          <w:tcPr>
            <w:tcW w:w="709" w:type="dxa"/>
            <w:shd w:val="clear" w:color="auto" w:fill="auto"/>
            <w:noWrap/>
            <w:hideMark/>
          </w:tcPr>
          <w:p w14:paraId="1C204B88" w14:textId="77777777" w:rsidR="008075D1" w:rsidRPr="00954991" w:rsidRDefault="008075D1" w:rsidP="001311DC">
            <w:pPr>
              <w:jc w:val="center"/>
              <w:rPr>
                <w:i/>
                <w:color w:val="000000"/>
                <w:sz w:val="18"/>
                <w:szCs w:val="22"/>
              </w:rPr>
            </w:pPr>
            <w:r w:rsidRPr="00954991">
              <w:rPr>
                <w:color w:val="000000"/>
                <w:sz w:val="18"/>
                <w:szCs w:val="22"/>
              </w:rPr>
              <w:t>0</w:t>
            </w:r>
            <w:r w:rsidRPr="00954991">
              <w:rPr>
                <w:i/>
                <w:color w:val="000000"/>
                <w:sz w:val="18"/>
                <w:szCs w:val="22"/>
              </w:rPr>
              <w:t>.1</w:t>
            </w:r>
          </w:p>
        </w:tc>
        <w:tc>
          <w:tcPr>
            <w:tcW w:w="567" w:type="dxa"/>
            <w:shd w:val="clear" w:color="auto" w:fill="auto"/>
            <w:noWrap/>
            <w:hideMark/>
          </w:tcPr>
          <w:p w14:paraId="1DFE55FB" w14:textId="77777777" w:rsidR="008075D1" w:rsidRPr="00954991" w:rsidRDefault="008075D1" w:rsidP="001311DC">
            <w:pPr>
              <w:jc w:val="center"/>
              <w:rPr>
                <w:i/>
                <w:color w:val="000000"/>
                <w:sz w:val="18"/>
                <w:szCs w:val="22"/>
              </w:rPr>
            </w:pPr>
            <w:r w:rsidRPr="00954991">
              <w:rPr>
                <w:i/>
                <w:color w:val="000000"/>
                <w:sz w:val="18"/>
                <w:szCs w:val="22"/>
              </w:rPr>
              <w:t>0</w:t>
            </w:r>
          </w:p>
        </w:tc>
      </w:tr>
      <w:tr w:rsidR="008075D1" w:rsidRPr="00954991" w14:paraId="569142B5" w14:textId="77777777" w:rsidTr="001311DC">
        <w:trPr>
          <w:trHeight w:val="300"/>
          <w:jc w:val="center"/>
        </w:trPr>
        <w:tc>
          <w:tcPr>
            <w:tcW w:w="1860" w:type="dxa"/>
            <w:shd w:val="clear" w:color="auto" w:fill="auto"/>
            <w:vAlign w:val="bottom"/>
            <w:hideMark/>
          </w:tcPr>
          <w:p w14:paraId="35C3D842" w14:textId="77777777" w:rsidR="008075D1" w:rsidRPr="00954991" w:rsidRDefault="008075D1" w:rsidP="001311DC">
            <w:pPr>
              <w:jc w:val="center"/>
              <w:rPr>
                <w:color w:val="000000"/>
                <w:sz w:val="18"/>
                <w:szCs w:val="22"/>
              </w:rPr>
            </w:pPr>
            <w:r w:rsidRPr="00954991">
              <w:rPr>
                <w:i/>
                <w:color w:val="000000"/>
                <w:sz w:val="18"/>
                <w:szCs w:val="22"/>
              </w:rPr>
              <w:t>Drifting gi</w:t>
            </w:r>
            <w:r w:rsidRPr="00954991">
              <w:rPr>
                <w:color w:val="000000"/>
                <w:sz w:val="18"/>
                <w:szCs w:val="22"/>
              </w:rPr>
              <w:t>ll net</w:t>
            </w:r>
          </w:p>
        </w:tc>
        <w:tc>
          <w:tcPr>
            <w:tcW w:w="567" w:type="dxa"/>
            <w:shd w:val="clear" w:color="auto" w:fill="auto"/>
            <w:noWrap/>
            <w:hideMark/>
          </w:tcPr>
          <w:p w14:paraId="354C34B1" w14:textId="77777777" w:rsidR="008075D1" w:rsidRPr="00954991" w:rsidRDefault="008075D1" w:rsidP="001311DC">
            <w:pPr>
              <w:jc w:val="center"/>
              <w:rPr>
                <w:color w:val="000000"/>
                <w:sz w:val="18"/>
                <w:szCs w:val="22"/>
              </w:rPr>
            </w:pPr>
            <w:r w:rsidRPr="00954991">
              <w:rPr>
                <w:color w:val="000000"/>
                <w:sz w:val="18"/>
                <w:szCs w:val="22"/>
              </w:rPr>
              <w:t>0</w:t>
            </w:r>
          </w:p>
        </w:tc>
        <w:tc>
          <w:tcPr>
            <w:tcW w:w="560" w:type="dxa"/>
            <w:shd w:val="clear" w:color="auto" w:fill="auto"/>
            <w:noWrap/>
            <w:hideMark/>
          </w:tcPr>
          <w:p w14:paraId="478E468A" w14:textId="77777777" w:rsidR="008075D1" w:rsidRPr="00954991" w:rsidRDefault="008075D1" w:rsidP="001311DC">
            <w:pPr>
              <w:jc w:val="center"/>
              <w:rPr>
                <w:color w:val="000000"/>
                <w:sz w:val="18"/>
                <w:szCs w:val="22"/>
              </w:rPr>
            </w:pPr>
            <w:r w:rsidRPr="00954991">
              <w:rPr>
                <w:color w:val="000000"/>
                <w:sz w:val="18"/>
                <w:szCs w:val="22"/>
              </w:rPr>
              <w:t>0</w:t>
            </w:r>
          </w:p>
        </w:tc>
        <w:tc>
          <w:tcPr>
            <w:tcW w:w="481" w:type="dxa"/>
            <w:shd w:val="clear" w:color="auto" w:fill="auto"/>
            <w:noWrap/>
            <w:hideMark/>
          </w:tcPr>
          <w:p w14:paraId="3834E69D" w14:textId="77777777" w:rsidR="008075D1" w:rsidRPr="00954991" w:rsidRDefault="008075D1" w:rsidP="001311DC">
            <w:pPr>
              <w:jc w:val="center"/>
              <w:rPr>
                <w:color w:val="000000"/>
                <w:sz w:val="18"/>
                <w:szCs w:val="22"/>
              </w:rPr>
            </w:pPr>
            <w:r w:rsidRPr="00954991">
              <w:rPr>
                <w:color w:val="000000"/>
                <w:sz w:val="18"/>
                <w:szCs w:val="22"/>
              </w:rPr>
              <w:t>0</w:t>
            </w:r>
          </w:p>
        </w:tc>
        <w:tc>
          <w:tcPr>
            <w:tcW w:w="567" w:type="dxa"/>
            <w:shd w:val="clear" w:color="auto" w:fill="auto"/>
            <w:noWrap/>
            <w:hideMark/>
          </w:tcPr>
          <w:p w14:paraId="607FDDA4" w14:textId="77777777" w:rsidR="008075D1" w:rsidRPr="00954991" w:rsidRDefault="008075D1" w:rsidP="001311DC">
            <w:pPr>
              <w:jc w:val="center"/>
              <w:rPr>
                <w:color w:val="000000"/>
                <w:sz w:val="18"/>
                <w:szCs w:val="22"/>
              </w:rPr>
            </w:pPr>
            <w:r w:rsidRPr="00954991">
              <w:rPr>
                <w:color w:val="000000"/>
                <w:sz w:val="18"/>
                <w:szCs w:val="22"/>
              </w:rPr>
              <w:t>0</w:t>
            </w:r>
          </w:p>
        </w:tc>
        <w:tc>
          <w:tcPr>
            <w:tcW w:w="567" w:type="dxa"/>
            <w:shd w:val="clear" w:color="auto" w:fill="auto"/>
            <w:noWrap/>
            <w:hideMark/>
          </w:tcPr>
          <w:p w14:paraId="2466B6CB" w14:textId="77777777" w:rsidR="008075D1" w:rsidRPr="00954991" w:rsidRDefault="008075D1" w:rsidP="001311DC">
            <w:pPr>
              <w:jc w:val="center"/>
              <w:rPr>
                <w:color w:val="000000"/>
                <w:sz w:val="18"/>
                <w:szCs w:val="22"/>
              </w:rPr>
            </w:pPr>
            <w:r w:rsidRPr="00954991">
              <w:rPr>
                <w:color w:val="000000"/>
                <w:sz w:val="18"/>
                <w:szCs w:val="22"/>
              </w:rPr>
              <w:t>0</w:t>
            </w:r>
          </w:p>
        </w:tc>
        <w:tc>
          <w:tcPr>
            <w:tcW w:w="567" w:type="dxa"/>
            <w:shd w:val="clear" w:color="auto" w:fill="auto"/>
            <w:noWrap/>
            <w:hideMark/>
          </w:tcPr>
          <w:p w14:paraId="137F57E6" w14:textId="77777777" w:rsidR="008075D1" w:rsidRPr="00954991" w:rsidRDefault="008075D1" w:rsidP="001311DC">
            <w:pPr>
              <w:jc w:val="center"/>
              <w:rPr>
                <w:color w:val="000000"/>
                <w:sz w:val="18"/>
                <w:szCs w:val="22"/>
              </w:rPr>
            </w:pPr>
            <w:r w:rsidRPr="00954991">
              <w:rPr>
                <w:color w:val="000000"/>
                <w:sz w:val="18"/>
                <w:szCs w:val="22"/>
              </w:rPr>
              <w:t>0</w:t>
            </w:r>
          </w:p>
        </w:tc>
        <w:tc>
          <w:tcPr>
            <w:tcW w:w="608" w:type="dxa"/>
            <w:shd w:val="clear" w:color="auto" w:fill="auto"/>
            <w:noWrap/>
            <w:hideMark/>
          </w:tcPr>
          <w:p w14:paraId="175BD757" w14:textId="77777777" w:rsidR="008075D1" w:rsidRPr="00954991" w:rsidRDefault="008075D1" w:rsidP="001311DC">
            <w:pPr>
              <w:jc w:val="center"/>
              <w:rPr>
                <w:color w:val="000000"/>
                <w:sz w:val="18"/>
                <w:szCs w:val="22"/>
              </w:rPr>
            </w:pPr>
            <w:r w:rsidRPr="00954991">
              <w:rPr>
                <w:color w:val="000000"/>
                <w:sz w:val="18"/>
                <w:szCs w:val="22"/>
              </w:rPr>
              <w:t>0</w:t>
            </w:r>
          </w:p>
        </w:tc>
        <w:tc>
          <w:tcPr>
            <w:tcW w:w="630" w:type="dxa"/>
            <w:shd w:val="clear" w:color="auto" w:fill="auto"/>
            <w:noWrap/>
            <w:hideMark/>
          </w:tcPr>
          <w:p w14:paraId="3960F4B4" w14:textId="77777777" w:rsidR="008075D1" w:rsidRPr="00954991" w:rsidRDefault="008075D1" w:rsidP="001311DC">
            <w:pPr>
              <w:jc w:val="center"/>
              <w:rPr>
                <w:i/>
                <w:color w:val="000000"/>
                <w:sz w:val="18"/>
                <w:szCs w:val="22"/>
              </w:rPr>
            </w:pPr>
            <w:r w:rsidRPr="00954991">
              <w:rPr>
                <w:i/>
                <w:color w:val="000000"/>
                <w:sz w:val="18"/>
                <w:szCs w:val="22"/>
              </w:rPr>
              <w:t>0</w:t>
            </w:r>
          </w:p>
        </w:tc>
        <w:tc>
          <w:tcPr>
            <w:tcW w:w="450" w:type="dxa"/>
            <w:shd w:val="clear" w:color="auto" w:fill="auto"/>
            <w:noWrap/>
            <w:hideMark/>
          </w:tcPr>
          <w:p w14:paraId="57987DE6" w14:textId="77777777" w:rsidR="008075D1" w:rsidRPr="00954991" w:rsidRDefault="008075D1" w:rsidP="001311DC">
            <w:pPr>
              <w:jc w:val="center"/>
              <w:rPr>
                <w:i/>
                <w:color w:val="000000"/>
                <w:sz w:val="18"/>
                <w:szCs w:val="22"/>
              </w:rPr>
            </w:pPr>
            <w:r w:rsidRPr="00954991">
              <w:rPr>
                <w:i/>
                <w:color w:val="000000"/>
                <w:sz w:val="18"/>
                <w:szCs w:val="22"/>
              </w:rPr>
              <w:t>0</w:t>
            </w:r>
          </w:p>
        </w:tc>
        <w:tc>
          <w:tcPr>
            <w:tcW w:w="567" w:type="dxa"/>
            <w:shd w:val="clear" w:color="auto" w:fill="auto"/>
            <w:noWrap/>
            <w:hideMark/>
          </w:tcPr>
          <w:p w14:paraId="1022B899" w14:textId="77777777" w:rsidR="008075D1" w:rsidRPr="00954991" w:rsidRDefault="008075D1" w:rsidP="001311DC">
            <w:pPr>
              <w:jc w:val="center"/>
              <w:rPr>
                <w:i/>
                <w:color w:val="000000"/>
                <w:sz w:val="18"/>
                <w:szCs w:val="22"/>
              </w:rPr>
            </w:pPr>
            <w:r w:rsidRPr="00954991">
              <w:rPr>
                <w:i/>
                <w:color w:val="000000"/>
                <w:sz w:val="18"/>
                <w:szCs w:val="22"/>
              </w:rPr>
              <w:t>2.5</w:t>
            </w:r>
          </w:p>
        </w:tc>
        <w:tc>
          <w:tcPr>
            <w:tcW w:w="709" w:type="dxa"/>
            <w:shd w:val="clear" w:color="auto" w:fill="auto"/>
            <w:noWrap/>
            <w:hideMark/>
          </w:tcPr>
          <w:p w14:paraId="1F108978" w14:textId="77777777" w:rsidR="008075D1" w:rsidRPr="00954991" w:rsidRDefault="008075D1" w:rsidP="001311DC">
            <w:pPr>
              <w:jc w:val="center"/>
              <w:rPr>
                <w:i/>
                <w:color w:val="000000"/>
                <w:sz w:val="18"/>
                <w:szCs w:val="22"/>
              </w:rPr>
            </w:pPr>
            <w:r w:rsidRPr="00954991">
              <w:rPr>
                <w:i/>
                <w:color w:val="000000"/>
                <w:sz w:val="18"/>
                <w:szCs w:val="22"/>
              </w:rPr>
              <w:t>0.2</w:t>
            </w:r>
          </w:p>
        </w:tc>
        <w:tc>
          <w:tcPr>
            <w:tcW w:w="567" w:type="dxa"/>
            <w:shd w:val="clear" w:color="auto" w:fill="auto"/>
            <w:noWrap/>
            <w:hideMark/>
          </w:tcPr>
          <w:p w14:paraId="587689CC" w14:textId="77777777" w:rsidR="008075D1" w:rsidRPr="00954991" w:rsidRDefault="008075D1" w:rsidP="001311DC">
            <w:pPr>
              <w:jc w:val="center"/>
              <w:rPr>
                <w:i/>
                <w:color w:val="000000"/>
                <w:sz w:val="18"/>
                <w:szCs w:val="22"/>
              </w:rPr>
            </w:pPr>
            <w:r w:rsidRPr="00954991">
              <w:rPr>
                <w:i/>
                <w:color w:val="000000"/>
                <w:sz w:val="18"/>
                <w:szCs w:val="22"/>
              </w:rPr>
              <w:t>0</w:t>
            </w:r>
          </w:p>
        </w:tc>
      </w:tr>
      <w:tr w:rsidR="008075D1" w:rsidRPr="00954991" w14:paraId="1F267D99" w14:textId="77777777" w:rsidTr="001311DC">
        <w:trPr>
          <w:trHeight w:val="300"/>
          <w:jc w:val="center"/>
        </w:trPr>
        <w:tc>
          <w:tcPr>
            <w:tcW w:w="1860" w:type="dxa"/>
            <w:shd w:val="clear" w:color="auto" w:fill="auto"/>
            <w:vAlign w:val="bottom"/>
            <w:hideMark/>
          </w:tcPr>
          <w:p w14:paraId="1DB8ED4D" w14:textId="77777777" w:rsidR="008075D1" w:rsidRPr="00954991" w:rsidRDefault="008075D1" w:rsidP="001311DC">
            <w:pPr>
              <w:jc w:val="center"/>
              <w:rPr>
                <w:rFonts w:cs="Calibri"/>
                <w:color w:val="000000"/>
                <w:sz w:val="18"/>
                <w:szCs w:val="18"/>
                <w:lang w:val="en-GB"/>
              </w:rPr>
            </w:pPr>
            <w:r w:rsidRPr="00954991">
              <w:rPr>
                <w:i/>
                <w:color w:val="000000"/>
                <w:sz w:val="18"/>
                <w:szCs w:val="22"/>
              </w:rPr>
              <w:t>D</w:t>
            </w:r>
            <w:r w:rsidRPr="00954991">
              <w:rPr>
                <w:color w:val="000000"/>
                <w:sz w:val="18"/>
                <w:szCs w:val="18"/>
              </w:rPr>
              <w:t>r</w:t>
            </w:r>
            <w:r w:rsidRPr="00954991">
              <w:rPr>
                <w:i/>
                <w:color w:val="000000"/>
                <w:sz w:val="18"/>
                <w:szCs w:val="22"/>
              </w:rPr>
              <w:t>a</w:t>
            </w:r>
            <w:r w:rsidRPr="00954991">
              <w:rPr>
                <w:color w:val="000000"/>
                <w:sz w:val="18"/>
                <w:szCs w:val="18"/>
              </w:rPr>
              <w:t>g</w:t>
            </w:r>
            <w:r w:rsidRPr="00954991">
              <w:rPr>
                <w:color w:val="000000"/>
                <w:sz w:val="18"/>
                <w:szCs w:val="22"/>
              </w:rPr>
              <w:t xml:space="preserve"> </w:t>
            </w:r>
            <w:r w:rsidRPr="00954991">
              <w:rPr>
                <w:rFonts w:cs="Calibri"/>
                <w:color w:val="000000"/>
                <w:sz w:val="18"/>
                <w:szCs w:val="18"/>
                <w:lang w:val="en-GB"/>
              </w:rPr>
              <w:t>net</w:t>
            </w:r>
          </w:p>
        </w:tc>
        <w:tc>
          <w:tcPr>
            <w:tcW w:w="567" w:type="dxa"/>
            <w:shd w:val="clear" w:color="auto" w:fill="auto"/>
            <w:noWrap/>
            <w:hideMark/>
          </w:tcPr>
          <w:p w14:paraId="5A746AC1"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0" w:type="dxa"/>
            <w:shd w:val="clear" w:color="auto" w:fill="auto"/>
            <w:noWrap/>
            <w:hideMark/>
          </w:tcPr>
          <w:p w14:paraId="3F30486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481" w:type="dxa"/>
            <w:shd w:val="clear" w:color="auto" w:fill="auto"/>
            <w:noWrap/>
            <w:hideMark/>
          </w:tcPr>
          <w:p w14:paraId="3A566C8A"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208EAACC"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1C3B2496"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23F7451E"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08" w:type="dxa"/>
            <w:shd w:val="clear" w:color="auto" w:fill="auto"/>
            <w:noWrap/>
            <w:hideMark/>
          </w:tcPr>
          <w:p w14:paraId="60235355"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0.3</w:t>
            </w:r>
          </w:p>
        </w:tc>
        <w:tc>
          <w:tcPr>
            <w:tcW w:w="630" w:type="dxa"/>
            <w:shd w:val="clear" w:color="auto" w:fill="auto"/>
            <w:noWrap/>
            <w:hideMark/>
          </w:tcPr>
          <w:p w14:paraId="4640D000"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450" w:type="dxa"/>
            <w:shd w:val="clear" w:color="auto" w:fill="auto"/>
            <w:noWrap/>
            <w:hideMark/>
          </w:tcPr>
          <w:p w14:paraId="3F786DF6"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0A1F47AB"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709" w:type="dxa"/>
            <w:shd w:val="clear" w:color="auto" w:fill="auto"/>
            <w:noWrap/>
            <w:hideMark/>
          </w:tcPr>
          <w:p w14:paraId="6D0D21AB"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2BD17FF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r>
      <w:tr w:rsidR="008075D1" w:rsidRPr="00954991" w14:paraId="3D44B60E" w14:textId="77777777" w:rsidTr="001311DC">
        <w:trPr>
          <w:trHeight w:val="300"/>
          <w:jc w:val="center"/>
        </w:trPr>
        <w:tc>
          <w:tcPr>
            <w:tcW w:w="1860" w:type="dxa"/>
            <w:shd w:val="clear" w:color="auto" w:fill="auto"/>
            <w:vAlign w:val="bottom"/>
            <w:hideMark/>
          </w:tcPr>
          <w:p w14:paraId="22AD14C6"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Longline</w:t>
            </w:r>
          </w:p>
        </w:tc>
        <w:tc>
          <w:tcPr>
            <w:tcW w:w="567" w:type="dxa"/>
            <w:shd w:val="clear" w:color="auto" w:fill="auto"/>
            <w:noWrap/>
            <w:hideMark/>
          </w:tcPr>
          <w:p w14:paraId="6502C0A0"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0.1</w:t>
            </w:r>
          </w:p>
        </w:tc>
        <w:tc>
          <w:tcPr>
            <w:tcW w:w="560" w:type="dxa"/>
            <w:shd w:val="clear" w:color="auto" w:fill="auto"/>
            <w:noWrap/>
            <w:hideMark/>
          </w:tcPr>
          <w:p w14:paraId="35A4AC0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481" w:type="dxa"/>
            <w:shd w:val="clear" w:color="auto" w:fill="auto"/>
            <w:noWrap/>
            <w:hideMark/>
          </w:tcPr>
          <w:p w14:paraId="0967F2E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0.3</w:t>
            </w:r>
          </w:p>
        </w:tc>
        <w:tc>
          <w:tcPr>
            <w:tcW w:w="567" w:type="dxa"/>
            <w:shd w:val="clear" w:color="auto" w:fill="auto"/>
            <w:noWrap/>
            <w:hideMark/>
          </w:tcPr>
          <w:p w14:paraId="73DDDBB5"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0.3</w:t>
            </w:r>
          </w:p>
        </w:tc>
        <w:tc>
          <w:tcPr>
            <w:tcW w:w="567" w:type="dxa"/>
            <w:shd w:val="clear" w:color="auto" w:fill="auto"/>
            <w:noWrap/>
            <w:hideMark/>
          </w:tcPr>
          <w:p w14:paraId="2142A88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0.1</w:t>
            </w:r>
          </w:p>
        </w:tc>
        <w:tc>
          <w:tcPr>
            <w:tcW w:w="567" w:type="dxa"/>
            <w:shd w:val="clear" w:color="auto" w:fill="auto"/>
            <w:noWrap/>
            <w:hideMark/>
          </w:tcPr>
          <w:p w14:paraId="154789E0"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08" w:type="dxa"/>
            <w:shd w:val="clear" w:color="auto" w:fill="auto"/>
            <w:noWrap/>
            <w:hideMark/>
          </w:tcPr>
          <w:p w14:paraId="74811982"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30" w:type="dxa"/>
            <w:shd w:val="clear" w:color="auto" w:fill="auto"/>
            <w:noWrap/>
            <w:hideMark/>
          </w:tcPr>
          <w:p w14:paraId="17BC86D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450" w:type="dxa"/>
            <w:shd w:val="clear" w:color="auto" w:fill="auto"/>
            <w:noWrap/>
            <w:hideMark/>
          </w:tcPr>
          <w:p w14:paraId="368DAE43"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7463171B"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709" w:type="dxa"/>
            <w:shd w:val="clear" w:color="auto" w:fill="auto"/>
            <w:noWrap/>
            <w:hideMark/>
          </w:tcPr>
          <w:p w14:paraId="187A4DB0"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0.2</w:t>
            </w:r>
          </w:p>
        </w:tc>
        <w:tc>
          <w:tcPr>
            <w:tcW w:w="567" w:type="dxa"/>
            <w:shd w:val="clear" w:color="auto" w:fill="auto"/>
            <w:noWrap/>
            <w:hideMark/>
          </w:tcPr>
          <w:p w14:paraId="27031B8D"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0.9</w:t>
            </w:r>
          </w:p>
        </w:tc>
      </w:tr>
      <w:tr w:rsidR="008075D1" w:rsidRPr="00954991" w14:paraId="7201E5EE" w14:textId="77777777" w:rsidTr="001311DC">
        <w:trPr>
          <w:trHeight w:val="300"/>
          <w:jc w:val="center"/>
        </w:trPr>
        <w:tc>
          <w:tcPr>
            <w:tcW w:w="1860" w:type="dxa"/>
            <w:shd w:val="clear" w:color="auto" w:fill="auto"/>
            <w:vAlign w:val="bottom"/>
            <w:hideMark/>
          </w:tcPr>
          <w:p w14:paraId="10091C05"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Long shore net</w:t>
            </w:r>
          </w:p>
        </w:tc>
        <w:tc>
          <w:tcPr>
            <w:tcW w:w="567" w:type="dxa"/>
            <w:shd w:val="clear" w:color="auto" w:fill="auto"/>
            <w:noWrap/>
            <w:hideMark/>
          </w:tcPr>
          <w:p w14:paraId="488492A1"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1</w:t>
            </w:r>
          </w:p>
        </w:tc>
        <w:tc>
          <w:tcPr>
            <w:tcW w:w="560" w:type="dxa"/>
            <w:shd w:val="clear" w:color="auto" w:fill="auto"/>
            <w:noWrap/>
            <w:hideMark/>
          </w:tcPr>
          <w:p w14:paraId="20FA07C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481" w:type="dxa"/>
            <w:shd w:val="clear" w:color="auto" w:fill="auto"/>
            <w:noWrap/>
            <w:hideMark/>
          </w:tcPr>
          <w:p w14:paraId="3309163D"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7EA6FDCB"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1</w:t>
            </w:r>
          </w:p>
        </w:tc>
        <w:tc>
          <w:tcPr>
            <w:tcW w:w="567" w:type="dxa"/>
            <w:shd w:val="clear" w:color="auto" w:fill="auto"/>
            <w:noWrap/>
            <w:hideMark/>
          </w:tcPr>
          <w:p w14:paraId="67635A91"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69965666"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08" w:type="dxa"/>
            <w:shd w:val="clear" w:color="auto" w:fill="auto"/>
            <w:noWrap/>
            <w:hideMark/>
          </w:tcPr>
          <w:p w14:paraId="477D6C35"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30" w:type="dxa"/>
            <w:shd w:val="clear" w:color="auto" w:fill="auto"/>
            <w:noWrap/>
            <w:hideMark/>
          </w:tcPr>
          <w:p w14:paraId="31AD0F56"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0.2</w:t>
            </w:r>
          </w:p>
        </w:tc>
        <w:tc>
          <w:tcPr>
            <w:tcW w:w="450" w:type="dxa"/>
            <w:shd w:val="clear" w:color="auto" w:fill="auto"/>
            <w:noWrap/>
            <w:hideMark/>
          </w:tcPr>
          <w:p w14:paraId="5732272A"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3A1556B1"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0.4</w:t>
            </w:r>
          </w:p>
        </w:tc>
        <w:tc>
          <w:tcPr>
            <w:tcW w:w="709" w:type="dxa"/>
            <w:shd w:val="clear" w:color="auto" w:fill="auto"/>
            <w:noWrap/>
            <w:hideMark/>
          </w:tcPr>
          <w:p w14:paraId="5FAB955F"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0.3</w:t>
            </w:r>
          </w:p>
        </w:tc>
        <w:tc>
          <w:tcPr>
            <w:tcW w:w="567" w:type="dxa"/>
            <w:shd w:val="clear" w:color="auto" w:fill="auto"/>
            <w:noWrap/>
            <w:hideMark/>
          </w:tcPr>
          <w:p w14:paraId="548E4BE1"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2.9</w:t>
            </w:r>
          </w:p>
        </w:tc>
      </w:tr>
      <w:tr w:rsidR="008075D1" w:rsidRPr="00954991" w14:paraId="0A26C2D8" w14:textId="77777777" w:rsidTr="001311DC">
        <w:trPr>
          <w:trHeight w:val="300"/>
          <w:jc w:val="center"/>
        </w:trPr>
        <w:tc>
          <w:tcPr>
            <w:tcW w:w="1860" w:type="dxa"/>
            <w:shd w:val="clear" w:color="auto" w:fill="auto"/>
            <w:vAlign w:val="bottom"/>
            <w:hideMark/>
          </w:tcPr>
          <w:p w14:paraId="4DDECA9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PL box net</w:t>
            </w:r>
          </w:p>
        </w:tc>
        <w:tc>
          <w:tcPr>
            <w:tcW w:w="567" w:type="dxa"/>
            <w:shd w:val="clear" w:color="auto" w:fill="auto"/>
            <w:noWrap/>
            <w:hideMark/>
          </w:tcPr>
          <w:p w14:paraId="770E77FD"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0" w:type="dxa"/>
            <w:shd w:val="clear" w:color="auto" w:fill="auto"/>
            <w:noWrap/>
            <w:hideMark/>
          </w:tcPr>
          <w:p w14:paraId="011E182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0.2</w:t>
            </w:r>
          </w:p>
        </w:tc>
        <w:tc>
          <w:tcPr>
            <w:tcW w:w="481" w:type="dxa"/>
            <w:shd w:val="clear" w:color="auto" w:fill="auto"/>
            <w:noWrap/>
            <w:hideMark/>
          </w:tcPr>
          <w:p w14:paraId="7A9151BA"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33F94A4D"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0.7</w:t>
            </w:r>
          </w:p>
        </w:tc>
        <w:tc>
          <w:tcPr>
            <w:tcW w:w="567" w:type="dxa"/>
            <w:shd w:val="clear" w:color="auto" w:fill="auto"/>
            <w:noWrap/>
            <w:hideMark/>
          </w:tcPr>
          <w:p w14:paraId="7DA44968"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22A1080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08" w:type="dxa"/>
            <w:shd w:val="clear" w:color="auto" w:fill="auto"/>
            <w:noWrap/>
            <w:hideMark/>
          </w:tcPr>
          <w:p w14:paraId="16BDC81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15.9</w:t>
            </w:r>
          </w:p>
        </w:tc>
        <w:tc>
          <w:tcPr>
            <w:tcW w:w="630" w:type="dxa"/>
            <w:shd w:val="clear" w:color="auto" w:fill="auto"/>
            <w:noWrap/>
            <w:hideMark/>
          </w:tcPr>
          <w:p w14:paraId="09B1E22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450" w:type="dxa"/>
            <w:shd w:val="clear" w:color="auto" w:fill="auto"/>
            <w:noWrap/>
            <w:hideMark/>
          </w:tcPr>
          <w:p w14:paraId="083D3302"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2EDA827C"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709" w:type="dxa"/>
            <w:shd w:val="clear" w:color="auto" w:fill="auto"/>
            <w:noWrap/>
            <w:hideMark/>
          </w:tcPr>
          <w:p w14:paraId="0FCC8FB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35B2099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r>
      <w:tr w:rsidR="008075D1" w:rsidRPr="00954991" w14:paraId="38F89457" w14:textId="77777777" w:rsidTr="001311DC">
        <w:trPr>
          <w:trHeight w:val="300"/>
          <w:jc w:val="center"/>
        </w:trPr>
        <w:tc>
          <w:tcPr>
            <w:tcW w:w="1860" w:type="dxa"/>
            <w:shd w:val="clear" w:color="auto" w:fill="auto"/>
            <w:vAlign w:val="bottom"/>
            <w:hideMark/>
          </w:tcPr>
          <w:p w14:paraId="0C0D9BE8"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PL hand drag net</w:t>
            </w:r>
          </w:p>
        </w:tc>
        <w:tc>
          <w:tcPr>
            <w:tcW w:w="567" w:type="dxa"/>
            <w:shd w:val="clear" w:color="auto" w:fill="auto"/>
            <w:noWrap/>
            <w:hideMark/>
          </w:tcPr>
          <w:p w14:paraId="0122D90B"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0" w:type="dxa"/>
            <w:shd w:val="clear" w:color="auto" w:fill="auto"/>
            <w:noWrap/>
            <w:hideMark/>
          </w:tcPr>
          <w:p w14:paraId="30ED3298"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0.2</w:t>
            </w:r>
          </w:p>
        </w:tc>
        <w:tc>
          <w:tcPr>
            <w:tcW w:w="481" w:type="dxa"/>
            <w:shd w:val="clear" w:color="auto" w:fill="auto"/>
            <w:noWrap/>
            <w:hideMark/>
          </w:tcPr>
          <w:p w14:paraId="16BAC285"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15C52A5E"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2.2</w:t>
            </w:r>
          </w:p>
        </w:tc>
        <w:tc>
          <w:tcPr>
            <w:tcW w:w="567" w:type="dxa"/>
            <w:shd w:val="clear" w:color="auto" w:fill="auto"/>
            <w:noWrap/>
            <w:hideMark/>
          </w:tcPr>
          <w:p w14:paraId="47F7234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2.2</w:t>
            </w:r>
          </w:p>
        </w:tc>
        <w:tc>
          <w:tcPr>
            <w:tcW w:w="567" w:type="dxa"/>
            <w:shd w:val="clear" w:color="auto" w:fill="auto"/>
            <w:noWrap/>
            <w:hideMark/>
          </w:tcPr>
          <w:p w14:paraId="6F10B1FE"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08" w:type="dxa"/>
            <w:shd w:val="clear" w:color="auto" w:fill="auto"/>
            <w:noWrap/>
            <w:hideMark/>
          </w:tcPr>
          <w:p w14:paraId="6E894DF7"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30" w:type="dxa"/>
            <w:shd w:val="clear" w:color="auto" w:fill="auto"/>
            <w:noWrap/>
            <w:hideMark/>
          </w:tcPr>
          <w:p w14:paraId="2480DDC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12.4</w:t>
            </w:r>
          </w:p>
        </w:tc>
        <w:tc>
          <w:tcPr>
            <w:tcW w:w="450" w:type="dxa"/>
            <w:shd w:val="clear" w:color="auto" w:fill="auto"/>
            <w:noWrap/>
            <w:hideMark/>
          </w:tcPr>
          <w:p w14:paraId="7EC8645E"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68BF64E1"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709" w:type="dxa"/>
            <w:shd w:val="clear" w:color="auto" w:fill="auto"/>
            <w:noWrap/>
            <w:hideMark/>
          </w:tcPr>
          <w:p w14:paraId="118DF9F6"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0EBB0D4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r>
      <w:tr w:rsidR="008075D1" w:rsidRPr="00954991" w14:paraId="35CEEE99" w14:textId="77777777" w:rsidTr="001311DC">
        <w:trPr>
          <w:trHeight w:val="300"/>
          <w:jc w:val="center"/>
        </w:trPr>
        <w:tc>
          <w:tcPr>
            <w:tcW w:w="1860" w:type="dxa"/>
            <w:shd w:val="clear" w:color="auto" w:fill="auto"/>
            <w:vAlign w:val="bottom"/>
            <w:hideMark/>
          </w:tcPr>
          <w:p w14:paraId="335F8EA5"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PL set-bag net</w:t>
            </w:r>
          </w:p>
        </w:tc>
        <w:tc>
          <w:tcPr>
            <w:tcW w:w="567" w:type="dxa"/>
            <w:shd w:val="clear" w:color="auto" w:fill="auto"/>
            <w:noWrap/>
            <w:hideMark/>
          </w:tcPr>
          <w:p w14:paraId="73F01CE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2.8</w:t>
            </w:r>
          </w:p>
        </w:tc>
        <w:tc>
          <w:tcPr>
            <w:tcW w:w="560" w:type="dxa"/>
            <w:shd w:val="clear" w:color="auto" w:fill="auto"/>
            <w:noWrap/>
            <w:hideMark/>
          </w:tcPr>
          <w:p w14:paraId="5D914592"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12.3</w:t>
            </w:r>
          </w:p>
        </w:tc>
        <w:tc>
          <w:tcPr>
            <w:tcW w:w="481" w:type="dxa"/>
            <w:shd w:val="clear" w:color="auto" w:fill="auto"/>
            <w:noWrap/>
            <w:hideMark/>
          </w:tcPr>
          <w:p w14:paraId="2926DDDD"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531A295F"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30</w:t>
            </w:r>
          </w:p>
        </w:tc>
        <w:tc>
          <w:tcPr>
            <w:tcW w:w="567" w:type="dxa"/>
            <w:shd w:val="clear" w:color="auto" w:fill="auto"/>
            <w:noWrap/>
            <w:hideMark/>
          </w:tcPr>
          <w:p w14:paraId="2DB2034B"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40</w:t>
            </w:r>
          </w:p>
        </w:tc>
        <w:tc>
          <w:tcPr>
            <w:tcW w:w="567" w:type="dxa"/>
            <w:shd w:val="clear" w:color="auto" w:fill="auto"/>
            <w:noWrap/>
            <w:hideMark/>
          </w:tcPr>
          <w:p w14:paraId="21352FA9"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08" w:type="dxa"/>
            <w:shd w:val="clear" w:color="auto" w:fill="auto"/>
            <w:noWrap/>
            <w:hideMark/>
          </w:tcPr>
          <w:p w14:paraId="107230F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44.6</w:t>
            </w:r>
          </w:p>
        </w:tc>
        <w:tc>
          <w:tcPr>
            <w:tcW w:w="630" w:type="dxa"/>
            <w:shd w:val="clear" w:color="auto" w:fill="auto"/>
            <w:noWrap/>
            <w:hideMark/>
          </w:tcPr>
          <w:p w14:paraId="07CCA9DB"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41.2</w:t>
            </w:r>
          </w:p>
        </w:tc>
        <w:tc>
          <w:tcPr>
            <w:tcW w:w="450" w:type="dxa"/>
            <w:shd w:val="clear" w:color="auto" w:fill="auto"/>
            <w:noWrap/>
            <w:hideMark/>
          </w:tcPr>
          <w:p w14:paraId="519CE64A"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0B3B7369"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709" w:type="dxa"/>
            <w:shd w:val="clear" w:color="auto" w:fill="auto"/>
            <w:noWrap/>
            <w:hideMark/>
          </w:tcPr>
          <w:p w14:paraId="02C74469"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31982BA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r>
      <w:tr w:rsidR="008075D1" w:rsidRPr="00954991" w14:paraId="5FB58265" w14:textId="77777777" w:rsidTr="001311DC">
        <w:trPr>
          <w:trHeight w:val="300"/>
          <w:jc w:val="center"/>
        </w:trPr>
        <w:tc>
          <w:tcPr>
            <w:tcW w:w="1860" w:type="dxa"/>
            <w:shd w:val="clear" w:color="auto" w:fill="auto"/>
            <w:vAlign w:val="bottom"/>
            <w:hideMark/>
          </w:tcPr>
          <w:p w14:paraId="5EA44104"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Set-bag net</w:t>
            </w:r>
          </w:p>
        </w:tc>
        <w:tc>
          <w:tcPr>
            <w:tcW w:w="567" w:type="dxa"/>
            <w:shd w:val="clear" w:color="auto" w:fill="auto"/>
            <w:noWrap/>
            <w:hideMark/>
          </w:tcPr>
          <w:p w14:paraId="5E5F23B2"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1.3</w:t>
            </w:r>
          </w:p>
        </w:tc>
        <w:tc>
          <w:tcPr>
            <w:tcW w:w="560" w:type="dxa"/>
            <w:shd w:val="clear" w:color="auto" w:fill="auto"/>
            <w:noWrap/>
            <w:hideMark/>
          </w:tcPr>
          <w:p w14:paraId="02E95D6D"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5</w:t>
            </w:r>
          </w:p>
        </w:tc>
        <w:tc>
          <w:tcPr>
            <w:tcW w:w="481" w:type="dxa"/>
            <w:shd w:val="clear" w:color="auto" w:fill="auto"/>
            <w:noWrap/>
            <w:hideMark/>
          </w:tcPr>
          <w:p w14:paraId="4DB1D871"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3AC94996"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3.2</w:t>
            </w:r>
          </w:p>
        </w:tc>
        <w:tc>
          <w:tcPr>
            <w:tcW w:w="567" w:type="dxa"/>
            <w:shd w:val="clear" w:color="auto" w:fill="auto"/>
            <w:noWrap/>
            <w:hideMark/>
          </w:tcPr>
          <w:p w14:paraId="5718C480"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0.1</w:t>
            </w:r>
          </w:p>
        </w:tc>
        <w:tc>
          <w:tcPr>
            <w:tcW w:w="567" w:type="dxa"/>
            <w:shd w:val="clear" w:color="auto" w:fill="auto"/>
            <w:noWrap/>
            <w:hideMark/>
          </w:tcPr>
          <w:p w14:paraId="6C374780"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08" w:type="dxa"/>
            <w:shd w:val="clear" w:color="auto" w:fill="auto"/>
            <w:noWrap/>
            <w:hideMark/>
          </w:tcPr>
          <w:p w14:paraId="1FBEF403"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630" w:type="dxa"/>
            <w:shd w:val="clear" w:color="auto" w:fill="auto"/>
            <w:noWrap/>
            <w:hideMark/>
          </w:tcPr>
          <w:p w14:paraId="7BA3C9F6"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0.1</w:t>
            </w:r>
          </w:p>
        </w:tc>
        <w:tc>
          <w:tcPr>
            <w:tcW w:w="450" w:type="dxa"/>
            <w:shd w:val="clear" w:color="auto" w:fill="auto"/>
            <w:noWrap/>
            <w:hideMark/>
          </w:tcPr>
          <w:p w14:paraId="5587EF62"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c>
          <w:tcPr>
            <w:tcW w:w="567" w:type="dxa"/>
            <w:shd w:val="clear" w:color="auto" w:fill="auto"/>
            <w:noWrap/>
            <w:hideMark/>
          </w:tcPr>
          <w:p w14:paraId="5AF756BF"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3.8</w:t>
            </w:r>
          </w:p>
        </w:tc>
        <w:tc>
          <w:tcPr>
            <w:tcW w:w="709" w:type="dxa"/>
            <w:shd w:val="clear" w:color="auto" w:fill="auto"/>
            <w:noWrap/>
            <w:hideMark/>
          </w:tcPr>
          <w:p w14:paraId="5DC7B68D"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1.3</w:t>
            </w:r>
          </w:p>
        </w:tc>
        <w:tc>
          <w:tcPr>
            <w:tcW w:w="567" w:type="dxa"/>
            <w:shd w:val="clear" w:color="auto" w:fill="auto"/>
            <w:noWrap/>
            <w:hideMark/>
          </w:tcPr>
          <w:p w14:paraId="51B31EE8" w14:textId="77777777" w:rsidR="008075D1" w:rsidRPr="00954991" w:rsidRDefault="008075D1" w:rsidP="001311DC">
            <w:pPr>
              <w:jc w:val="center"/>
              <w:rPr>
                <w:rFonts w:cs="Calibri"/>
                <w:color w:val="000000"/>
                <w:sz w:val="18"/>
                <w:szCs w:val="18"/>
                <w:lang w:val="en-GB"/>
              </w:rPr>
            </w:pPr>
            <w:r w:rsidRPr="00954991">
              <w:rPr>
                <w:rFonts w:cs="Calibri"/>
                <w:color w:val="000000"/>
                <w:sz w:val="18"/>
                <w:szCs w:val="18"/>
                <w:lang w:val="en-GB"/>
              </w:rPr>
              <w:t>0</w:t>
            </w:r>
          </w:p>
        </w:tc>
      </w:tr>
      <w:tr w:rsidR="008075D1" w:rsidRPr="00954991" w14:paraId="3C3EE15F" w14:textId="77777777" w:rsidTr="001311DC">
        <w:trPr>
          <w:trHeight w:val="300"/>
          <w:jc w:val="center"/>
        </w:trPr>
        <w:tc>
          <w:tcPr>
            <w:tcW w:w="1860" w:type="dxa"/>
            <w:tcBorders>
              <w:bottom w:val="single" w:sz="4" w:space="0" w:color="auto"/>
            </w:tcBorders>
            <w:shd w:val="clear" w:color="auto" w:fill="auto"/>
            <w:vAlign w:val="bottom"/>
            <w:hideMark/>
          </w:tcPr>
          <w:p w14:paraId="51584DE8" w14:textId="77777777" w:rsidR="008075D1" w:rsidRPr="00954991" w:rsidRDefault="008075D1" w:rsidP="001311DC">
            <w:pPr>
              <w:jc w:val="center"/>
              <w:rPr>
                <w:color w:val="000000"/>
                <w:sz w:val="18"/>
                <w:szCs w:val="18"/>
              </w:rPr>
            </w:pPr>
            <w:r w:rsidRPr="00954991">
              <w:rPr>
                <w:color w:val="000000"/>
                <w:sz w:val="18"/>
                <w:szCs w:val="18"/>
              </w:rPr>
              <w:t>Seine Net</w:t>
            </w:r>
          </w:p>
        </w:tc>
        <w:tc>
          <w:tcPr>
            <w:tcW w:w="567" w:type="dxa"/>
            <w:tcBorders>
              <w:bottom w:val="single" w:sz="4" w:space="0" w:color="auto"/>
            </w:tcBorders>
            <w:shd w:val="clear" w:color="auto" w:fill="auto"/>
            <w:noWrap/>
            <w:hideMark/>
          </w:tcPr>
          <w:p w14:paraId="43B1A8BB" w14:textId="77777777" w:rsidR="008075D1" w:rsidRPr="00954991" w:rsidRDefault="008075D1" w:rsidP="001311DC">
            <w:pPr>
              <w:jc w:val="center"/>
              <w:rPr>
                <w:color w:val="000000"/>
                <w:sz w:val="18"/>
                <w:szCs w:val="18"/>
              </w:rPr>
            </w:pPr>
            <w:r w:rsidRPr="00954991">
              <w:rPr>
                <w:color w:val="000000"/>
                <w:sz w:val="18"/>
                <w:szCs w:val="18"/>
              </w:rPr>
              <w:t>0</w:t>
            </w:r>
          </w:p>
        </w:tc>
        <w:tc>
          <w:tcPr>
            <w:tcW w:w="560" w:type="dxa"/>
            <w:tcBorders>
              <w:bottom w:val="single" w:sz="4" w:space="0" w:color="auto"/>
            </w:tcBorders>
            <w:shd w:val="clear" w:color="auto" w:fill="auto"/>
            <w:noWrap/>
            <w:hideMark/>
          </w:tcPr>
          <w:p w14:paraId="11A2D38C" w14:textId="77777777" w:rsidR="008075D1" w:rsidRPr="00954991" w:rsidRDefault="008075D1" w:rsidP="001311DC">
            <w:pPr>
              <w:jc w:val="center"/>
              <w:rPr>
                <w:color w:val="000000"/>
                <w:sz w:val="18"/>
                <w:szCs w:val="18"/>
              </w:rPr>
            </w:pPr>
            <w:r w:rsidRPr="00954991">
              <w:rPr>
                <w:color w:val="000000"/>
                <w:sz w:val="18"/>
                <w:szCs w:val="18"/>
              </w:rPr>
              <w:t>0</w:t>
            </w:r>
          </w:p>
        </w:tc>
        <w:tc>
          <w:tcPr>
            <w:tcW w:w="481" w:type="dxa"/>
            <w:tcBorders>
              <w:bottom w:val="single" w:sz="4" w:space="0" w:color="auto"/>
            </w:tcBorders>
            <w:shd w:val="clear" w:color="auto" w:fill="auto"/>
            <w:noWrap/>
            <w:hideMark/>
          </w:tcPr>
          <w:p w14:paraId="2E9A4B85" w14:textId="77777777" w:rsidR="008075D1" w:rsidRPr="00954991" w:rsidRDefault="008075D1" w:rsidP="001311DC">
            <w:pPr>
              <w:jc w:val="center"/>
              <w:rPr>
                <w:color w:val="000000"/>
                <w:sz w:val="18"/>
                <w:szCs w:val="18"/>
              </w:rPr>
            </w:pPr>
            <w:r w:rsidRPr="00954991">
              <w:rPr>
                <w:color w:val="000000"/>
                <w:sz w:val="18"/>
                <w:szCs w:val="18"/>
              </w:rPr>
              <w:t>0.3</w:t>
            </w:r>
          </w:p>
        </w:tc>
        <w:tc>
          <w:tcPr>
            <w:tcW w:w="567" w:type="dxa"/>
            <w:tcBorders>
              <w:bottom w:val="single" w:sz="4" w:space="0" w:color="auto"/>
            </w:tcBorders>
            <w:shd w:val="clear" w:color="auto" w:fill="auto"/>
            <w:noWrap/>
            <w:hideMark/>
          </w:tcPr>
          <w:p w14:paraId="705006DA" w14:textId="77777777" w:rsidR="008075D1" w:rsidRPr="00954991" w:rsidRDefault="008075D1" w:rsidP="001311DC">
            <w:pPr>
              <w:jc w:val="center"/>
              <w:rPr>
                <w:color w:val="000000"/>
                <w:sz w:val="18"/>
                <w:szCs w:val="18"/>
              </w:rPr>
            </w:pPr>
            <w:r w:rsidRPr="00954991">
              <w:rPr>
                <w:color w:val="000000"/>
                <w:sz w:val="18"/>
                <w:szCs w:val="18"/>
              </w:rPr>
              <w:t>0</w:t>
            </w:r>
          </w:p>
        </w:tc>
        <w:tc>
          <w:tcPr>
            <w:tcW w:w="567" w:type="dxa"/>
            <w:tcBorders>
              <w:bottom w:val="single" w:sz="4" w:space="0" w:color="auto"/>
            </w:tcBorders>
            <w:shd w:val="clear" w:color="auto" w:fill="auto"/>
            <w:noWrap/>
            <w:hideMark/>
          </w:tcPr>
          <w:p w14:paraId="4923DBB8" w14:textId="77777777" w:rsidR="008075D1" w:rsidRPr="00954991" w:rsidRDefault="008075D1" w:rsidP="001311DC">
            <w:pPr>
              <w:jc w:val="center"/>
              <w:rPr>
                <w:color w:val="000000"/>
                <w:sz w:val="18"/>
                <w:szCs w:val="18"/>
              </w:rPr>
            </w:pPr>
            <w:r w:rsidRPr="00954991">
              <w:rPr>
                <w:color w:val="000000"/>
                <w:sz w:val="18"/>
                <w:szCs w:val="18"/>
              </w:rPr>
              <w:t>0</w:t>
            </w:r>
          </w:p>
        </w:tc>
        <w:tc>
          <w:tcPr>
            <w:tcW w:w="567" w:type="dxa"/>
            <w:tcBorders>
              <w:bottom w:val="single" w:sz="4" w:space="0" w:color="auto"/>
            </w:tcBorders>
            <w:shd w:val="clear" w:color="auto" w:fill="auto"/>
            <w:noWrap/>
            <w:hideMark/>
          </w:tcPr>
          <w:p w14:paraId="7FB10BDD" w14:textId="77777777" w:rsidR="008075D1" w:rsidRPr="00954991" w:rsidRDefault="008075D1" w:rsidP="001311DC">
            <w:pPr>
              <w:jc w:val="center"/>
              <w:rPr>
                <w:color w:val="000000"/>
                <w:sz w:val="18"/>
                <w:szCs w:val="18"/>
              </w:rPr>
            </w:pPr>
            <w:r w:rsidRPr="00954991">
              <w:rPr>
                <w:color w:val="000000"/>
                <w:sz w:val="18"/>
                <w:szCs w:val="18"/>
              </w:rPr>
              <w:t>0</w:t>
            </w:r>
          </w:p>
        </w:tc>
        <w:tc>
          <w:tcPr>
            <w:tcW w:w="608" w:type="dxa"/>
            <w:tcBorders>
              <w:bottom w:val="single" w:sz="4" w:space="0" w:color="auto"/>
            </w:tcBorders>
            <w:shd w:val="clear" w:color="auto" w:fill="auto"/>
            <w:noWrap/>
            <w:hideMark/>
          </w:tcPr>
          <w:p w14:paraId="46211E50" w14:textId="77777777" w:rsidR="008075D1" w:rsidRPr="00954991" w:rsidRDefault="008075D1" w:rsidP="001311DC">
            <w:pPr>
              <w:jc w:val="center"/>
              <w:rPr>
                <w:color w:val="000000"/>
                <w:sz w:val="18"/>
                <w:szCs w:val="18"/>
              </w:rPr>
            </w:pPr>
            <w:r w:rsidRPr="00954991">
              <w:rPr>
                <w:color w:val="000000"/>
                <w:sz w:val="18"/>
                <w:szCs w:val="18"/>
              </w:rPr>
              <w:t>0</w:t>
            </w:r>
          </w:p>
        </w:tc>
        <w:tc>
          <w:tcPr>
            <w:tcW w:w="630" w:type="dxa"/>
            <w:tcBorders>
              <w:bottom w:val="single" w:sz="4" w:space="0" w:color="auto"/>
            </w:tcBorders>
            <w:shd w:val="clear" w:color="auto" w:fill="auto"/>
            <w:noWrap/>
            <w:hideMark/>
          </w:tcPr>
          <w:p w14:paraId="7F94B4CE" w14:textId="77777777" w:rsidR="008075D1" w:rsidRPr="00954991" w:rsidRDefault="008075D1" w:rsidP="001311DC">
            <w:pPr>
              <w:jc w:val="center"/>
              <w:rPr>
                <w:color w:val="000000"/>
                <w:sz w:val="18"/>
                <w:szCs w:val="18"/>
              </w:rPr>
            </w:pPr>
            <w:r w:rsidRPr="00954991">
              <w:rPr>
                <w:color w:val="000000"/>
                <w:sz w:val="18"/>
                <w:szCs w:val="18"/>
              </w:rPr>
              <w:t>0</w:t>
            </w:r>
          </w:p>
        </w:tc>
        <w:tc>
          <w:tcPr>
            <w:tcW w:w="450" w:type="dxa"/>
            <w:tcBorders>
              <w:bottom w:val="single" w:sz="4" w:space="0" w:color="auto"/>
            </w:tcBorders>
            <w:shd w:val="clear" w:color="auto" w:fill="auto"/>
            <w:noWrap/>
            <w:hideMark/>
          </w:tcPr>
          <w:p w14:paraId="06E94990" w14:textId="77777777" w:rsidR="008075D1" w:rsidRPr="00954991" w:rsidRDefault="008075D1" w:rsidP="001311DC">
            <w:pPr>
              <w:jc w:val="center"/>
              <w:rPr>
                <w:color w:val="000000"/>
                <w:sz w:val="18"/>
                <w:szCs w:val="18"/>
              </w:rPr>
            </w:pPr>
            <w:r w:rsidRPr="00954991">
              <w:rPr>
                <w:color w:val="000000"/>
                <w:sz w:val="18"/>
                <w:szCs w:val="18"/>
              </w:rPr>
              <w:t>0</w:t>
            </w:r>
          </w:p>
        </w:tc>
        <w:tc>
          <w:tcPr>
            <w:tcW w:w="567" w:type="dxa"/>
            <w:tcBorders>
              <w:bottom w:val="single" w:sz="4" w:space="0" w:color="auto"/>
            </w:tcBorders>
            <w:shd w:val="clear" w:color="auto" w:fill="auto"/>
            <w:noWrap/>
            <w:hideMark/>
          </w:tcPr>
          <w:p w14:paraId="3EB7BD34" w14:textId="77777777" w:rsidR="008075D1" w:rsidRPr="00954991" w:rsidRDefault="008075D1" w:rsidP="001311DC">
            <w:pPr>
              <w:jc w:val="center"/>
              <w:rPr>
                <w:color w:val="000000"/>
                <w:sz w:val="18"/>
                <w:szCs w:val="18"/>
              </w:rPr>
            </w:pPr>
            <w:r w:rsidRPr="00954991">
              <w:rPr>
                <w:color w:val="000000"/>
                <w:sz w:val="18"/>
                <w:szCs w:val="18"/>
              </w:rPr>
              <w:t>0</w:t>
            </w:r>
          </w:p>
        </w:tc>
        <w:tc>
          <w:tcPr>
            <w:tcW w:w="709" w:type="dxa"/>
            <w:tcBorders>
              <w:bottom w:val="single" w:sz="4" w:space="0" w:color="auto"/>
            </w:tcBorders>
            <w:shd w:val="clear" w:color="auto" w:fill="auto"/>
            <w:noWrap/>
            <w:hideMark/>
          </w:tcPr>
          <w:p w14:paraId="29E24DF5" w14:textId="77777777" w:rsidR="008075D1" w:rsidRPr="00954991" w:rsidRDefault="008075D1" w:rsidP="001311DC">
            <w:pPr>
              <w:jc w:val="center"/>
              <w:rPr>
                <w:color w:val="000000"/>
                <w:sz w:val="18"/>
                <w:szCs w:val="18"/>
              </w:rPr>
            </w:pPr>
            <w:r w:rsidRPr="00954991">
              <w:rPr>
                <w:color w:val="000000"/>
                <w:sz w:val="18"/>
                <w:szCs w:val="18"/>
              </w:rPr>
              <w:t>0</w:t>
            </w:r>
          </w:p>
        </w:tc>
        <w:tc>
          <w:tcPr>
            <w:tcW w:w="567" w:type="dxa"/>
            <w:tcBorders>
              <w:bottom w:val="single" w:sz="4" w:space="0" w:color="auto"/>
            </w:tcBorders>
            <w:shd w:val="clear" w:color="auto" w:fill="auto"/>
            <w:noWrap/>
            <w:hideMark/>
          </w:tcPr>
          <w:p w14:paraId="69D57037" w14:textId="77777777" w:rsidR="008075D1" w:rsidRPr="00954991" w:rsidRDefault="008075D1" w:rsidP="001311DC">
            <w:pPr>
              <w:jc w:val="center"/>
              <w:rPr>
                <w:color w:val="000000"/>
                <w:sz w:val="18"/>
                <w:szCs w:val="18"/>
              </w:rPr>
            </w:pPr>
            <w:r w:rsidRPr="00954991">
              <w:rPr>
                <w:color w:val="000000"/>
                <w:sz w:val="18"/>
                <w:szCs w:val="18"/>
              </w:rPr>
              <w:t>0</w:t>
            </w:r>
          </w:p>
        </w:tc>
      </w:tr>
    </w:tbl>
    <w:p w14:paraId="5358C8DC" w14:textId="77777777" w:rsidR="008075D1" w:rsidRPr="00954991" w:rsidRDefault="008075D1" w:rsidP="008075D1">
      <w:pPr>
        <w:pStyle w:val="NoSpacing"/>
        <w:tabs>
          <w:tab w:val="left" w:pos="0"/>
          <w:tab w:val="left" w:pos="2880"/>
        </w:tabs>
        <w:spacing w:after="0"/>
        <w:ind w:left="720"/>
      </w:pPr>
    </w:p>
    <w:p w14:paraId="101E877A" w14:textId="77777777" w:rsidR="008075D1" w:rsidRPr="00954991" w:rsidRDefault="003B5EF0" w:rsidP="003B5EF0">
      <w:pPr>
        <w:pStyle w:val="NoSpacing"/>
        <w:tabs>
          <w:tab w:val="left" w:pos="0"/>
          <w:tab w:val="left" w:pos="2880"/>
        </w:tabs>
        <w:spacing w:after="0"/>
        <w:rPr>
          <w:rFonts w:ascii="Times New Roman" w:hAnsi="Times New Roman"/>
          <w:color w:val="000000"/>
          <w:sz w:val="24"/>
          <w:szCs w:val="24"/>
        </w:rPr>
      </w:pPr>
      <w:r w:rsidRPr="00954991">
        <w:rPr>
          <w:rFonts w:ascii="Times New Roman" w:hAnsi="Times New Roman"/>
          <w:color w:val="000000"/>
          <w:sz w:val="24"/>
          <w:szCs w:val="24"/>
        </w:rPr>
        <w:t xml:space="preserve">55. </w:t>
      </w:r>
      <w:r w:rsidR="008075D1" w:rsidRPr="00954991">
        <w:rPr>
          <w:rFonts w:ascii="Times New Roman" w:hAnsi="Times New Roman"/>
          <w:color w:val="000000"/>
          <w:sz w:val="24"/>
          <w:szCs w:val="24"/>
        </w:rPr>
        <w:t>The ecological impact</w:t>
      </w:r>
      <w:r w:rsidR="000F0D00" w:rsidRPr="00954991">
        <w:rPr>
          <w:rFonts w:ascii="Times New Roman" w:hAnsi="Times New Roman"/>
          <w:color w:val="000000"/>
          <w:sz w:val="24"/>
          <w:szCs w:val="24"/>
        </w:rPr>
        <w:t>s</w:t>
      </w:r>
      <w:r w:rsidR="008075D1" w:rsidRPr="00954991">
        <w:rPr>
          <w:rFonts w:ascii="Times New Roman" w:hAnsi="Times New Roman"/>
          <w:color w:val="000000"/>
          <w:sz w:val="24"/>
          <w:szCs w:val="24"/>
        </w:rPr>
        <w:t xml:space="preserve"> of fish</w:t>
      </w:r>
      <w:r w:rsidR="000F0D00" w:rsidRPr="00954991">
        <w:rPr>
          <w:rFonts w:ascii="Times New Roman" w:hAnsi="Times New Roman"/>
          <w:color w:val="000000"/>
          <w:sz w:val="24"/>
          <w:szCs w:val="24"/>
        </w:rPr>
        <w:t xml:space="preserve">ing </w:t>
      </w:r>
      <w:r w:rsidR="008075D1" w:rsidRPr="00954991">
        <w:rPr>
          <w:rFonts w:ascii="Times New Roman" w:hAnsi="Times New Roman"/>
          <w:color w:val="000000"/>
          <w:sz w:val="24"/>
          <w:szCs w:val="24"/>
        </w:rPr>
        <w:t xml:space="preserve">in the three new wildlife sanctuaries was calculated according to a composite impact score based on the types of gears and their density. The scores revealed that the </w:t>
      </w:r>
      <w:r w:rsidR="008075D1" w:rsidRPr="00954991">
        <w:rPr>
          <w:rFonts w:ascii="Times New Roman" w:hAnsi="Times New Roman"/>
          <w:sz w:val="24"/>
          <w:szCs w:val="24"/>
        </w:rPr>
        <w:t>Chandpai and Dhangmari are highly vulnerable (30 times greater) in terms of depletion of fisheries and the potential for dolphin entanglements, compared to Dudhmukhi. The composite impact score was highest in Dhangmari during the monsoon season.  The impact of fishing gear was much higher in hotspot versus non-hotspot segments except during the monsoon season. During the winter and pre-monsoon seasons, there was 94% greater disturbance from fisheries in hotspots compared to non-hotspots.</w:t>
      </w:r>
      <w:r w:rsidR="008075D1" w:rsidRPr="00954991">
        <w:rPr>
          <w:rStyle w:val="FootnoteReference"/>
          <w:rFonts w:ascii="Times New Roman" w:hAnsi="Times New Roman"/>
          <w:sz w:val="24"/>
          <w:szCs w:val="24"/>
        </w:rPr>
        <w:footnoteReference w:id="106"/>
      </w:r>
      <w:r w:rsidR="008075D1" w:rsidRPr="00954991">
        <w:rPr>
          <w:rFonts w:cs="Calibri"/>
        </w:rPr>
        <w:t xml:space="preserve"> </w:t>
      </w:r>
    </w:p>
    <w:p w14:paraId="7E4007D7" w14:textId="77777777" w:rsidR="008075D1" w:rsidRPr="00954991" w:rsidRDefault="008075D1" w:rsidP="008075D1">
      <w:pPr>
        <w:pStyle w:val="NoSpacing"/>
        <w:tabs>
          <w:tab w:val="left" w:pos="0"/>
          <w:tab w:val="left" w:pos="2880"/>
        </w:tabs>
        <w:spacing w:after="0"/>
        <w:ind w:left="720"/>
        <w:rPr>
          <w:rFonts w:ascii="Times New Roman" w:hAnsi="Times New Roman"/>
          <w:color w:val="000000"/>
          <w:sz w:val="24"/>
          <w:szCs w:val="24"/>
        </w:rPr>
      </w:pPr>
    </w:p>
    <w:p w14:paraId="7979CFF8" w14:textId="77777777" w:rsidR="008075D1" w:rsidRPr="00954991" w:rsidRDefault="003B5EF0" w:rsidP="003B5EF0">
      <w:pPr>
        <w:jc w:val="both"/>
        <w:rPr>
          <w:rFonts w:cstheme="minorHAnsi"/>
        </w:rPr>
      </w:pPr>
      <w:r w:rsidRPr="00954991">
        <w:rPr>
          <w:color w:val="000000"/>
        </w:rPr>
        <w:t xml:space="preserve">56. </w:t>
      </w:r>
      <w:r w:rsidR="008075D1" w:rsidRPr="00954991">
        <w:rPr>
          <w:color w:val="000000"/>
        </w:rPr>
        <w:t>Fish and crustacean catch per hour for various fishing gears in the six dolphin hotspots that comprise the Dhangmari, Chandpai and Dudhmukhi Wildlife Sanctuaries and six randomly chosen non-hotspot segments were also low when assessed in 2010/2011 with catches significant</w:t>
      </w:r>
      <w:r w:rsidR="000F0D00" w:rsidRPr="00954991">
        <w:rPr>
          <w:color w:val="000000"/>
        </w:rPr>
        <w:t>ly</w:t>
      </w:r>
      <w:r w:rsidR="008075D1" w:rsidRPr="00954991">
        <w:rPr>
          <w:color w:val="000000"/>
        </w:rPr>
        <w:t xml:space="preserve"> less </w:t>
      </w:r>
      <w:r w:rsidR="008075D1" w:rsidRPr="00954991">
        <w:t>for set-bag nets (720 versus 2,693 gm/hour, respectively) and long-shore nets (337 versus 777 gm/hour, respectively) in hotspot segments versus non-hotspot segments</w:t>
      </w:r>
      <w:r w:rsidR="000F0D00" w:rsidRPr="00954991">
        <w:t>;</w:t>
      </w:r>
      <w:r w:rsidR="008075D1" w:rsidRPr="00954991">
        <w:t xml:space="preserve"> almost certainly due to the much higher fishing pressures in the hotspots that comprise the three wildlife sanctuaries for freshwater dolphins. </w:t>
      </w:r>
      <w:r w:rsidR="008075D1" w:rsidRPr="00954991">
        <w:rPr>
          <w:color w:val="000000"/>
        </w:rPr>
        <w:t xml:space="preserve">Similarly the economic value of the catch to the fishermen was also low </w:t>
      </w:r>
      <w:r w:rsidR="008075D1" w:rsidRPr="00954991">
        <w:t xml:space="preserve">with a maximum of 200 </w:t>
      </w:r>
      <w:r w:rsidR="00A45962" w:rsidRPr="00954991">
        <w:t>BDT</w:t>
      </w:r>
      <w:r w:rsidR="008075D1" w:rsidRPr="00954991">
        <w:t xml:space="preserve">/hour earned using drifting gillnets in non-hotspot segments and less than 50 </w:t>
      </w:r>
      <w:r w:rsidR="00A45962" w:rsidRPr="00954991">
        <w:t>BDT</w:t>
      </w:r>
      <w:r w:rsidR="008075D1" w:rsidRPr="00954991">
        <w:t>/hour earned using most other gears, with particularly low amounts earned especially in hotspot segments.</w:t>
      </w:r>
      <w:r w:rsidR="008075D1" w:rsidRPr="00954991">
        <w:rPr>
          <w:rStyle w:val="EndnoteTextChar"/>
          <w:rFonts w:ascii="Times New Roman" w:eastAsiaTheme="minorEastAsia" w:hAnsi="Times New Roman" w:cs="Times New Roman"/>
          <w:color w:val="000000"/>
          <w:szCs w:val="24"/>
        </w:rPr>
        <w:t xml:space="preserve"> </w:t>
      </w:r>
      <w:r w:rsidR="008075D1" w:rsidRPr="00954991">
        <w:rPr>
          <w:rStyle w:val="FootnoteReference"/>
          <w:color w:val="000000"/>
        </w:rPr>
        <w:footnoteReference w:id="107"/>
      </w:r>
      <w:r w:rsidR="008075D1" w:rsidRPr="00954991">
        <w:rPr>
          <w:rStyle w:val="EndnoteTextChar"/>
          <w:rFonts w:eastAsiaTheme="minorEastAsia"/>
          <w:color w:val="000000"/>
        </w:rPr>
        <w:t xml:space="preserve"> </w:t>
      </w:r>
      <w:r w:rsidR="008075D1" w:rsidRPr="00954991">
        <w:rPr>
          <w:color w:val="000000"/>
        </w:rPr>
        <w:t xml:space="preserve">A comparison of the fish and crustacean catch per hour using various fishing gears in the six dolphin hotspots (Sanctuary area) and six non-hotspot segments is given </w:t>
      </w:r>
      <w:r w:rsidR="00672A54" w:rsidRPr="00954991">
        <w:rPr>
          <w:color w:val="000000"/>
        </w:rPr>
        <w:t xml:space="preserve">in Table 4 </w:t>
      </w:r>
      <w:r w:rsidR="008075D1" w:rsidRPr="00954991">
        <w:rPr>
          <w:color w:val="000000"/>
        </w:rPr>
        <w:t>below.</w:t>
      </w:r>
    </w:p>
    <w:p w14:paraId="512C4984" w14:textId="77777777" w:rsidR="008075D1" w:rsidRPr="00954991" w:rsidRDefault="008075D1" w:rsidP="008075D1">
      <w:pPr>
        <w:pStyle w:val="ListParagraph"/>
        <w:jc w:val="both"/>
        <w:rPr>
          <w:rFonts w:cstheme="minorHAnsi"/>
        </w:rPr>
      </w:pPr>
    </w:p>
    <w:p w14:paraId="2B0D2080" w14:textId="77777777" w:rsidR="00BE5555" w:rsidRDefault="00BE5555">
      <w:pPr>
        <w:rPr>
          <w:rFonts w:cstheme="minorHAnsi"/>
          <w:b/>
          <w:sz w:val="22"/>
          <w:szCs w:val="22"/>
        </w:rPr>
      </w:pPr>
      <w:r>
        <w:rPr>
          <w:rFonts w:cstheme="minorHAnsi"/>
          <w:b/>
          <w:sz w:val="22"/>
          <w:szCs w:val="22"/>
        </w:rPr>
        <w:br w:type="page"/>
      </w:r>
    </w:p>
    <w:p w14:paraId="31A49648" w14:textId="77777777" w:rsidR="00672A54" w:rsidRPr="00954991" w:rsidRDefault="00672A54" w:rsidP="008075D1">
      <w:pPr>
        <w:pStyle w:val="ListParagraph"/>
        <w:jc w:val="both"/>
        <w:rPr>
          <w:b/>
          <w:color w:val="000000"/>
          <w:sz w:val="22"/>
          <w:szCs w:val="22"/>
        </w:rPr>
      </w:pPr>
      <w:r w:rsidRPr="00954991">
        <w:rPr>
          <w:rFonts w:cstheme="minorHAnsi"/>
          <w:b/>
          <w:sz w:val="22"/>
          <w:szCs w:val="22"/>
        </w:rPr>
        <w:t xml:space="preserve">Table 4: </w:t>
      </w:r>
      <w:r w:rsidRPr="00954991">
        <w:rPr>
          <w:b/>
          <w:color w:val="000000"/>
          <w:sz w:val="22"/>
          <w:szCs w:val="22"/>
        </w:rPr>
        <w:t>Comparison of the fish and crustacean catch per hour using various fishing gears</w:t>
      </w:r>
    </w:p>
    <w:p w14:paraId="12262273" w14:textId="77777777" w:rsidR="00672A54" w:rsidRPr="00954991" w:rsidRDefault="00672A54" w:rsidP="008075D1">
      <w:pPr>
        <w:pStyle w:val="ListParagraph"/>
        <w:jc w:val="both"/>
        <w:rPr>
          <w:rFonts w:cstheme="minorHAnsi"/>
          <w:b/>
          <w:sz w:val="22"/>
          <w:szCs w:val="22"/>
        </w:rPr>
      </w:pPr>
    </w:p>
    <w:p w14:paraId="5C044488" w14:textId="77777777" w:rsidR="008075D1" w:rsidRPr="00954991" w:rsidRDefault="001311DC" w:rsidP="008075D1">
      <w:pPr>
        <w:jc w:val="center"/>
        <w:rPr>
          <w:rFonts w:cstheme="minorHAnsi"/>
        </w:rPr>
      </w:pPr>
      <w:r w:rsidRPr="00954991">
        <w:rPr>
          <w:rFonts w:cstheme="minorHAnsi"/>
          <w:noProof/>
        </w:rPr>
        <w:drawing>
          <wp:inline distT="0" distB="0" distL="0" distR="0" wp14:anchorId="3B760D75" wp14:editId="3AEF1C8B">
            <wp:extent cx="4204970" cy="2209800"/>
            <wp:effectExtent l="19050" t="0" r="24130" b="0"/>
            <wp:docPr id="8"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C5FC6F" w14:textId="77777777" w:rsidR="008075D1" w:rsidRPr="00954991" w:rsidRDefault="008075D1" w:rsidP="008075D1">
      <w:pPr>
        <w:ind w:right="-31"/>
        <w:jc w:val="center"/>
        <w:rPr>
          <w:rFonts w:cstheme="minorHAnsi"/>
          <w:noProof/>
        </w:rPr>
      </w:pPr>
    </w:p>
    <w:p w14:paraId="0871FECD" w14:textId="77777777" w:rsidR="008075D1" w:rsidRPr="00954991" w:rsidRDefault="003B5EF0" w:rsidP="003B5EF0">
      <w:pPr>
        <w:pStyle w:val="Para"/>
        <w:numPr>
          <w:ilvl w:val="0"/>
          <w:numId w:val="0"/>
        </w:numPr>
        <w:autoSpaceDE w:val="0"/>
        <w:autoSpaceDN w:val="0"/>
        <w:adjustRightInd w:val="0"/>
        <w:spacing w:before="120" w:after="120"/>
        <w:jc w:val="both"/>
      </w:pPr>
      <w:r w:rsidRPr="00954991">
        <w:t xml:space="preserve">57. </w:t>
      </w:r>
      <w:r w:rsidR="008075D1" w:rsidRPr="00954991">
        <w:t xml:space="preserve">Poison fishing (using toxic chemicals and insecticides) is another grave and growing concern due to its serious deleterious impact on aquatic resources. Despite knowing that this practice is highly detrimental to the long-term sustainability of </w:t>
      </w:r>
      <w:r w:rsidR="000F0D00" w:rsidRPr="00954991">
        <w:t xml:space="preserve">the </w:t>
      </w:r>
      <w:r w:rsidR="008075D1" w:rsidRPr="00954991">
        <w:t>fishery stock, local fisher</w:t>
      </w:r>
      <w:r w:rsidR="000F0D00" w:rsidRPr="00954991">
        <w:t>s</w:t>
      </w:r>
      <w:r w:rsidR="008075D1" w:rsidRPr="00954991">
        <w:t xml:space="preserve"> often use poison for fishing because their catch using </w:t>
      </w:r>
      <w:r w:rsidR="000F0D00" w:rsidRPr="00954991">
        <w:t xml:space="preserve">normal </w:t>
      </w:r>
      <w:r w:rsidR="008075D1" w:rsidRPr="00954991">
        <w:t xml:space="preserve">means is insufficient to sustain themselves, as well as </w:t>
      </w:r>
      <w:r w:rsidR="000F0D00" w:rsidRPr="00954991">
        <w:t xml:space="preserve">to </w:t>
      </w:r>
      <w:r w:rsidR="008075D1" w:rsidRPr="00954991">
        <w:t>compensate for having to pay “informal fees” / ‘protection money’ to local pirates or other locally influential groups. During community consultations, fisher</w:t>
      </w:r>
      <w:r w:rsidR="000F0D00" w:rsidRPr="00954991">
        <w:t xml:space="preserve">s </w:t>
      </w:r>
      <w:r w:rsidR="008075D1" w:rsidRPr="00954991">
        <w:t xml:space="preserve">were strongly </w:t>
      </w:r>
      <w:r w:rsidR="000F0D00" w:rsidRPr="00954991">
        <w:t xml:space="preserve">in </w:t>
      </w:r>
      <w:r w:rsidR="008075D1" w:rsidRPr="00954991">
        <w:t xml:space="preserve">favor of strict enforcement </w:t>
      </w:r>
      <w:r w:rsidR="000F0D00" w:rsidRPr="00954991">
        <w:t xml:space="preserve">of law </w:t>
      </w:r>
      <w:r w:rsidR="008075D1" w:rsidRPr="00954991">
        <w:t>to stop poison fishing but said they would continue</w:t>
      </w:r>
      <w:r w:rsidR="000F0D00" w:rsidRPr="00954991">
        <w:t xml:space="preserve"> with </w:t>
      </w:r>
      <w:r w:rsidR="008075D1" w:rsidRPr="00954991">
        <w:t xml:space="preserve">this destructive practice until the law </w:t>
      </w:r>
      <w:r w:rsidR="000F0D00" w:rsidRPr="00954991">
        <w:t xml:space="preserve">is </w:t>
      </w:r>
      <w:r w:rsidR="008075D1" w:rsidRPr="00954991">
        <w:t>uniformly and fairly enforced</w:t>
      </w:r>
      <w:r w:rsidR="008075D1" w:rsidRPr="00954991">
        <w:rPr>
          <w:rStyle w:val="FootnoteReference"/>
        </w:rPr>
        <w:footnoteReference w:id="108"/>
      </w:r>
      <w:r w:rsidR="008075D1" w:rsidRPr="00954991">
        <w:t xml:space="preserve">. Poison fishing also puts freshwater dolphins and other globally important piscivorous species such as </w:t>
      </w:r>
      <w:r w:rsidR="00A45962" w:rsidRPr="00954991">
        <w:t xml:space="preserve">turtles, </w:t>
      </w:r>
      <w:r w:rsidR="008075D1" w:rsidRPr="00954991">
        <w:t xml:space="preserve">otters, fishing cats, crocodiles and dolphins, at risk due to prey depletion and possible toxic effects. </w:t>
      </w:r>
    </w:p>
    <w:p w14:paraId="1848B519" w14:textId="77777777" w:rsidR="008075D1" w:rsidRPr="00954991" w:rsidRDefault="008075D1" w:rsidP="008075D1">
      <w:pPr>
        <w:autoSpaceDE w:val="0"/>
        <w:autoSpaceDN w:val="0"/>
        <w:adjustRightInd w:val="0"/>
        <w:spacing w:before="240"/>
        <w:jc w:val="both"/>
        <w:rPr>
          <w:rFonts w:cstheme="minorHAnsi"/>
          <w:i/>
          <w:color w:val="000000"/>
        </w:rPr>
      </w:pPr>
      <w:r w:rsidRPr="00954991">
        <w:rPr>
          <w:i/>
          <w:u w:val="single"/>
        </w:rPr>
        <w:t>Entanglement of dolphins in the fishing gear</w:t>
      </w:r>
      <w:r w:rsidRPr="00954991">
        <w:rPr>
          <w:i/>
        </w:rPr>
        <w:t xml:space="preserve">:  </w:t>
      </w:r>
    </w:p>
    <w:p w14:paraId="38584385" w14:textId="77777777" w:rsidR="008075D1" w:rsidRPr="00954991" w:rsidRDefault="003B5EF0" w:rsidP="003B5EF0">
      <w:pPr>
        <w:pStyle w:val="Para"/>
        <w:numPr>
          <w:ilvl w:val="0"/>
          <w:numId w:val="0"/>
        </w:numPr>
        <w:autoSpaceDE w:val="0"/>
        <w:autoSpaceDN w:val="0"/>
        <w:adjustRightInd w:val="0"/>
        <w:spacing w:before="120" w:after="120"/>
        <w:jc w:val="both"/>
      </w:pPr>
      <w:r w:rsidRPr="00954991">
        <w:rPr>
          <w:szCs w:val="22"/>
        </w:rPr>
        <w:t xml:space="preserve">58. </w:t>
      </w:r>
      <w:proofErr w:type="gramStart"/>
      <w:r w:rsidR="008075D1" w:rsidRPr="00954991">
        <w:rPr>
          <w:szCs w:val="22"/>
        </w:rPr>
        <w:t>Of</w:t>
      </w:r>
      <w:proofErr w:type="gramEnd"/>
      <w:r w:rsidR="008075D1" w:rsidRPr="00954991">
        <w:rPr>
          <w:szCs w:val="22"/>
        </w:rPr>
        <w:t xml:space="preserve"> the gears used to catch edible fish and crustaceans, gillnets </w:t>
      </w:r>
      <w:r w:rsidR="002C24DD" w:rsidRPr="00954991">
        <w:rPr>
          <w:szCs w:val="22"/>
        </w:rPr>
        <w:t>a</w:t>
      </w:r>
      <w:r w:rsidR="008075D1" w:rsidRPr="00954991">
        <w:rPr>
          <w:szCs w:val="22"/>
        </w:rPr>
        <w:t>re among the most commonly used. These gears cause fatal entanglements of freshwater dolphins at rates that are probably unsustainable</w:t>
      </w:r>
      <w:r w:rsidR="008075D1" w:rsidRPr="00954991">
        <w:t xml:space="preserve">. The following statistics illustrate the point. </w:t>
      </w:r>
      <w:r w:rsidR="008075D1" w:rsidRPr="00954991">
        <w:rPr>
          <w:rFonts w:cstheme="minorHAnsi"/>
          <w:color w:val="000000"/>
        </w:rPr>
        <w:t xml:space="preserve">From </w:t>
      </w:r>
      <w:r w:rsidR="008075D1" w:rsidRPr="00954991">
        <w:rPr>
          <w:rFonts w:cstheme="minorHAnsi"/>
        </w:rPr>
        <w:t>February 2007 to December 2013</w:t>
      </w:r>
      <w:r w:rsidR="008075D1" w:rsidRPr="00954991">
        <w:rPr>
          <w:rFonts w:cstheme="minorHAnsi"/>
          <w:color w:val="000000"/>
        </w:rPr>
        <w:t xml:space="preserve">, there were 90 cetacean mortalities documented throughout Bangladesh - </w:t>
      </w:r>
      <w:r w:rsidR="008075D1" w:rsidRPr="00954991">
        <w:rPr>
          <w:rFonts w:cstheme="minorHAnsi"/>
        </w:rPr>
        <w:t xml:space="preserve">63 Ganges River dolphins, 16 Irrawaddy dolphins, five finless porpoises, and two Indo-Pacific humpbacked dolphin, one sperm whale, one false-killer whale and two unidentified cetaceans. </w:t>
      </w:r>
      <w:r w:rsidR="008075D1" w:rsidRPr="00954991">
        <w:rPr>
          <w:rFonts w:cstheme="minorHAnsi"/>
          <w:color w:val="000000"/>
        </w:rPr>
        <w:t>Fifty two of these (</w:t>
      </w:r>
      <w:r w:rsidR="008075D1" w:rsidRPr="00954991">
        <w:rPr>
          <w:rFonts w:cstheme="minorHAnsi"/>
        </w:rPr>
        <w:t xml:space="preserve">40 Ganges River dolphins and 12 Irrawaddy dolphins) </w:t>
      </w:r>
      <w:r w:rsidR="008075D1" w:rsidRPr="00954991">
        <w:rPr>
          <w:rFonts w:cstheme="minorHAnsi"/>
          <w:color w:val="000000"/>
        </w:rPr>
        <w:t xml:space="preserve">were from the Sundarbans. </w:t>
      </w:r>
      <w:r w:rsidR="008075D1" w:rsidRPr="00954991">
        <w:rPr>
          <w:rFonts w:cstheme="minorHAnsi"/>
        </w:rPr>
        <w:t>Of the 26 carcasses of Ganges River dolphin examined, 13 were killed due to entanglement in fishing gears, two from vessel collision, two from directed killing by villagers, and nine from unknown causes. Among the dolphins entangled in fishing gear, ten were in gill nets, one in a set-bag net and two in long lines. In case of eight Irrawaddy dolphins, the cause of death for five was entanglement in fishing gears, and three due to unknown reasons. Of the Irrawaddy dolphins documented as entangled in fishing gear, two were in gill nets, one in a set-bag net and two were in unknown gears.</w:t>
      </w:r>
      <w:r w:rsidR="008075D1" w:rsidRPr="00954991">
        <w:rPr>
          <w:rStyle w:val="FootnoteReference"/>
        </w:rPr>
        <w:t xml:space="preserve"> </w:t>
      </w:r>
      <w:r w:rsidR="008075D1" w:rsidRPr="00954991">
        <w:rPr>
          <w:rStyle w:val="FootnoteReference"/>
        </w:rPr>
        <w:footnoteReference w:id="109"/>
      </w:r>
      <w:r w:rsidR="008075D1" w:rsidRPr="00954991">
        <w:t xml:space="preserve"> </w:t>
      </w:r>
      <w:r w:rsidR="008075D1" w:rsidRPr="00954991">
        <w:rPr>
          <w:rFonts w:cstheme="minorHAnsi"/>
        </w:rPr>
        <w:t xml:space="preserve"> See the graph below.</w:t>
      </w:r>
    </w:p>
    <w:p w14:paraId="2D230B13" w14:textId="77777777" w:rsidR="008075D1" w:rsidRPr="00954991" w:rsidRDefault="008075D1" w:rsidP="008075D1">
      <w:pPr>
        <w:rPr>
          <w:rFonts w:cstheme="minorHAnsi"/>
        </w:rPr>
      </w:pPr>
    </w:p>
    <w:p w14:paraId="346CB5DD" w14:textId="77777777" w:rsidR="008075D1" w:rsidRPr="00954991" w:rsidRDefault="001311DC" w:rsidP="008075D1">
      <w:pPr>
        <w:jc w:val="center"/>
        <w:rPr>
          <w:rFonts w:ascii="Arial" w:hAnsi="Arial" w:cs="Arial"/>
        </w:rPr>
      </w:pPr>
      <w:r w:rsidRPr="00954991">
        <w:rPr>
          <w:rFonts w:ascii="Arial" w:hAnsi="Arial" w:cs="Arial"/>
          <w:noProof/>
          <w:color w:val="000000"/>
        </w:rPr>
        <w:drawing>
          <wp:inline distT="0" distB="0" distL="0" distR="0" wp14:anchorId="0226CE93" wp14:editId="25CF9B38">
            <wp:extent cx="3143250" cy="1771650"/>
            <wp:effectExtent l="19050" t="0" r="19050" b="0"/>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89B095" w14:textId="77777777" w:rsidR="008075D1" w:rsidRPr="00954991" w:rsidRDefault="008075D1" w:rsidP="008075D1">
      <w:pPr>
        <w:jc w:val="center"/>
        <w:rPr>
          <w:rFonts w:ascii="Arial" w:hAnsi="Arial" w:cs="Arial"/>
        </w:rPr>
      </w:pPr>
    </w:p>
    <w:p w14:paraId="4248210A" w14:textId="77777777" w:rsidR="003B5EF0" w:rsidRPr="00954991" w:rsidRDefault="003B5EF0" w:rsidP="003B5EF0">
      <w:pPr>
        <w:ind w:right="-31"/>
        <w:jc w:val="both"/>
        <w:rPr>
          <w:rFonts w:cstheme="minorHAnsi"/>
        </w:rPr>
      </w:pPr>
    </w:p>
    <w:p w14:paraId="64285F76" w14:textId="77777777" w:rsidR="008075D1" w:rsidRPr="00954991" w:rsidRDefault="003B5EF0" w:rsidP="003B5EF0">
      <w:pPr>
        <w:ind w:right="-31"/>
        <w:jc w:val="both"/>
        <w:rPr>
          <w:rFonts w:cstheme="minorHAnsi"/>
        </w:rPr>
      </w:pPr>
      <w:r w:rsidRPr="00954991">
        <w:rPr>
          <w:rFonts w:cstheme="minorHAnsi"/>
        </w:rPr>
        <w:t xml:space="preserve">59. </w:t>
      </w:r>
      <w:r w:rsidR="008075D1" w:rsidRPr="00954991">
        <w:rPr>
          <w:rFonts w:cstheme="minorHAnsi"/>
        </w:rPr>
        <w:t>A survey conducted in 2010 among fisher</w:t>
      </w:r>
      <w:r w:rsidR="002C24DD" w:rsidRPr="00954991">
        <w:rPr>
          <w:rFonts w:cstheme="minorHAnsi"/>
        </w:rPr>
        <w:t>s</w:t>
      </w:r>
      <w:r w:rsidR="008075D1" w:rsidRPr="00954991">
        <w:rPr>
          <w:rFonts w:cstheme="minorHAnsi"/>
        </w:rPr>
        <w:t xml:space="preserve">, Forest Department staff and some key informants about dolphin entanglements documented 117 reports of fatalities. Among these entanglements, 79% and 21% were of Ganges River and Irrawaddy dolphins respectively. While gillnets were reportedly responsible for 63% of </w:t>
      </w:r>
      <w:r w:rsidR="002C24DD" w:rsidRPr="00954991">
        <w:rPr>
          <w:rFonts w:cstheme="minorHAnsi"/>
        </w:rPr>
        <w:t xml:space="preserve">the </w:t>
      </w:r>
      <w:r w:rsidR="008075D1" w:rsidRPr="00954991">
        <w:rPr>
          <w:rFonts w:cstheme="minorHAnsi"/>
        </w:rPr>
        <w:t>entanglements; set-bag nets accounted for 20%; long lines for 12%; with seine-nets, long-shore-nets and post-larvae (PL) set-bag nets accounting for the remaining 5%. See the Graph below.</w:t>
      </w:r>
    </w:p>
    <w:p w14:paraId="7BE3221B" w14:textId="77777777" w:rsidR="008075D1" w:rsidRPr="00954991" w:rsidRDefault="001311DC" w:rsidP="008075D1">
      <w:pPr>
        <w:ind w:right="-31"/>
        <w:jc w:val="both"/>
        <w:rPr>
          <w:rFonts w:cstheme="minorHAnsi"/>
        </w:rPr>
      </w:pPr>
      <w:r w:rsidRPr="00954991">
        <w:rPr>
          <w:rFonts w:cstheme="minorHAnsi"/>
          <w:noProof/>
        </w:rPr>
        <w:drawing>
          <wp:anchor distT="0" distB="0" distL="114300" distR="114300" simplePos="0" relativeHeight="251651072" behindDoc="1" locked="0" layoutInCell="1" allowOverlap="1" wp14:anchorId="28828791" wp14:editId="32979673">
            <wp:simplePos x="0" y="0"/>
            <wp:positionH relativeFrom="column">
              <wp:posOffset>1278890</wp:posOffset>
            </wp:positionH>
            <wp:positionV relativeFrom="paragraph">
              <wp:posOffset>150495</wp:posOffset>
            </wp:positionV>
            <wp:extent cx="3994785" cy="1920875"/>
            <wp:effectExtent l="19050" t="0" r="5715" b="0"/>
            <wp:wrapTight wrapText="bothSides">
              <wp:wrapPolygon edited="0">
                <wp:start x="-103" y="0"/>
                <wp:lineTo x="-103" y="21421"/>
                <wp:lineTo x="21631" y="21421"/>
                <wp:lineTo x="21631" y="0"/>
                <wp:lineTo x="-103" y="0"/>
              </wp:wrapPolygon>
            </wp:wrapTight>
            <wp:docPr id="10" name="Char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3"/>
                    <pic:cNvPicPr>
                      <a:picLocks noChangeArrowheads="1"/>
                    </pic:cNvPicPr>
                  </pic:nvPicPr>
                  <pic:blipFill>
                    <a:blip r:embed="rId23" cstate="email"/>
                    <a:srcRect/>
                    <a:stretch>
                      <a:fillRect/>
                    </a:stretch>
                  </pic:blipFill>
                  <pic:spPr bwMode="auto">
                    <a:xfrm>
                      <a:off x="0" y="0"/>
                      <a:ext cx="3994785" cy="1920875"/>
                    </a:xfrm>
                    <a:prstGeom prst="rect">
                      <a:avLst/>
                    </a:prstGeom>
                    <a:noFill/>
                    <a:ln w="9525">
                      <a:noFill/>
                      <a:miter lim="800000"/>
                      <a:headEnd/>
                      <a:tailEnd/>
                    </a:ln>
                  </pic:spPr>
                </pic:pic>
              </a:graphicData>
            </a:graphic>
          </wp:anchor>
        </w:drawing>
      </w:r>
    </w:p>
    <w:p w14:paraId="53A069C2" w14:textId="77777777" w:rsidR="008075D1" w:rsidRPr="00954991" w:rsidRDefault="008075D1" w:rsidP="008075D1">
      <w:pPr>
        <w:ind w:right="-31"/>
        <w:rPr>
          <w:rFonts w:cstheme="minorHAnsi"/>
          <w:bCs/>
        </w:rPr>
      </w:pPr>
    </w:p>
    <w:p w14:paraId="4C060C5F" w14:textId="77777777" w:rsidR="008075D1" w:rsidRPr="00954991" w:rsidRDefault="008075D1" w:rsidP="008075D1">
      <w:pPr>
        <w:ind w:right="-31"/>
        <w:rPr>
          <w:rFonts w:cstheme="minorHAnsi"/>
          <w:bCs/>
        </w:rPr>
      </w:pPr>
    </w:p>
    <w:p w14:paraId="1F156AA3" w14:textId="77777777" w:rsidR="008075D1" w:rsidRPr="00954991" w:rsidRDefault="008075D1" w:rsidP="008075D1">
      <w:pPr>
        <w:ind w:right="-31"/>
        <w:rPr>
          <w:rFonts w:cstheme="minorHAnsi"/>
          <w:bCs/>
        </w:rPr>
      </w:pPr>
    </w:p>
    <w:p w14:paraId="13A8A5B1" w14:textId="77777777" w:rsidR="008075D1" w:rsidRPr="00954991" w:rsidRDefault="008075D1" w:rsidP="008075D1">
      <w:pPr>
        <w:pStyle w:val="Caption"/>
        <w:jc w:val="left"/>
        <w:rPr>
          <w:rFonts w:asciiTheme="minorHAnsi" w:hAnsiTheme="minorHAnsi" w:cstheme="minorHAnsi"/>
        </w:rPr>
      </w:pPr>
    </w:p>
    <w:p w14:paraId="47E92CCD" w14:textId="77777777" w:rsidR="008075D1" w:rsidRPr="00954991" w:rsidRDefault="008075D1" w:rsidP="008075D1">
      <w:pPr>
        <w:pStyle w:val="Caption"/>
        <w:jc w:val="left"/>
        <w:rPr>
          <w:rFonts w:asciiTheme="minorHAnsi" w:hAnsiTheme="minorHAnsi" w:cstheme="minorHAnsi"/>
        </w:rPr>
      </w:pPr>
    </w:p>
    <w:p w14:paraId="57688279" w14:textId="77777777" w:rsidR="008075D1" w:rsidRPr="00954991" w:rsidRDefault="008075D1" w:rsidP="008075D1">
      <w:pPr>
        <w:pStyle w:val="Caption"/>
        <w:jc w:val="left"/>
        <w:rPr>
          <w:rFonts w:asciiTheme="minorHAnsi" w:hAnsiTheme="minorHAnsi" w:cstheme="minorHAnsi"/>
        </w:rPr>
      </w:pPr>
    </w:p>
    <w:p w14:paraId="5F62392B" w14:textId="77777777" w:rsidR="001311DC" w:rsidRPr="00954991" w:rsidRDefault="001311DC" w:rsidP="001311DC"/>
    <w:p w14:paraId="5637FEF6" w14:textId="77777777" w:rsidR="001311DC" w:rsidRPr="00954991" w:rsidRDefault="001311DC" w:rsidP="001311DC"/>
    <w:p w14:paraId="3D3D0320" w14:textId="77777777" w:rsidR="001311DC" w:rsidRPr="00954991" w:rsidRDefault="001311DC" w:rsidP="001311DC"/>
    <w:p w14:paraId="68ADC1B5" w14:textId="77777777" w:rsidR="001311DC" w:rsidRPr="00954991" w:rsidRDefault="001311DC" w:rsidP="001311DC"/>
    <w:p w14:paraId="6CED29D9" w14:textId="77777777" w:rsidR="001311DC" w:rsidRPr="00954991" w:rsidRDefault="001311DC" w:rsidP="001311DC"/>
    <w:p w14:paraId="616B55A7" w14:textId="77777777" w:rsidR="008075D1" w:rsidRPr="00954991" w:rsidRDefault="008075D1" w:rsidP="008075D1">
      <w:pPr>
        <w:pStyle w:val="ListParagraph"/>
      </w:pPr>
      <w:r w:rsidRPr="00954991">
        <w:tab/>
      </w:r>
    </w:p>
    <w:p w14:paraId="6DC1D031" w14:textId="77777777" w:rsidR="008075D1" w:rsidRPr="00954991" w:rsidRDefault="00A54432" w:rsidP="00A54432">
      <w:pPr>
        <w:autoSpaceDE w:val="0"/>
        <w:autoSpaceDN w:val="0"/>
        <w:adjustRightInd w:val="0"/>
        <w:jc w:val="both"/>
      </w:pPr>
      <w:r w:rsidRPr="00954991">
        <w:t xml:space="preserve">60. </w:t>
      </w:r>
      <w:r w:rsidR="008075D1" w:rsidRPr="00954991">
        <w:t>Fisher</w:t>
      </w:r>
      <w:r w:rsidR="002C24DD" w:rsidRPr="00954991">
        <w:t xml:space="preserve">s </w:t>
      </w:r>
      <w:r w:rsidR="008075D1" w:rsidRPr="00954991">
        <w:t xml:space="preserve">are generally unaware of entangled dolphins until it is already dead or, if found alive, they may be scared or lack the knowledge to safely release the animal, or </w:t>
      </w:r>
      <w:r w:rsidR="002C24DD" w:rsidRPr="00954991">
        <w:t xml:space="preserve">allow </w:t>
      </w:r>
      <w:r w:rsidR="008075D1" w:rsidRPr="00954991">
        <w:t xml:space="preserve">it </w:t>
      </w:r>
      <w:r w:rsidR="002C24DD" w:rsidRPr="00954991">
        <w:t xml:space="preserve">to </w:t>
      </w:r>
      <w:r w:rsidR="008075D1" w:rsidRPr="00954991">
        <w:t>die due to its value for oil and meat.</w:t>
      </w:r>
      <w:r w:rsidR="00DB1159" w:rsidRPr="00954991">
        <w:rPr>
          <w:rStyle w:val="FootnoteReference"/>
        </w:rPr>
        <w:footnoteReference w:id="110"/>
      </w:r>
      <w:r w:rsidR="008075D1" w:rsidRPr="00954991">
        <w:t xml:space="preserve"> Fishery regulations are inconsistently applied due to </w:t>
      </w:r>
      <w:r w:rsidR="002C24DD" w:rsidRPr="00954991">
        <w:t xml:space="preserve">inadequate </w:t>
      </w:r>
      <w:r w:rsidR="008075D1" w:rsidRPr="00954991">
        <w:t xml:space="preserve">knowledge and </w:t>
      </w:r>
      <w:r w:rsidR="002C24DD" w:rsidRPr="00954991">
        <w:t xml:space="preserve">capacities </w:t>
      </w:r>
      <w:r w:rsidR="008075D1" w:rsidRPr="00954991">
        <w:t>among government agencies for monitoring and enforcement.</w:t>
      </w:r>
      <w:r w:rsidR="008075D1" w:rsidRPr="00954991">
        <w:rPr>
          <w:rStyle w:val="FootnoteReference"/>
        </w:rPr>
        <w:footnoteReference w:id="111"/>
      </w:r>
    </w:p>
    <w:p w14:paraId="3F5CD08D" w14:textId="77777777" w:rsidR="008075D1" w:rsidRPr="00954991" w:rsidRDefault="008075D1" w:rsidP="008075D1">
      <w:pPr>
        <w:pStyle w:val="ListParagraph"/>
        <w:jc w:val="both"/>
      </w:pPr>
    </w:p>
    <w:p w14:paraId="66B988A9" w14:textId="77777777" w:rsidR="008075D1" w:rsidRPr="00954991" w:rsidRDefault="008075D1" w:rsidP="008075D1">
      <w:pPr>
        <w:pStyle w:val="Para"/>
        <w:numPr>
          <w:ilvl w:val="0"/>
          <w:numId w:val="0"/>
        </w:numPr>
        <w:autoSpaceDE w:val="0"/>
        <w:autoSpaceDN w:val="0"/>
        <w:adjustRightInd w:val="0"/>
        <w:spacing w:before="120" w:after="120"/>
        <w:jc w:val="both"/>
        <w:rPr>
          <w:i/>
        </w:rPr>
      </w:pPr>
      <w:r w:rsidRPr="00954991">
        <w:rPr>
          <w:rFonts w:cstheme="minorHAnsi"/>
          <w:bCs/>
          <w:i/>
          <w:u w:val="single"/>
        </w:rPr>
        <w:t>Reckless handling of incidental by-catch:</w:t>
      </w:r>
      <w:r w:rsidRPr="00954991">
        <w:rPr>
          <w:rFonts w:cstheme="minorHAnsi"/>
          <w:bCs/>
          <w:i/>
        </w:rPr>
        <w:t xml:space="preserve"> </w:t>
      </w:r>
    </w:p>
    <w:p w14:paraId="76BCBA9F" w14:textId="77777777" w:rsidR="008075D1" w:rsidRPr="00954991" w:rsidRDefault="00A54432" w:rsidP="00A54432">
      <w:pPr>
        <w:jc w:val="both"/>
      </w:pPr>
      <w:r w:rsidRPr="00954991">
        <w:rPr>
          <w:rFonts w:cstheme="minorHAnsi"/>
          <w:bCs/>
        </w:rPr>
        <w:t xml:space="preserve">61. </w:t>
      </w:r>
      <w:r w:rsidR="008075D1" w:rsidRPr="00954991">
        <w:rPr>
          <w:rFonts w:cstheme="minorHAnsi"/>
          <w:bCs/>
        </w:rPr>
        <w:t>By-catch of fish fingerlings and non-target crustacean fry in Post</w:t>
      </w:r>
      <w:r w:rsidR="000B4970" w:rsidRPr="00954991">
        <w:rPr>
          <w:rFonts w:cstheme="minorHAnsi"/>
          <w:bCs/>
        </w:rPr>
        <w:t>-</w:t>
      </w:r>
      <w:r w:rsidR="008075D1" w:rsidRPr="00954991">
        <w:rPr>
          <w:rFonts w:cstheme="minorHAnsi"/>
          <w:bCs/>
        </w:rPr>
        <w:t>Larvae (PL) collection nets is a major cause for the declining fish and crustacean populations in the Sundarbans.</w:t>
      </w:r>
      <w:r w:rsidR="008075D1" w:rsidRPr="00954991">
        <w:rPr>
          <w:rStyle w:val="FootnoteReference"/>
          <w:rFonts w:cstheme="minorHAnsi"/>
          <w:bCs/>
        </w:rPr>
        <w:footnoteReference w:id="112"/>
      </w:r>
      <w:r w:rsidR="008075D1" w:rsidRPr="00954991">
        <w:rPr>
          <w:rFonts w:cstheme="minorHAnsi"/>
          <w:bCs/>
          <w:vertAlign w:val="superscript"/>
        </w:rPr>
        <w:t>&amp;</w:t>
      </w:r>
      <w:r w:rsidR="008075D1" w:rsidRPr="00954991">
        <w:rPr>
          <w:rStyle w:val="FootnoteReference"/>
          <w:rFonts w:cstheme="minorHAnsi"/>
          <w:bCs/>
        </w:rPr>
        <w:footnoteReference w:id="113"/>
      </w:r>
      <w:r w:rsidR="008075D1" w:rsidRPr="00954991">
        <w:rPr>
          <w:rFonts w:cstheme="minorHAnsi"/>
          <w:bCs/>
        </w:rPr>
        <w:t xml:space="preserve"> </w:t>
      </w:r>
      <w:proofErr w:type="gramStart"/>
      <w:r w:rsidR="008075D1" w:rsidRPr="00954991">
        <w:rPr>
          <w:rFonts w:cstheme="minorHAnsi"/>
          <w:bCs/>
        </w:rPr>
        <w:t>Meanwhile</w:t>
      </w:r>
      <w:proofErr w:type="gramEnd"/>
      <w:r w:rsidR="008075D1" w:rsidRPr="00954991">
        <w:rPr>
          <w:rFonts w:cstheme="minorHAnsi"/>
          <w:bCs/>
        </w:rPr>
        <w:t>, the illegal collection of shrimp and prawn PL</w:t>
      </w:r>
      <w:r w:rsidR="008075D1" w:rsidRPr="00954991">
        <w:rPr>
          <w:rStyle w:val="FootnoteReference"/>
          <w:rFonts w:cstheme="minorHAnsi"/>
          <w:bCs/>
        </w:rPr>
        <w:footnoteReference w:id="114"/>
      </w:r>
      <w:r w:rsidR="008075D1" w:rsidRPr="00954991">
        <w:rPr>
          <w:szCs w:val="22"/>
        </w:rPr>
        <w:t xml:space="preserve"> continues to be a compelling livelihood option for economically disadvantaged people living in the region</w:t>
      </w:r>
      <w:r w:rsidR="008075D1" w:rsidRPr="00954991">
        <w:rPr>
          <w:rStyle w:val="FootnoteReference"/>
          <w:szCs w:val="22"/>
        </w:rPr>
        <w:footnoteReference w:id="115"/>
      </w:r>
      <w:r w:rsidR="008075D1" w:rsidRPr="00954991">
        <w:rPr>
          <w:szCs w:val="22"/>
        </w:rPr>
        <w:t>&amp;</w:t>
      </w:r>
      <w:r w:rsidR="008075D1" w:rsidRPr="00954991">
        <w:rPr>
          <w:rStyle w:val="FootnoteReference"/>
          <w:szCs w:val="22"/>
        </w:rPr>
        <w:footnoteReference w:id="116"/>
      </w:r>
      <w:r w:rsidR="008075D1" w:rsidRPr="00954991">
        <w:rPr>
          <w:szCs w:val="22"/>
        </w:rPr>
        <w:t xml:space="preserve"> especially those displaced by the conversion of agriculture to marine shrimp and freshwater prawn aquaculture and the loss of land due to increasing storms and erosion. PL nets are extensively used in the dolphin sanctuaries and adjacent waters with an average of more than 40 nets/km</w:t>
      </w:r>
      <w:r w:rsidR="008075D1" w:rsidRPr="00954991">
        <w:rPr>
          <w:szCs w:val="22"/>
          <w:vertAlign w:val="superscript"/>
        </w:rPr>
        <w:t>2</w:t>
      </w:r>
      <w:r w:rsidR="008075D1" w:rsidRPr="00954991">
        <w:rPr>
          <w:szCs w:val="22"/>
        </w:rPr>
        <w:t xml:space="preserve"> recorded during the pre-monsoon and monsoon seasons in 2012. </w:t>
      </w:r>
      <w:r w:rsidR="008075D1" w:rsidRPr="00954991">
        <w:rPr>
          <w:rFonts w:cstheme="minorHAnsi"/>
          <w:bCs/>
        </w:rPr>
        <w:t>During the same time period</w:t>
      </w:r>
      <w:r w:rsidR="000B4970" w:rsidRPr="00954991">
        <w:rPr>
          <w:rFonts w:cstheme="minorHAnsi"/>
          <w:bCs/>
        </w:rPr>
        <w:t xml:space="preserve">, </w:t>
      </w:r>
      <w:r w:rsidR="008075D1" w:rsidRPr="00954991">
        <w:rPr>
          <w:rFonts w:cstheme="minorHAnsi"/>
          <w:bCs/>
        </w:rPr>
        <w:t>by-ca</w:t>
      </w:r>
      <w:r w:rsidR="000B4970" w:rsidRPr="00954991">
        <w:rPr>
          <w:rFonts w:cstheme="minorHAnsi"/>
          <w:bCs/>
        </w:rPr>
        <w:t xml:space="preserve">tch of </w:t>
      </w:r>
      <w:r w:rsidR="008075D1" w:rsidRPr="00954991">
        <w:rPr>
          <w:rFonts w:cstheme="minorHAnsi"/>
          <w:bCs/>
        </w:rPr>
        <w:t xml:space="preserve">fish fingerlings and non-target crustacean post-larvae represented 99.9% of the total catch in PL set-bag nets, 99.6% in PL hand drag nets, and 99.4% in PL box and PL hand push nets. </w:t>
      </w:r>
      <w:r w:rsidR="008075D1" w:rsidRPr="00954991">
        <w:rPr>
          <w:rStyle w:val="FootnoteReference"/>
          <w:szCs w:val="22"/>
        </w:rPr>
        <w:footnoteReference w:id="117"/>
      </w:r>
    </w:p>
    <w:p w14:paraId="41504FEF" w14:textId="77777777" w:rsidR="008075D1" w:rsidRPr="00954991" w:rsidRDefault="008075D1" w:rsidP="008075D1">
      <w:pPr>
        <w:autoSpaceDE w:val="0"/>
        <w:autoSpaceDN w:val="0"/>
        <w:adjustRightInd w:val="0"/>
        <w:jc w:val="both"/>
      </w:pPr>
    </w:p>
    <w:p w14:paraId="41176C80" w14:textId="77777777" w:rsidR="008075D1" w:rsidRPr="00954991" w:rsidRDefault="00A54432" w:rsidP="00A54432">
      <w:pPr>
        <w:jc w:val="both"/>
        <w:rPr>
          <w:szCs w:val="22"/>
        </w:rPr>
      </w:pPr>
      <w:r w:rsidRPr="00954991">
        <w:t xml:space="preserve">62. </w:t>
      </w:r>
      <w:r w:rsidR="008075D1" w:rsidRPr="00954991">
        <w:t xml:space="preserve">There are considerable variations in the shrimp and prawn PL collection gear. PL set-bag nets are the most commonly encountered ones (84% during 2011-2012). These nets are highly destructive because of the large mouth </w:t>
      </w:r>
      <w:r w:rsidR="008075D1" w:rsidRPr="00954991">
        <w:rPr>
          <w:rFonts w:cstheme="minorHAnsi"/>
          <w:lang w:val="en-GB"/>
        </w:rPr>
        <w:t xml:space="preserve">(circumference = ~14 meter) and funnel length (~14 meter), which results in the by-catch of </w:t>
      </w:r>
      <w:r w:rsidR="008075D1" w:rsidRPr="00954991">
        <w:rPr>
          <w:rFonts w:cstheme="minorHAnsi"/>
        </w:rPr>
        <w:t xml:space="preserve">10-4,500 </w:t>
      </w:r>
      <w:r w:rsidR="008075D1" w:rsidRPr="00954991">
        <w:rPr>
          <w:rFonts w:cstheme="minorHAnsi"/>
          <w:lang w:val="en-GB"/>
        </w:rPr>
        <w:t>fish fingerlings and non-target crustacean PL per target fry</w:t>
      </w:r>
      <w:r w:rsidR="008075D1" w:rsidRPr="00954991">
        <w:t xml:space="preserve">. These nets </w:t>
      </w:r>
      <w:r w:rsidR="000B4970" w:rsidRPr="00954991">
        <w:t>a</w:t>
      </w:r>
      <w:r w:rsidR="008075D1" w:rsidRPr="00954991">
        <w:t xml:space="preserve">re encountered 15 times more frequently in dolphin hotspots (the </w:t>
      </w:r>
      <w:r w:rsidR="00A2564D" w:rsidRPr="00954991">
        <w:t xml:space="preserve">new </w:t>
      </w:r>
      <w:r w:rsidR="008075D1" w:rsidRPr="00954991">
        <w:t>wildlife sanctuaries) than the non-hotspot segments.</w:t>
      </w:r>
      <w:r w:rsidR="008075D1" w:rsidRPr="00954991">
        <w:rPr>
          <w:rFonts w:cstheme="minorHAnsi"/>
          <w:lang w:val="en-GB"/>
        </w:rPr>
        <w:t xml:space="preserve"> </w:t>
      </w:r>
    </w:p>
    <w:p w14:paraId="3AAA3AD3" w14:textId="77777777" w:rsidR="008075D1" w:rsidRPr="00954991" w:rsidRDefault="008075D1" w:rsidP="008075D1">
      <w:pPr>
        <w:pStyle w:val="ListParagraph"/>
        <w:jc w:val="both"/>
        <w:rPr>
          <w:szCs w:val="22"/>
        </w:rPr>
      </w:pPr>
    </w:p>
    <w:p w14:paraId="2F9F7FB4" w14:textId="77777777" w:rsidR="008075D1" w:rsidRPr="00954991" w:rsidRDefault="00A54432" w:rsidP="00A54432">
      <w:pPr>
        <w:autoSpaceDE w:val="0"/>
        <w:autoSpaceDN w:val="0"/>
        <w:adjustRightInd w:val="0"/>
        <w:jc w:val="both"/>
      </w:pPr>
      <w:r w:rsidRPr="00954991">
        <w:rPr>
          <w:szCs w:val="22"/>
        </w:rPr>
        <w:t xml:space="preserve">63. </w:t>
      </w:r>
      <w:r w:rsidR="008075D1" w:rsidRPr="00954991">
        <w:rPr>
          <w:szCs w:val="22"/>
        </w:rPr>
        <w:t xml:space="preserve">While some amount of by-catch is inevitable, the current </w:t>
      </w:r>
      <w:r w:rsidR="00A2564D" w:rsidRPr="00954991">
        <w:rPr>
          <w:szCs w:val="22"/>
        </w:rPr>
        <w:t>handling of by-catch is</w:t>
      </w:r>
      <w:r w:rsidR="008075D1" w:rsidRPr="00954991">
        <w:rPr>
          <w:szCs w:val="22"/>
        </w:rPr>
        <w:t xml:space="preserve"> far from desirable. The overall live portion of by-catch is relatively high for all gears, although significantly higher for PL hand push nets (94</w:t>
      </w:r>
      <w:r w:rsidR="008075D1" w:rsidRPr="00954991">
        <w:t xml:space="preserve">%) and </w:t>
      </w:r>
      <w:r w:rsidR="008075D1" w:rsidRPr="00954991">
        <w:rPr>
          <w:szCs w:val="22"/>
        </w:rPr>
        <w:t>PL hand drag (90%)</w:t>
      </w:r>
      <w:r w:rsidR="000B4970" w:rsidRPr="00954991">
        <w:rPr>
          <w:szCs w:val="22"/>
        </w:rPr>
        <w:t xml:space="preserve"> </w:t>
      </w:r>
      <w:r w:rsidR="008075D1" w:rsidRPr="00954991">
        <w:t>compared to PL set-bag (81%) and PL box nets (79%).</w:t>
      </w:r>
      <w:r w:rsidR="008075D1" w:rsidRPr="00954991">
        <w:rPr>
          <w:rStyle w:val="FootnoteReference"/>
        </w:rPr>
        <w:footnoteReference w:id="118"/>
      </w:r>
      <w:r w:rsidR="008075D1" w:rsidRPr="00954991">
        <w:t xml:space="preserve">  </w:t>
      </w:r>
      <w:r w:rsidR="00A2564D" w:rsidRPr="00954991">
        <w:t>B</w:t>
      </w:r>
      <w:r w:rsidR="008075D1" w:rsidRPr="00954991">
        <w:rPr>
          <w:rFonts w:cs="Calibri"/>
          <w:lang w:val="en-GB"/>
        </w:rPr>
        <w:t xml:space="preserve">y-catch </w:t>
      </w:r>
      <w:r w:rsidR="00A2564D" w:rsidRPr="00954991">
        <w:rPr>
          <w:rFonts w:cs="Calibri"/>
          <w:lang w:val="en-GB"/>
        </w:rPr>
        <w:t xml:space="preserve">is </w:t>
      </w:r>
      <w:r w:rsidR="008075D1" w:rsidRPr="00954991">
        <w:rPr>
          <w:rFonts w:cs="Calibri"/>
          <w:lang w:val="en-GB"/>
        </w:rPr>
        <w:t xml:space="preserve">handled recklessly and mostly discarded or sold as feed to fish farms. In addition, </w:t>
      </w:r>
      <w:r w:rsidR="008075D1" w:rsidRPr="00954991">
        <w:t>harvesting salt-water shrimp and freshwater prawn fry for stocking aquaculture ponds also cause rapid depletion of dolphin prey and marked decline in fisheries due to enormous by-catch of fish fingerlings and non-target crustaceans.</w:t>
      </w:r>
      <w:r w:rsidR="008075D1" w:rsidRPr="00954991">
        <w:rPr>
          <w:rStyle w:val="FootnoteReference"/>
        </w:rPr>
        <w:footnoteReference w:id="119"/>
      </w:r>
      <w:r w:rsidR="008075D1" w:rsidRPr="00954991">
        <w:t xml:space="preserve"> </w:t>
      </w:r>
    </w:p>
    <w:p w14:paraId="14F2E812" w14:textId="77777777" w:rsidR="004B6261" w:rsidRPr="00954991" w:rsidRDefault="004B6261" w:rsidP="00AD7DF9">
      <w:pPr>
        <w:autoSpaceDE w:val="0"/>
        <w:autoSpaceDN w:val="0"/>
        <w:adjustRightInd w:val="0"/>
        <w:jc w:val="both"/>
      </w:pPr>
    </w:p>
    <w:p w14:paraId="45BDBF8C" w14:textId="77777777" w:rsidR="00660FAC" w:rsidRPr="00954991" w:rsidRDefault="00660FAC" w:rsidP="00092703">
      <w:pPr>
        <w:rPr>
          <w:i/>
          <w:u w:val="single"/>
        </w:rPr>
      </w:pPr>
      <w:r w:rsidRPr="00954991">
        <w:rPr>
          <w:i/>
          <w:u w:val="single"/>
        </w:rPr>
        <w:t xml:space="preserve">Threats to biodiversity from increasing maritime traffic </w:t>
      </w:r>
    </w:p>
    <w:p w14:paraId="1B6A42DE" w14:textId="77777777" w:rsidR="0078331D" w:rsidRPr="00954991" w:rsidRDefault="00A54432" w:rsidP="00A54432">
      <w:pPr>
        <w:jc w:val="both"/>
      </w:pPr>
      <w:r w:rsidRPr="00954991">
        <w:rPr>
          <w:szCs w:val="20"/>
          <w:lang w:val="en-GB"/>
        </w:rPr>
        <w:t xml:space="preserve">64. </w:t>
      </w:r>
      <w:r w:rsidR="00876CED" w:rsidRPr="00954991">
        <w:rPr>
          <w:szCs w:val="20"/>
          <w:lang w:val="en-GB"/>
        </w:rPr>
        <w:t xml:space="preserve">There has been a </w:t>
      </w:r>
      <w:r w:rsidR="00876CED" w:rsidRPr="00954991">
        <w:rPr>
          <w:szCs w:val="20"/>
        </w:rPr>
        <w:t xml:space="preserve">four-fold increase in commercial shipping vessel traffic in the project area </w:t>
      </w:r>
      <w:r w:rsidR="00876CED" w:rsidRPr="00954991">
        <w:rPr>
          <w:rFonts w:eastAsia="SimSun"/>
        </w:rPr>
        <w:t>b</w:t>
      </w:r>
      <w:r w:rsidR="00876CED" w:rsidRPr="00954991">
        <w:rPr>
          <w:szCs w:val="20"/>
        </w:rPr>
        <w:t xml:space="preserve">etween 2010 and 2011. This increase occurred after the shipping route between Khulna/Mongla and Dhaka was shifted due to sedimentation in the channels along the earlier route. </w:t>
      </w:r>
      <w:r w:rsidR="00876CED" w:rsidRPr="00954991">
        <w:rPr>
          <w:rFonts w:eastAsia="SimSun"/>
        </w:rPr>
        <w:t xml:space="preserve">Among the three wildlife sanctuaries, Dhangmari is </w:t>
      </w:r>
      <w:r w:rsidR="00BF3C10" w:rsidRPr="00954991">
        <w:rPr>
          <w:rFonts w:eastAsia="SimSun"/>
        </w:rPr>
        <w:t xml:space="preserve">most </w:t>
      </w:r>
      <w:r w:rsidR="00876CED" w:rsidRPr="00954991">
        <w:rPr>
          <w:rFonts w:eastAsia="SimSun"/>
        </w:rPr>
        <w:t>disturbed by vessel traffic</w:t>
      </w:r>
      <w:r w:rsidR="00BF3C10" w:rsidRPr="00954991">
        <w:rPr>
          <w:rFonts w:eastAsia="SimSun"/>
        </w:rPr>
        <w:t xml:space="preserve"> followed </w:t>
      </w:r>
      <w:r w:rsidR="00733129" w:rsidRPr="00954991">
        <w:rPr>
          <w:rFonts w:eastAsia="SimSun"/>
        </w:rPr>
        <w:t>b</w:t>
      </w:r>
      <w:r w:rsidR="00BF3C10" w:rsidRPr="00954991">
        <w:rPr>
          <w:rFonts w:eastAsia="SimSun"/>
        </w:rPr>
        <w:t>y Chandpai</w:t>
      </w:r>
      <w:r w:rsidR="00876CED" w:rsidRPr="00954991">
        <w:rPr>
          <w:rFonts w:eastAsia="SimSun"/>
        </w:rPr>
        <w:t>.</w:t>
      </w:r>
      <w:r w:rsidR="0054522E" w:rsidRPr="00954991">
        <w:rPr>
          <w:rFonts w:eastAsia="SimSun"/>
        </w:rPr>
        <w:t xml:space="preserve"> These </w:t>
      </w:r>
      <w:r w:rsidR="0054522E" w:rsidRPr="00954991">
        <w:t>vessels can collide with freshwater dolphins resulting in fatal injuries; their large wakes can erode shoreline features and fill the deep pools where freshwater dolphins congregate; and the pollution they discharge can degrade habitat and reduce fish and crustacean recruitment</w:t>
      </w:r>
      <w:r w:rsidR="0054522E" w:rsidRPr="00954991">
        <w:rPr>
          <w:rStyle w:val="FootnoteReference"/>
        </w:rPr>
        <w:footnoteReference w:id="120"/>
      </w:r>
      <w:r w:rsidR="0054522E" w:rsidRPr="00954991">
        <w:t>.</w:t>
      </w:r>
    </w:p>
    <w:p w14:paraId="5693EC6E" w14:textId="77777777" w:rsidR="00462F52" w:rsidRPr="00954991" w:rsidRDefault="00462F52" w:rsidP="00462F52">
      <w:pPr>
        <w:pStyle w:val="ListParagraph"/>
        <w:jc w:val="both"/>
        <w:rPr>
          <w:rFonts w:asciiTheme="minorHAnsi" w:hAnsiTheme="minorHAnsi" w:cstheme="minorHAnsi"/>
        </w:rPr>
      </w:pPr>
    </w:p>
    <w:p w14:paraId="03E21121" w14:textId="77777777" w:rsidR="0078331D" w:rsidRPr="00954991" w:rsidRDefault="00A54432" w:rsidP="00A54432">
      <w:pPr>
        <w:tabs>
          <w:tab w:val="left" w:pos="810"/>
        </w:tabs>
        <w:jc w:val="both"/>
      </w:pPr>
      <w:r w:rsidRPr="00954991">
        <w:rPr>
          <w:bCs/>
        </w:rPr>
        <w:t xml:space="preserve">65. </w:t>
      </w:r>
      <w:r w:rsidR="00805737" w:rsidRPr="00954991">
        <w:rPr>
          <w:bCs/>
        </w:rPr>
        <w:t xml:space="preserve">In 96 </w:t>
      </w:r>
      <w:r w:rsidR="0054522E" w:rsidRPr="00954991">
        <w:rPr>
          <w:bCs/>
        </w:rPr>
        <w:t>sampling sessions</w:t>
      </w:r>
      <w:r w:rsidR="00950F78" w:rsidRPr="00954991">
        <w:rPr>
          <w:bCs/>
        </w:rPr>
        <w:t xml:space="preserve"> </w:t>
      </w:r>
      <w:r w:rsidR="00805737" w:rsidRPr="00954991">
        <w:rPr>
          <w:bCs/>
        </w:rPr>
        <w:t xml:space="preserve">(each lasted 12-hours) carried out in </w:t>
      </w:r>
      <w:r w:rsidR="00950F78" w:rsidRPr="00954991">
        <w:rPr>
          <w:bCs/>
        </w:rPr>
        <w:t>2010</w:t>
      </w:r>
      <w:r w:rsidR="00805737" w:rsidRPr="00954991">
        <w:rPr>
          <w:bCs/>
        </w:rPr>
        <w:t>-</w:t>
      </w:r>
      <w:r w:rsidR="00950F78" w:rsidRPr="00954991">
        <w:rPr>
          <w:bCs/>
        </w:rPr>
        <w:t xml:space="preserve">2011, </w:t>
      </w:r>
      <w:r w:rsidR="00805737" w:rsidRPr="00954991">
        <w:rPr>
          <w:bCs/>
        </w:rPr>
        <w:t xml:space="preserve">there were </w:t>
      </w:r>
      <w:r w:rsidR="00660FAC" w:rsidRPr="00954991">
        <w:rPr>
          <w:bCs/>
        </w:rPr>
        <w:t xml:space="preserve">1,826 mechanized vessels </w:t>
      </w:r>
      <w:r w:rsidR="00805737" w:rsidRPr="00954991">
        <w:rPr>
          <w:bCs/>
        </w:rPr>
        <w:t xml:space="preserve">of </w:t>
      </w:r>
      <w:r w:rsidR="00660FAC" w:rsidRPr="00954991">
        <w:rPr>
          <w:bCs/>
        </w:rPr>
        <w:t xml:space="preserve">17 types recorded in </w:t>
      </w:r>
      <w:r w:rsidR="004E4B61" w:rsidRPr="00954991">
        <w:rPr>
          <w:bCs/>
        </w:rPr>
        <w:t xml:space="preserve">5-linear km </w:t>
      </w:r>
      <w:r w:rsidR="00660FAC" w:rsidRPr="00954991">
        <w:rPr>
          <w:bCs/>
        </w:rPr>
        <w:t>hotspot</w:t>
      </w:r>
      <w:r w:rsidR="004E4B61" w:rsidRPr="00954991">
        <w:rPr>
          <w:bCs/>
        </w:rPr>
        <w:t xml:space="preserve"> segments</w:t>
      </w:r>
      <w:r w:rsidR="00660FAC" w:rsidRPr="00954991">
        <w:rPr>
          <w:bCs/>
        </w:rPr>
        <w:t xml:space="preserve"> </w:t>
      </w:r>
      <w:r w:rsidR="004E4B61" w:rsidRPr="00954991">
        <w:t xml:space="preserve">(where dolphins occur in particularly high densities and the sites of the three new wildlife sanctuaries) </w:t>
      </w:r>
      <w:r w:rsidR="00660FAC" w:rsidRPr="00954991">
        <w:rPr>
          <w:bCs/>
        </w:rPr>
        <w:t xml:space="preserve">and 95 mechanized vessels from 11 types in </w:t>
      </w:r>
      <w:r w:rsidR="004E4B61" w:rsidRPr="00954991">
        <w:rPr>
          <w:bCs/>
        </w:rPr>
        <w:t xml:space="preserve">randomly chosen 5-linear km </w:t>
      </w:r>
      <w:r w:rsidR="00660FAC" w:rsidRPr="00954991">
        <w:rPr>
          <w:bCs/>
        </w:rPr>
        <w:t>non-hotspot</w:t>
      </w:r>
      <w:r w:rsidR="004E4B61" w:rsidRPr="00954991">
        <w:rPr>
          <w:bCs/>
        </w:rPr>
        <w:t xml:space="preserve"> segments </w:t>
      </w:r>
      <w:r w:rsidR="004E4B61" w:rsidRPr="00954991">
        <w:t>(where dolphin occur in lower densities)</w:t>
      </w:r>
      <w:r w:rsidR="00660FAC" w:rsidRPr="00954991">
        <w:rPr>
          <w:bCs/>
        </w:rPr>
        <w:t xml:space="preserve"> (</w:t>
      </w:r>
      <w:r w:rsidR="00DB1159" w:rsidRPr="00954991">
        <w:rPr>
          <w:bCs/>
        </w:rPr>
        <w:t xml:space="preserve">see </w:t>
      </w:r>
      <w:r w:rsidR="00660FAC" w:rsidRPr="00954991">
        <w:rPr>
          <w:bCs/>
        </w:rPr>
        <w:t>Table</w:t>
      </w:r>
      <w:r w:rsidR="00DB1159" w:rsidRPr="00954991">
        <w:rPr>
          <w:bCs/>
        </w:rPr>
        <w:t xml:space="preserve"> </w:t>
      </w:r>
      <w:r w:rsidR="00672A54" w:rsidRPr="00954991">
        <w:rPr>
          <w:bCs/>
        </w:rPr>
        <w:t xml:space="preserve">5 </w:t>
      </w:r>
      <w:r w:rsidR="00DB1159" w:rsidRPr="00954991">
        <w:rPr>
          <w:bCs/>
        </w:rPr>
        <w:t>below</w:t>
      </w:r>
      <w:r w:rsidR="00660FAC" w:rsidRPr="00954991">
        <w:rPr>
          <w:bCs/>
        </w:rPr>
        <w:t>). The number of vessels was much higher in hotspots</w:t>
      </w:r>
      <w:r w:rsidR="00BC0548" w:rsidRPr="00954991">
        <w:rPr>
          <w:bCs/>
        </w:rPr>
        <w:t xml:space="preserve"> </w:t>
      </w:r>
      <w:r w:rsidR="00BF3C10" w:rsidRPr="00954991">
        <w:t xml:space="preserve">compared to </w:t>
      </w:r>
      <w:r w:rsidR="00950F78" w:rsidRPr="00954991">
        <w:t>non-hotspots</w:t>
      </w:r>
      <w:r w:rsidR="004E4B61" w:rsidRPr="00954991">
        <w:t xml:space="preserve"> </w:t>
      </w:r>
      <w:r w:rsidR="00660FAC" w:rsidRPr="00954991">
        <w:rPr>
          <w:bCs/>
        </w:rPr>
        <w:t>during all seasons except in the monsoon. Vessel traffic was e</w:t>
      </w:r>
      <w:r w:rsidR="00786436" w:rsidRPr="00954991">
        <w:rPr>
          <w:bCs/>
        </w:rPr>
        <w:t xml:space="preserve">xtremely high during the winter </w:t>
      </w:r>
      <w:r w:rsidR="00BF3C10" w:rsidRPr="00954991">
        <w:rPr>
          <w:bCs/>
        </w:rPr>
        <w:t xml:space="preserve">in hotspot segments </w:t>
      </w:r>
      <w:r w:rsidR="00660FAC" w:rsidRPr="00954991">
        <w:rPr>
          <w:bCs/>
        </w:rPr>
        <w:t>(77 vessel</w:t>
      </w:r>
      <w:r w:rsidR="00AE6EB4" w:rsidRPr="00954991">
        <w:rPr>
          <w:bCs/>
        </w:rPr>
        <w:t>s</w:t>
      </w:r>
      <w:r w:rsidR="00660FAC" w:rsidRPr="00954991">
        <w:rPr>
          <w:bCs/>
        </w:rPr>
        <w:t>/day)</w:t>
      </w:r>
      <w:r w:rsidR="00786436" w:rsidRPr="00954991">
        <w:rPr>
          <w:bCs/>
        </w:rPr>
        <w:t xml:space="preserve">. </w:t>
      </w:r>
      <w:r w:rsidR="00660FAC" w:rsidRPr="00954991">
        <w:rPr>
          <w:bCs/>
        </w:rPr>
        <w:t>Of the</w:t>
      </w:r>
      <w:r w:rsidR="00BF3C10" w:rsidRPr="00954991">
        <w:rPr>
          <w:bCs/>
        </w:rPr>
        <w:t xml:space="preserve"> </w:t>
      </w:r>
      <w:r w:rsidR="001D6608" w:rsidRPr="00954991">
        <w:rPr>
          <w:bCs/>
        </w:rPr>
        <w:t xml:space="preserve">total </w:t>
      </w:r>
      <w:r w:rsidR="00660FAC" w:rsidRPr="00954991">
        <w:rPr>
          <w:bCs/>
        </w:rPr>
        <w:t xml:space="preserve">vessels, the largest number were used for tourism (58%) and smallest for patrolling (6%) by the Navy, Coast Guard and Forest Department. </w:t>
      </w:r>
      <w:r w:rsidR="00BC0548" w:rsidRPr="00954991">
        <w:t xml:space="preserve">The average speed of cargo vessels and oil tankers in the hotspot segments that compose the new wildlife sanctuaries was 13.3 km/h. </w:t>
      </w:r>
    </w:p>
    <w:p w14:paraId="12B7D850" w14:textId="77777777" w:rsidR="00660FAC" w:rsidRPr="00954991" w:rsidRDefault="00660FAC" w:rsidP="00092703">
      <w:pPr>
        <w:rPr>
          <w:bCs/>
        </w:rPr>
      </w:pPr>
    </w:p>
    <w:p w14:paraId="31F226D1" w14:textId="77777777" w:rsidR="00660FAC" w:rsidRPr="00954991" w:rsidRDefault="00672A54" w:rsidP="00092703">
      <w:pPr>
        <w:pStyle w:val="Caption"/>
        <w:rPr>
          <w:i w:val="0"/>
        </w:rPr>
      </w:pPr>
      <w:bookmarkStart w:id="12" w:name="_Toc378271379"/>
      <w:r w:rsidRPr="00954991">
        <w:rPr>
          <w:i w:val="0"/>
        </w:rPr>
        <w:t xml:space="preserve">Table 5: </w:t>
      </w:r>
      <w:r w:rsidR="00BC0548" w:rsidRPr="00954991">
        <w:rPr>
          <w:i w:val="0"/>
        </w:rPr>
        <w:t>N</w:t>
      </w:r>
      <w:r w:rsidR="00660FAC" w:rsidRPr="00954991">
        <w:rPr>
          <w:i w:val="0"/>
        </w:rPr>
        <w:t>umber of vessels according to types recorded in six hotspot (Hot) and six non-hotspot (</w:t>
      </w:r>
      <w:proofErr w:type="gramStart"/>
      <w:r w:rsidR="00660FAC" w:rsidRPr="00954991">
        <w:rPr>
          <w:i w:val="0"/>
        </w:rPr>
        <w:t>Non</w:t>
      </w:r>
      <w:proofErr w:type="gramEnd"/>
      <w:r w:rsidR="00660FAC" w:rsidRPr="00954991">
        <w:rPr>
          <w:i w:val="0"/>
        </w:rPr>
        <w:t>) segments during four seasons.</w:t>
      </w:r>
      <w:bookmarkEnd w:id="12"/>
    </w:p>
    <w:p w14:paraId="31C7EAC8" w14:textId="77777777" w:rsidR="00660FAC" w:rsidRPr="00954991" w:rsidRDefault="00660FAC" w:rsidP="00092703"/>
    <w:tbl>
      <w:tblPr>
        <w:tblW w:w="8116" w:type="dxa"/>
        <w:jc w:val="center"/>
        <w:tblLayout w:type="fixed"/>
        <w:tblLook w:val="04A0" w:firstRow="1" w:lastRow="0" w:firstColumn="1" w:lastColumn="0" w:noHBand="0" w:noVBand="1"/>
      </w:tblPr>
      <w:tblGrid>
        <w:gridCol w:w="1637"/>
        <w:gridCol w:w="990"/>
        <w:gridCol w:w="551"/>
        <w:gridCol w:w="539"/>
        <w:gridCol w:w="551"/>
        <w:gridCol w:w="582"/>
        <w:gridCol w:w="551"/>
        <w:gridCol w:w="539"/>
        <w:gridCol w:w="551"/>
        <w:gridCol w:w="546"/>
        <w:gridCol w:w="540"/>
        <w:gridCol w:w="539"/>
      </w:tblGrid>
      <w:tr w:rsidR="00660FAC" w:rsidRPr="00954991" w14:paraId="30C3CC5F" w14:textId="77777777" w:rsidTr="00BC0548">
        <w:trPr>
          <w:trHeight w:val="300"/>
          <w:jc w:val="center"/>
        </w:trPr>
        <w:tc>
          <w:tcPr>
            <w:tcW w:w="1637" w:type="dxa"/>
            <w:vMerge w:val="restart"/>
            <w:tcBorders>
              <w:top w:val="single" w:sz="4" w:space="0" w:color="auto"/>
              <w:bottom w:val="single" w:sz="4" w:space="0" w:color="auto"/>
            </w:tcBorders>
            <w:shd w:val="clear" w:color="auto" w:fill="auto"/>
            <w:vAlign w:val="center"/>
            <w:hideMark/>
          </w:tcPr>
          <w:p w14:paraId="5D86BFBD" w14:textId="77777777" w:rsidR="00660FAC" w:rsidRPr="00954991" w:rsidRDefault="00660FAC" w:rsidP="00092703">
            <w:pPr>
              <w:rPr>
                <w:rFonts w:cstheme="minorHAnsi"/>
                <w:color w:val="000000"/>
                <w:sz w:val="16"/>
                <w:szCs w:val="16"/>
              </w:rPr>
            </w:pPr>
            <w:r w:rsidRPr="00954991">
              <w:rPr>
                <w:rFonts w:cstheme="minorHAnsi"/>
                <w:color w:val="000000"/>
                <w:sz w:val="16"/>
                <w:szCs w:val="16"/>
              </w:rPr>
              <w:t>Name of Vessel</w:t>
            </w:r>
          </w:p>
        </w:tc>
        <w:tc>
          <w:tcPr>
            <w:tcW w:w="990" w:type="dxa"/>
            <w:vMerge w:val="restart"/>
            <w:tcBorders>
              <w:top w:val="single" w:sz="4" w:space="0" w:color="auto"/>
              <w:bottom w:val="single" w:sz="4" w:space="0" w:color="auto"/>
            </w:tcBorders>
            <w:shd w:val="clear" w:color="auto" w:fill="auto"/>
            <w:vAlign w:val="center"/>
            <w:hideMark/>
          </w:tcPr>
          <w:p w14:paraId="1576A1A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Use of vessels</w:t>
            </w:r>
          </w:p>
        </w:tc>
        <w:tc>
          <w:tcPr>
            <w:tcW w:w="1090" w:type="dxa"/>
            <w:gridSpan w:val="2"/>
            <w:tcBorders>
              <w:top w:val="single" w:sz="4" w:space="0" w:color="auto"/>
              <w:bottom w:val="single" w:sz="4" w:space="0" w:color="auto"/>
            </w:tcBorders>
            <w:shd w:val="clear" w:color="auto" w:fill="auto"/>
            <w:vAlign w:val="center"/>
            <w:hideMark/>
          </w:tcPr>
          <w:p w14:paraId="032393E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Dry</w:t>
            </w:r>
          </w:p>
        </w:tc>
        <w:tc>
          <w:tcPr>
            <w:tcW w:w="1133" w:type="dxa"/>
            <w:gridSpan w:val="2"/>
            <w:tcBorders>
              <w:top w:val="single" w:sz="4" w:space="0" w:color="auto"/>
              <w:bottom w:val="single" w:sz="4" w:space="0" w:color="auto"/>
            </w:tcBorders>
            <w:shd w:val="clear" w:color="auto" w:fill="auto"/>
            <w:vAlign w:val="center"/>
            <w:hideMark/>
          </w:tcPr>
          <w:p w14:paraId="06ECD1E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Pre monsoon</w:t>
            </w:r>
          </w:p>
        </w:tc>
        <w:tc>
          <w:tcPr>
            <w:tcW w:w="1090" w:type="dxa"/>
            <w:gridSpan w:val="2"/>
            <w:tcBorders>
              <w:top w:val="single" w:sz="4" w:space="0" w:color="auto"/>
              <w:bottom w:val="single" w:sz="4" w:space="0" w:color="auto"/>
            </w:tcBorders>
            <w:shd w:val="clear" w:color="auto" w:fill="auto"/>
            <w:vAlign w:val="center"/>
            <w:hideMark/>
          </w:tcPr>
          <w:p w14:paraId="463DDA2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Monsoon</w:t>
            </w:r>
          </w:p>
        </w:tc>
        <w:tc>
          <w:tcPr>
            <w:tcW w:w="1097" w:type="dxa"/>
            <w:gridSpan w:val="2"/>
            <w:tcBorders>
              <w:top w:val="single" w:sz="4" w:space="0" w:color="auto"/>
              <w:bottom w:val="single" w:sz="4" w:space="0" w:color="auto"/>
            </w:tcBorders>
            <w:shd w:val="clear" w:color="auto" w:fill="auto"/>
            <w:vAlign w:val="center"/>
            <w:hideMark/>
          </w:tcPr>
          <w:p w14:paraId="4DE7A47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Post monsoon</w:t>
            </w:r>
          </w:p>
        </w:tc>
        <w:tc>
          <w:tcPr>
            <w:tcW w:w="1079" w:type="dxa"/>
            <w:gridSpan w:val="2"/>
            <w:tcBorders>
              <w:top w:val="single" w:sz="4" w:space="0" w:color="auto"/>
              <w:bottom w:val="single" w:sz="4" w:space="0" w:color="auto"/>
            </w:tcBorders>
            <w:shd w:val="clear" w:color="auto" w:fill="auto"/>
            <w:noWrap/>
            <w:vAlign w:val="center"/>
            <w:hideMark/>
          </w:tcPr>
          <w:p w14:paraId="4A9E2A26" w14:textId="77777777" w:rsidR="00660FAC" w:rsidRPr="00954991" w:rsidRDefault="00660FAC" w:rsidP="00092703">
            <w:pPr>
              <w:jc w:val="center"/>
              <w:rPr>
                <w:rFonts w:cstheme="minorHAnsi"/>
                <w:sz w:val="16"/>
                <w:szCs w:val="16"/>
              </w:rPr>
            </w:pPr>
            <w:r w:rsidRPr="00954991">
              <w:rPr>
                <w:rFonts w:cstheme="minorHAnsi"/>
                <w:sz w:val="16"/>
                <w:szCs w:val="16"/>
              </w:rPr>
              <w:t>Total</w:t>
            </w:r>
          </w:p>
        </w:tc>
      </w:tr>
      <w:tr w:rsidR="00660FAC" w:rsidRPr="00954991" w14:paraId="261AFCC6" w14:textId="77777777" w:rsidTr="00BC0548">
        <w:trPr>
          <w:trHeight w:val="495"/>
          <w:jc w:val="center"/>
        </w:trPr>
        <w:tc>
          <w:tcPr>
            <w:tcW w:w="1637" w:type="dxa"/>
            <w:vMerge/>
            <w:tcBorders>
              <w:top w:val="single" w:sz="4" w:space="0" w:color="auto"/>
              <w:bottom w:val="single" w:sz="4" w:space="0" w:color="auto"/>
            </w:tcBorders>
            <w:vAlign w:val="center"/>
            <w:hideMark/>
          </w:tcPr>
          <w:p w14:paraId="628426CF" w14:textId="77777777" w:rsidR="00660FAC" w:rsidRPr="00954991" w:rsidRDefault="00660FAC" w:rsidP="00092703">
            <w:pPr>
              <w:rPr>
                <w:rFonts w:cstheme="minorHAnsi"/>
                <w:color w:val="000000"/>
                <w:sz w:val="16"/>
                <w:szCs w:val="16"/>
              </w:rPr>
            </w:pPr>
          </w:p>
        </w:tc>
        <w:tc>
          <w:tcPr>
            <w:tcW w:w="990" w:type="dxa"/>
            <w:vMerge/>
            <w:tcBorders>
              <w:top w:val="single" w:sz="4" w:space="0" w:color="auto"/>
              <w:bottom w:val="single" w:sz="4" w:space="0" w:color="auto"/>
            </w:tcBorders>
            <w:vAlign w:val="center"/>
            <w:hideMark/>
          </w:tcPr>
          <w:p w14:paraId="02D1CC4A" w14:textId="77777777" w:rsidR="00660FAC" w:rsidRPr="00954991" w:rsidRDefault="00660FAC" w:rsidP="00092703">
            <w:pPr>
              <w:rPr>
                <w:rFonts w:cstheme="minorHAnsi"/>
                <w:color w:val="000000"/>
                <w:sz w:val="16"/>
                <w:szCs w:val="16"/>
              </w:rPr>
            </w:pPr>
          </w:p>
        </w:tc>
        <w:tc>
          <w:tcPr>
            <w:tcW w:w="551" w:type="dxa"/>
            <w:tcBorders>
              <w:top w:val="single" w:sz="4" w:space="0" w:color="auto"/>
              <w:bottom w:val="single" w:sz="4" w:space="0" w:color="auto"/>
            </w:tcBorders>
            <w:shd w:val="clear" w:color="auto" w:fill="auto"/>
            <w:vAlign w:val="center"/>
            <w:hideMark/>
          </w:tcPr>
          <w:p w14:paraId="4596D46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Hot</w:t>
            </w:r>
          </w:p>
        </w:tc>
        <w:tc>
          <w:tcPr>
            <w:tcW w:w="539" w:type="dxa"/>
            <w:tcBorders>
              <w:top w:val="single" w:sz="4" w:space="0" w:color="auto"/>
              <w:bottom w:val="single" w:sz="4" w:space="0" w:color="auto"/>
            </w:tcBorders>
            <w:shd w:val="clear" w:color="auto" w:fill="auto"/>
            <w:vAlign w:val="center"/>
            <w:hideMark/>
          </w:tcPr>
          <w:p w14:paraId="465E482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Non</w:t>
            </w:r>
          </w:p>
        </w:tc>
        <w:tc>
          <w:tcPr>
            <w:tcW w:w="551" w:type="dxa"/>
            <w:tcBorders>
              <w:top w:val="single" w:sz="4" w:space="0" w:color="auto"/>
              <w:bottom w:val="single" w:sz="4" w:space="0" w:color="auto"/>
            </w:tcBorders>
            <w:shd w:val="clear" w:color="auto" w:fill="auto"/>
            <w:vAlign w:val="center"/>
            <w:hideMark/>
          </w:tcPr>
          <w:p w14:paraId="2A02285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Hot</w:t>
            </w:r>
          </w:p>
        </w:tc>
        <w:tc>
          <w:tcPr>
            <w:tcW w:w="582" w:type="dxa"/>
            <w:tcBorders>
              <w:top w:val="single" w:sz="4" w:space="0" w:color="auto"/>
              <w:bottom w:val="single" w:sz="4" w:space="0" w:color="auto"/>
            </w:tcBorders>
            <w:shd w:val="clear" w:color="auto" w:fill="auto"/>
            <w:vAlign w:val="center"/>
            <w:hideMark/>
          </w:tcPr>
          <w:p w14:paraId="2FD2E30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Non</w:t>
            </w:r>
          </w:p>
        </w:tc>
        <w:tc>
          <w:tcPr>
            <w:tcW w:w="551" w:type="dxa"/>
            <w:tcBorders>
              <w:top w:val="single" w:sz="4" w:space="0" w:color="auto"/>
              <w:bottom w:val="single" w:sz="4" w:space="0" w:color="auto"/>
            </w:tcBorders>
            <w:shd w:val="clear" w:color="auto" w:fill="auto"/>
            <w:vAlign w:val="center"/>
            <w:hideMark/>
          </w:tcPr>
          <w:p w14:paraId="485C77A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Hot</w:t>
            </w:r>
          </w:p>
        </w:tc>
        <w:tc>
          <w:tcPr>
            <w:tcW w:w="539" w:type="dxa"/>
            <w:tcBorders>
              <w:top w:val="single" w:sz="4" w:space="0" w:color="auto"/>
              <w:bottom w:val="single" w:sz="4" w:space="0" w:color="auto"/>
            </w:tcBorders>
            <w:shd w:val="clear" w:color="auto" w:fill="auto"/>
            <w:vAlign w:val="center"/>
            <w:hideMark/>
          </w:tcPr>
          <w:p w14:paraId="1E683CE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Non</w:t>
            </w:r>
          </w:p>
        </w:tc>
        <w:tc>
          <w:tcPr>
            <w:tcW w:w="551" w:type="dxa"/>
            <w:tcBorders>
              <w:top w:val="single" w:sz="4" w:space="0" w:color="auto"/>
              <w:bottom w:val="single" w:sz="4" w:space="0" w:color="auto"/>
            </w:tcBorders>
            <w:shd w:val="clear" w:color="auto" w:fill="auto"/>
            <w:vAlign w:val="center"/>
            <w:hideMark/>
          </w:tcPr>
          <w:p w14:paraId="1FF4687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Hot</w:t>
            </w:r>
          </w:p>
        </w:tc>
        <w:tc>
          <w:tcPr>
            <w:tcW w:w="546" w:type="dxa"/>
            <w:tcBorders>
              <w:top w:val="single" w:sz="4" w:space="0" w:color="auto"/>
              <w:bottom w:val="single" w:sz="4" w:space="0" w:color="auto"/>
            </w:tcBorders>
            <w:shd w:val="clear" w:color="auto" w:fill="auto"/>
            <w:vAlign w:val="center"/>
            <w:hideMark/>
          </w:tcPr>
          <w:p w14:paraId="7E5795A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Non</w:t>
            </w:r>
          </w:p>
        </w:tc>
        <w:tc>
          <w:tcPr>
            <w:tcW w:w="540" w:type="dxa"/>
            <w:tcBorders>
              <w:top w:val="single" w:sz="4" w:space="0" w:color="auto"/>
              <w:bottom w:val="single" w:sz="4" w:space="0" w:color="auto"/>
            </w:tcBorders>
            <w:shd w:val="clear" w:color="auto" w:fill="auto"/>
            <w:noWrap/>
            <w:vAlign w:val="center"/>
            <w:hideMark/>
          </w:tcPr>
          <w:p w14:paraId="0116443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Hot</w:t>
            </w:r>
          </w:p>
        </w:tc>
        <w:tc>
          <w:tcPr>
            <w:tcW w:w="539" w:type="dxa"/>
            <w:tcBorders>
              <w:top w:val="single" w:sz="4" w:space="0" w:color="auto"/>
              <w:bottom w:val="single" w:sz="4" w:space="0" w:color="auto"/>
            </w:tcBorders>
            <w:shd w:val="clear" w:color="auto" w:fill="auto"/>
            <w:vAlign w:val="center"/>
          </w:tcPr>
          <w:p w14:paraId="4E441D0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Non</w:t>
            </w:r>
          </w:p>
        </w:tc>
      </w:tr>
      <w:tr w:rsidR="00660FAC" w:rsidRPr="00954991" w14:paraId="649E2D06" w14:textId="77777777" w:rsidTr="00BC0548">
        <w:trPr>
          <w:trHeight w:val="480"/>
          <w:jc w:val="center"/>
        </w:trPr>
        <w:tc>
          <w:tcPr>
            <w:tcW w:w="1637" w:type="dxa"/>
            <w:tcBorders>
              <w:top w:val="single" w:sz="4" w:space="0" w:color="auto"/>
            </w:tcBorders>
            <w:shd w:val="clear" w:color="auto" w:fill="auto"/>
            <w:vAlign w:val="center"/>
            <w:hideMark/>
          </w:tcPr>
          <w:p w14:paraId="74600BB2"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covered wooden boat</w:t>
            </w:r>
          </w:p>
        </w:tc>
        <w:tc>
          <w:tcPr>
            <w:tcW w:w="990" w:type="dxa"/>
            <w:tcBorders>
              <w:top w:val="single" w:sz="4" w:space="0" w:color="auto"/>
            </w:tcBorders>
            <w:shd w:val="clear" w:color="auto" w:fill="auto"/>
            <w:vAlign w:val="center"/>
            <w:hideMark/>
          </w:tcPr>
          <w:p w14:paraId="23ADAEB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Tourism</w:t>
            </w:r>
          </w:p>
        </w:tc>
        <w:tc>
          <w:tcPr>
            <w:tcW w:w="551" w:type="dxa"/>
            <w:tcBorders>
              <w:top w:val="single" w:sz="4" w:space="0" w:color="auto"/>
            </w:tcBorders>
            <w:shd w:val="clear" w:color="auto" w:fill="auto"/>
            <w:noWrap/>
            <w:vAlign w:val="center"/>
            <w:hideMark/>
          </w:tcPr>
          <w:p w14:paraId="5914707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401</w:t>
            </w:r>
          </w:p>
        </w:tc>
        <w:tc>
          <w:tcPr>
            <w:tcW w:w="539" w:type="dxa"/>
            <w:tcBorders>
              <w:top w:val="single" w:sz="4" w:space="0" w:color="auto"/>
            </w:tcBorders>
            <w:shd w:val="clear" w:color="auto" w:fill="auto"/>
            <w:noWrap/>
            <w:vAlign w:val="center"/>
            <w:hideMark/>
          </w:tcPr>
          <w:p w14:paraId="002BFBE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w:t>
            </w:r>
          </w:p>
        </w:tc>
        <w:tc>
          <w:tcPr>
            <w:tcW w:w="551" w:type="dxa"/>
            <w:tcBorders>
              <w:top w:val="single" w:sz="4" w:space="0" w:color="auto"/>
            </w:tcBorders>
            <w:shd w:val="clear" w:color="auto" w:fill="auto"/>
            <w:noWrap/>
            <w:vAlign w:val="center"/>
            <w:hideMark/>
          </w:tcPr>
          <w:p w14:paraId="326B588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185</w:t>
            </w:r>
          </w:p>
        </w:tc>
        <w:tc>
          <w:tcPr>
            <w:tcW w:w="582" w:type="dxa"/>
            <w:tcBorders>
              <w:top w:val="single" w:sz="4" w:space="0" w:color="auto"/>
            </w:tcBorders>
            <w:shd w:val="clear" w:color="auto" w:fill="auto"/>
            <w:noWrap/>
            <w:vAlign w:val="center"/>
            <w:hideMark/>
          </w:tcPr>
          <w:p w14:paraId="5B30392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w:t>
            </w:r>
          </w:p>
        </w:tc>
        <w:tc>
          <w:tcPr>
            <w:tcW w:w="551" w:type="dxa"/>
            <w:tcBorders>
              <w:top w:val="single" w:sz="4" w:space="0" w:color="auto"/>
            </w:tcBorders>
            <w:shd w:val="clear" w:color="auto" w:fill="auto"/>
            <w:noWrap/>
            <w:vAlign w:val="center"/>
            <w:hideMark/>
          </w:tcPr>
          <w:p w14:paraId="640DEDB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65</w:t>
            </w:r>
          </w:p>
        </w:tc>
        <w:tc>
          <w:tcPr>
            <w:tcW w:w="539" w:type="dxa"/>
            <w:tcBorders>
              <w:top w:val="single" w:sz="4" w:space="0" w:color="auto"/>
            </w:tcBorders>
            <w:shd w:val="clear" w:color="auto" w:fill="auto"/>
            <w:noWrap/>
            <w:vAlign w:val="center"/>
            <w:hideMark/>
          </w:tcPr>
          <w:p w14:paraId="0565E0E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w:t>
            </w:r>
          </w:p>
        </w:tc>
        <w:tc>
          <w:tcPr>
            <w:tcW w:w="551" w:type="dxa"/>
            <w:tcBorders>
              <w:top w:val="single" w:sz="4" w:space="0" w:color="auto"/>
            </w:tcBorders>
            <w:shd w:val="clear" w:color="auto" w:fill="auto"/>
            <w:noWrap/>
            <w:vAlign w:val="center"/>
            <w:hideMark/>
          </w:tcPr>
          <w:p w14:paraId="30709ED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96</w:t>
            </w:r>
          </w:p>
        </w:tc>
        <w:tc>
          <w:tcPr>
            <w:tcW w:w="546" w:type="dxa"/>
            <w:tcBorders>
              <w:top w:val="single" w:sz="4" w:space="0" w:color="auto"/>
            </w:tcBorders>
            <w:shd w:val="clear" w:color="auto" w:fill="auto"/>
            <w:noWrap/>
            <w:vAlign w:val="center"/>
            <w:hideMark/>
          </w:tcPr>
          <w:p w14:paraId="6B8B1B3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w:t>
            </w:r>
          </w:p>
        </w:tc>
        <w:tc>
          <w:tcPr>
            <w:tcW w:w="540" w:type="dxa"/>
            <w:tcBorders>
              <w:top w:val="single" w:sz="4" w:space="0" w:color="auto"/>
            </w:tcBorders>
            <w:shd w:val="clear" w:color="auto" w:fill="auto"/>
            <w:noWrap/>
            <w:vAlign w:val="center"/>
            <w:hideMark/>
          </w:tcPr>
          <w:p w14:paraId="529FD6C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747</w:t>
            </w:r>
          </w:p>
        </w:tc>
        <w:tc>
          <w:tcPr>
            <w:tcW w:w="539" w:type="dxa"/>
            <w:tcBorders>
              <w:top w:val="single" w:sz="4" w:space="0" w:color="auto"/>
            </w:tcBorders>
            <w:shd w:val="clear" w:color="auto" w:fill="auto"/>
            <w:vAlign w:val="center"/>
          </w:tcPr>
          <w:p w14:paraId="58FFB3B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18</w:t>
            </w:r>
          </w:p>
        </w:tc>
      </w:tr>
      <w:tr w:rsidR="00660FAC" w:rsidRPr="00954991" w14:paraId="6EAAD5B0" w14:textId="77777777" w:rsidTr="00BC0548">
        <w:trPr>
          <w:trHeight w:val="480"/>
          <w:jc w:val="center"/>
        </w:trPr>
        <w:tc>
          <w:tcPr>
            <w:tcW w:w="1637" w:type="dxa"/>
            <w:shd w:val="clear" w:color="auto" w:fill="auto"/>
            <w:vAlign w:val="center"/>
            <w:hideMark/>
          </w:tcPr>
          <w:p w14:paraId="23322C34"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open wooden boat</w:t>
            </w:r>
          </w:p>
        </w:tc>
        <w:tc>
          <w:tcPr>
            <w:tcW w:w="990" w:type="dxa"/>
            <w:shd w:val="clear" w:color="auto" w:fill="auto"/>
            <w:vAlign w:val="center"/>
            <w:hideMark/>
          </w:tcPr>
          <w:p w14:paraId="56D6856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Fishing</w:t>
            </w:r>
          </w:p>
        </w:tc>
        <w:tc>
          <w:tcPr>
            <w:tcW w:w="551" w:type="dxa"/>
            <w:shd w:val="clear" w:color="auto" w:fill="auto"/>
            <w:noWrap/>
            <w:vAlign w:val="center"/>
            <w:hideMark/>
          </w:tcPr>
          <w:p w14:paraId="7EC7C6C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170</w:t>
            </w:r>
          </w:p>
        </w:tc>
        <w:tc>
          <w:tcPr>
            <w:tcW w:w="539" w:type="dxa"/>
            <w:shd w:val="clear" w:color="auto" w:fill="auto"/>
            <w:noWrap/>
            <w:vAlign w:val="center"/>
            <w:hideMark/>
          </w:tcPr>
          <w:p w14:paraId="5122D49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w:t>
            </w:r>
          </w:p>
        </w:tc>
        <w:tc>
          <w:tcPr>
            <w:tcW w:w="551" w:type="dxa"/>
            <w:shd w:val="clear" w:color="auto" w:fill="auto"/>
            <w:noWrap/>
            <w:vAlign w:val="center"/>
            <w:hideMark/>
          </w:tcPr>
          <w:p w14:paraId="40431D3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97</w:t>
            </w:r>
          </w:p>
        </w:tc>
        <w:tc>
          <w:tcPr>
            <w:tcW w:w="582" w:type="dxa"/>
            <w:shd w:val="clear" w:color="auto" w:fill="auto"/>
            <w:noWrap/>
            <w:vAlign w:val="center"/>
            <w:hideMark/>
          </w:tcPr>
          <w:p w14:paraId="69C5B2A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w:t>
            </w:r>
          </w:p>
        </w:tc>
        <w:tc>
          <w:tcPr>
            <w:tcW w:w="551" w:type="dxa"/>
            <w:shd w:val="clear" w:color="auto" w:fill="auto"/>
            <w:noWrap/>
            <w:vAlign w:val="center"/>
            <w:hideMark/>
          </w:tcPr>
          <w:p w14:paraId="6064B14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68</w:t>
            </w:r>
          </w:p>
        </w:tc>
        <w:tc>
          <w:tcPr>
            <w:tcW w:w="539" w:type="dxa"/>
            <w:shd w:val="clear" w:color="auto" w:fill="auto"/>
            <w:noWrap/>
            <w:vAlign w:val="center"/>
            <w:hideMark/>
          </w:tcPr>
          <w:p w14:paraId="11F1B22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15</w:t>
            </w:r>
          </w:p>
        </w:tc>
        <w:tc>
          <w:tcPr>
            <w:tcW w:w="551" w:type="dxa"/>
            <w:shd w:val="clear" w:color="auto" w:fill="auto"/>
            <w:noWrap/>
            <w:vAlign w:val="center"/>
            <w:hideMark/>
          </w:tcPr>
          <w:p w14:paraId="004B84D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79</w:t>
            </w:r>
          </w:p>
        </w:tc>
        <w:tc>
          <w:tcPr>
            <w:tcW w:w="546" w:type="dxa"/>
            <w:shd w:val="clear" w:color="auto" w:fill="auto"/>
            <w:noWrap/>
            <w:vAlign w:val="center"/>
            <w:hideMark/>
          </w:tcPr>
          <w:p w14:paraId="6C32FDD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5</w:t>
            </w:r>
          </w:p>
        </w:tc>
        <w:tc>
          <w:tcPr>
            <w:tcW w:w="540" w:type="dxa"/>
            <w:shd w:val="clear" w:color="auto" w:fill="auto"/>
            <w:noWrap/>
            <w:vAlign w:val="center"/>
            <w:hideMark/>
          </w:tcPr>
          <w:p w14:paraId="7B404E7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414</w:t>
            </w:r>
          </w:p>
        </w:tc>
        <w:tc>
          <w:tcPr>
            <w:tcW w:w="539" w:type="dxa"/>
            <w:shd w:val="clear" w:color="auto" w:fill="auto"/>
            <w:vAlign w:val="center"/>
          </w:tcPr>
          <w:p w14:paraId="6D0EDFC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31</w:t>
            </w:r>
          </w:p>
        </w:tc>
      </w:tr>
      <w:tr w:rsidR="00660FAC" w:rsidRPr="00954991" w14:paraId="47FFAF21" w14:textId="77777777" w:rsidTr="00BC0548">
        <w:trPr>
          <w:trHeight w:val="480"/>
          <w:jc w:val="center"/>
        </w:trPr>
        <w:tc>
          <w:tcPr>
            <w:tcW w:w="1637" w:type="dxa"/>
            <w:shd w:val="clear" w:color="auto" w:fill="auto"/>
            <w:vAlign w:val="center"/>
            <w:hideMark/>
          </w:tcPr>
          <w:p w14:paraId="2AD4B467"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fiber glass boat or jali used for tourism</w:t>
            </w:r>
          </w:p>
        </w:tc>
        <w:tc>
          <w:tcPr>
            <w:tcW w:w="990" w:type="dxa"/>
            <w:shd w:val="clear" w:color="auto" w:fill="auto"/>
            <w:vAlign w:val="center"/>
            <w:hideMark/>
          </w:tcPr>
          <w:p w14:paraId="3D19A9D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Tourism</w:t>
            </w:r>
          </w:p>
        </w:tc>
        <w:tc>
          <w:tcPr>
            <w:tcW w:w="551" w:type="dxa"/>
            <w:shd w:val="clear" w:color="auto" w:fill="auto"/>
            <w:noWrap/>
            <w:vAlign w:val="center"/>
            <w:hideMark/>
          </w:tcPr>
          <w:p w14:paraId="1C94549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145</w:t>
            </w:r>
          </w:p>
        </w:tc>
        <w:tc>
          <w:tcPr>
            <w:tcW w:w="539" w:type="dxa"/>
            <w:shd w:val="clear" w:color="auto" w:fill="auto"/>
            <w:noWrap/>
            <w:vAlign w:val="center"/>
            <w:hideMark/>
          </w:tcPr>
          <w:p w14:paraId="017E48B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64B8C48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23</w:t>
            </w:r>
          </w:p>
        </w:tc>
        <w:tc>
          <w:tcPr>
            <w:tcW w:w="582" w:type="dxa"/>
            <w:shd w:val="clear" w:color="auto" w:fill="auto"/>
            <w:noWrap/>
            <w:vAlign w:val="center"/>
            <w:hideMark/>
          </w:tcPr>
          <w:p w14:paraId="1F599C9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4BD9D8E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26</w:t>
            </w:r>
          </w:p>
        </w:tc>
        <w:tc>
          <w:tcPr>
            <w:tcW w:w="539" w:type="dxa"/>
            <w:shd w:val="clear" w:color="auto" w:fill="auto"/>
            <w:noWrap/>
            <w:vAlign w:val="center"/>
            <w:hideMark/>
          </w:tcPr>
          <w:p w14:paraId="7F61D8C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67C6F8A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39</w:t>
            </w:r>
          </w:p>
        </w:tc>
        <w:tc>
          <w:tcPr>
            <w:tcW w:w="546" w:type="dxa"/>
            <w:shd w:val="clear" w:color="auto" w:fill="auto"/>
            <w:noWrap/>
            <w:vAlign w:val="center"/>
            <w:hideMark/>
          </w:tcPr>
          <w:p w14:paraId="573D0F5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5C81F75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233</w:t>
            </w:r>
          </w:p>
        </w:tc>
        <w:tc>
          <w:tcPr>
            <w:tcW w:w="539" w:type="dxa"/>
            <w:shd w:val="clear" w:color="auto" w:fill="auto"/>
            <w:vAlign w:val="center"/>
          </w:tcPr>
          <w:p w14:paraId="00FB693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r>
      <w:tr w:rsidR="00660FAC" w:rsidRPr="00954991" w14:paraId="0338962D" w14:textId="77777777" w:rsidTr="00BC0548">
        <w:trPr>
          <w:trHeight w:val="285"/>
          <w:jc w:val="center"/>
        </w:trPr>
        <w:tc>
          <w:tcPr>
            <w:tcW w:w="1637" w:type="dxa"/>
            <w:shd w:val="clear" w:color="auto" w:fill="auto"/>
            <w:vAlign w:val="center"/>
            <w:hideMark/>
          </w:tcPr>
          <w:p w14:paraId="36EE6A85"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covered metal tourism vessel for inland waters</w:t>
            </w:r>
          </w:p>
        </w:tc>
        <w:tc>
          <w:tcPr>
            <w:tcW w:w="990" w:type="dxa"/>
            <w:shd w:val="clear" w:color="auto" w:fill="auto"/>
            <w:vAlign w:val="center"/>
            <w:hideMark/>
          </w:tcPr>
          <w:p w14:paraId="737933F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Tourism</w:t>
            </w:r>
          </w:p>
        </w:tc>
        <w:tc>
          <w:tcPr>
            <w:tcW w:w="551" w:type="dxa"/>
            <w:shd w:val="clear" w:color="auto" w:fill="auto"/>
            <w:noWrap/>
            <w:vAlign w:val="center"/>
            <w:hideMark/>
          </w:tcPr>
          <w:p w14:paraId="0BCBD87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75</w:t>
            </w:r>
          </w:p>
        </w:tc>
        <w:tc>
          <w:tcPr>
            <w:tcW w:w="539" w:type="dxa"/>
            <w:shd w:val="clear" w:color="auto" w:fill="auto"/>
            <w:noWrap/>
            <w:vAlign w:val="center"/>
            <w:hideMark/>
          </w:tcPr>
          <w:p w14:paraId="263CDEC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10</w:t>
            </w:r>
          </w:p>
        </w:tc>
        <w:tc>
          <w:tcPr>
            <w:tcW w:w="551" w:type="dxa"/>
            <w:shd w:val="clear" w:color="auto" w:fill="auto"/>
            <w:noWrap/>
            <w:vAlign w:val="center"/>
            <w:hideMark/>
          </w:tcPr>
          <w:p w14:paraId="083BF21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13</w:t>
            </w:r>
          </w:p>
        </w:tc>
        <w:tc>
          <w:tcPr>
            <w:tcW w:w="582" w:type="dxa"/>
            <w:shd w:val="clear" w:color="auto" w:fill="auto"/>
            <w:noWrap/>
            <w:vAlign w:val="center"/>
            <w:hideMark/>
          </w:tcPr>
          <w:p w14:paraId="7EC3BFE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w:t>
            </w:r>
          </w:p>
        </w:tc>
        <w:tc>
          <w:tcPr>
            <w:tcW w:w="551" w:type="dxa"/>
            <w:shd w:val="clear" w:color="auto" w:fill="auto"/>
            <w:noWrap/>
            <w:vAlign w:val="center"/>
            <w:hideMark/>
          </w:tcPr>
          <w:p w14:paraId="36A6402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6</w:t>
            </w:r>
          </w:p>
        </w:tc>
        <w:tc>
          <w:tcPr>
            <w:tcW w:w="539" w:type="dxa"/>
            <w:shd w:val="clear" w:color="auto" w:fill="auto"/>
            <w:noWrap/>
            <w:vAlign w:val="center"/>
            <w:hideMark/>
          </w:tcPr>
          <w:p w14:paraId="22F7472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03722F4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11</w:t>
            </w:r>
          </w:p>
        </w:tc>
        <w:tc>
          <w:tcPr>
            <w:tcW w:w="546" w:type="dxa"/>
            <w:shd w:val="clear" w:color="auto" w:fill="auto"/>
            <w:noWrap/>
            <w:vAlign w:val="center"/>
            <w:hideMark/>
          </w:tcPr>
          <w:p w14:paraId="4E8BF3B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w:t>
            </w:r>
          </w:p>
        </w:tc>
        <w:tc>
          <w:tcPr>
            <w:tcW w:w="540" w:type="dxa"/>
            <w:shd w:val="clear" w:color="auto" w:fill="auto"/>
            <w:noWrap/>
            <w:vAlign w:val="center"/>
            <w:hideMark/>
          </w:tcPr>
          <w:p w14:paraId="6A12375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105</w:t>
            </w:r>
          </w:p>
        </w:tc>
        <w:tc>
          <w:tcPr>
            <w:tcW w:w="539" w:type="dxa"/>
            <w:shd w:val="clear" w:color="auto" w:fill="auto"/>
            <w:vAlign w:val="center"/>
          </w:tcPr>
          <w:p w14:paraId="57E18F0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17</w:t>
            </w:r>
          </w:p>
        </w:tc>
      </w:tr>
      <w:tr w:rsidR="00660FAC" w:rsidRPr="00954991" w14:paraId="38F6190C" w14:textId="77777777" w:rsidTr="00BC0548">
        <w:trPr>
          <w:trHeight w:val="480"/>
          <w:jc w:val="center"/>
        </w:trPr>
        <w:tc>
          <w:tcPr>
            <w:tcW w:w="1637" w:type="dxa"/>
            <w:shd w:val="clear" w:color="auto" w:fill="auto"/>
            <w:vAlign w:val="center"/>
            <w:hideMark/>
          </w:tcPr>
          <w:p w14:paraId="2CE5EA48"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open metal cargo vessel</w:t>
            </w:r>
          </w:p>
        </w:tc>
        <w:tc>
          <w:tcPr>
            <w:tcW w:w="990" w:type="dxa"/>
            <w:shd w:val="clear" w:color="auto" w:fill="auto"/>
            <w:vAlign w:val="center"/>
            <w:hideMark/>
          </w:tcPr>
          <w:p w14:paraId="0B598CE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Commercial</w:t>
            </w:r>
          </w:p>
        </w:tc>
        <w:tc>
          <w:tcPr>
            <w:tcW w:w="551" w:type="dxa"/>
            <w:shd w:val="clear" w:color="auto" w:fill="auto"/>
            <w:noWrap/>
            <w:vAlign w:val="center"/>
            <w:hideMark/>
          </w:tcPr>
          <w:p w14:paraId="057F1BA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42</w:t>
            </w:r>
          </w:p>
        </w:tc>
        <w:tc>
          <w:tcPr>
            <w:tcW w:w="539" w:type="dxa"/>
            <w:shd w:val="clear" w:color="auto" w:fill="auto"/>
            <w:noWrap/>
            <w:vAlign w:val="center"/>
            <w:hideMark/>
          </w:tcPr>
          <w:p w14:paraId="78540C0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4B5DBA1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41</w:t>
            </w:r>
          </w:p>
        </w:tc>
        <w:tc>
          <w:tcPr>
            <w:tcW w:w="582" w:type="dxa"/>
            <w:shd w:val="clear" w:color="auto" w:fill="auto"/>
            <w:noWrap/>
            <w:vAlign w:val="center"/>
            <w:hideMark/>
          </w:tcPr>
          <w:p w14:paraId="65B8C68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51" w:type="dxa"/>
            <w:shd w:val="clear" w:color="auto" w:fill="auto"/>
            <w:noWrap/>
            <w:vAlign w:val="center"/>
            <w:hideMark/>
          </w:tcPr>
          <w:p w14:paraId="7CA49EB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8</w:t>
            </w:r>
          </w:p>
        </w:tc>
        <w:tc>
          <w:tcPr>
            <w:tcW w:w="539" w:type="dxa"/>
            <w:shd w:val="clear" w:color="auto" w:fill="auto"/>
            <w:noWrap/>
            <w:vAlign w:val="center"/>
            <w:hideMark/>
          </w:tcPr>
          <w:p w14:paraId="526936A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2963A29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12</w:t>
            </w:r>
          </w:p>
        </w:tc>
        <w:tc>
          <w:tcPr>
            <w:tcW w:w="546" w:type="dxa"/>
            <w:shd w:val="clear" w:color="auto" w:fill="auto"/>
            <w:noWrap/>
            <w:vAlign w:val="center"/>
            <w:hideMark/>
          </w:tcPr>
          <w:p w14:paraId="6E60DAC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14B634C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103</w:t>
            </w:r>
          </w:p>
        </w:tc>
        <w:tc>
          <w:tcPr>
            <w:tcW w:w="539" w:type="dxa"/>
            <w:shd w:val="clear" w:color="auto" w:fill="auto"/>
            <w:vAlign w:val="center"/>
          </w:tcPr>
          <w:p w14:paraId="2D127A9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r>
      <w:tr w:rsidR="00660FAC" w:rsidRPr="00954991" w14:paraId="48428342" w14:textId="77777777" w:rsidTr="00BC0548">
        <w:trPr>
          <w:trHeight w:val="480"/>
          <w:jc w:val="center"/>
        </w:trPr>
        <w:tc>
          <w:tcPr>
            <w:tcW w:w="1637" w:type="dxa"/>
            <w:shd w:val="clear" w:color="auto" w:fill="auto"/>
            <w:vAlign w:val="center"/>
            <w:hideMark/>
          </w:tcPr>
          <w:p w14:paraId="542BB68D"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covered metal cargo vessel for inland water</w:t>
            </w:r>
          </w:p>
        </w:tc>
        <w:tc>
          <w:tcPr>
            <w:tcW w:w="990" w:type="dxa"/>
            <w:shd w:val="clear" w:color="auto" w:fill="auto"/>
            <w:vAlign w:val="center"/>
            <w:hideMark/>
          </w:tcPr>
          <w:p w14:paraId="2C072D3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Commercial</w:t>
            </w:r>
          </w:p>
        </w:tc>
        <w:tc>
          <w:tcPr>
            <w:tcW w:w="551" w:type="dxa"/>
            <w:shd w:val="clear" w:color="auto" w:fill="auto"/>
            <w:noWrap/>
            <w:vAlign w:val="center"/>
            <w:hideMark/>
          </w:tcPr>
          <w:p w14:paraId="2A5E89B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24</w:t>
            </w:r>
          </w:p>
        </w:tc>
        <w:tc>
          <w:tcPr>
            <w:tcW w:w="539" w:type="dxa"/>
            <w:shd w:val="clear" w:color="auto" w:fill="auto"/>
            <w:noWrap/>
            <w:vAlign w:val="center"/>
            <w:hideMark/>
          </w:tcPr>
          <w:p w14:paraId="07D54F0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1D457F7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11</w:t>
            </w:r>
          </w:p>
        </w:tc>
        <w:tc>
          <w:tcPr>
            <w:tcW w:w="582" w:type="dxa"/>
            <w:shd w:val="clear" w:color="auto" w:fill="auto"/>
            <w:noWrap/>
            <w:vAlign w:val="center"/>
            <w:hideMark/>
          </w:tcPr>
          <w:p w14:paraId="0E37830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51" w:type="dxa"/>
            <w:shd w:val="clear" w:color="auto" w:fill="auto"/>
            <w:noWrap/>
            <w:vAlign w:val="center"/>
            <w:hideMark/>
          </w:tcPr>
          <w:p w14:paraId="02AA36A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14</w:t>
            </w:r>
          </w:p>
        </w:tc>
        <w:tc>
          <w:tcPr>
            <w:tcW w:w="539" w:type="dxa"/>
            <w:shd w:val="clear" w:color="auto" w:fill="auto"/>
            <w:noWrap/>
            <w:vAlign w:val="center"/>
            <w:hideMark/>
          </w:tcPr>
          <w:p w14:paraId="56FF645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1EB9E00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12</w:t>
            </w:r>
          </w:p>
        </w:tc>
        <w:tc>
          <w:tcPr>
            <w:tcW w:w="546" w:type="dxa"/>
            <w:shd w:val="clear" w:color="auto" w:fill="auto"/>
            <w:noWrap/>
            <w:vAlign w:val="center"/>
            <w:hideMark/>
          </w:tcPr>
          <w:p w14:paraId="5BD4961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40" w:type="dxa"/>
            <w:shd w:val="clear" w:color="auto" w:fill="auto"/>
            <w:noWrap/>
            <w:vAlign w:val="center"/>
            <w:hideMark/>
          </w:tcPr>
          <w:p w14:paraId="058F65A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61</w:t>
            </w:r>
          </w:p>
        </w:tc>
        <w:tc>
          <w:tcPr>
            <w:tcW w:w="539" w:type="dxa"/>
            <w:shd w:val="clear" w:color="auto" w:fill="auto"/>
            <w:vAlign w:val="center"/>
          </w:tcPr>
          <w:p w14:paraId="693C457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r>
      <w:tr w:rsidR="00660FAC" w:rsidRPr="00954991" w14:paraId="55F3B53E" w14:textId="77777777" w:rsidTr="00BC0548">
        <w:trPr>
          <w:trHeight w:val="300"/>
          <w:jc w:val="center"/>
        </w:trPr>
        <w:tc>
          <w:tcPr>
            <w:tcW w:w="1637" w:type="dxa"/>
            <w:shd w:val="clear" w:color="auto" w:fill="auto"/>
            <w:vAlign w:val="center"/>
            <w:hideMark/>
          </w:tcPr>
          <w:p w14:paraId="3AB25351" w14:textId="77777777" w:rsidR="00660FAC" w:rsidRPr="00954991" w:rsidRDefault="00660FAC" w:rsidP="00092703">
            <w:pPr>
              <w:rPr>
                <w:rFonts w:cstheme="minorHAnsi"/>
                <w:color w:val="000000"/>
                <w:sz w:val="16"/>
                <w:szCs w:val="16"/>
              </w:rPr>
            </w:pPr>
            <w:r w:rsidRPr="00954991">
              <w:rPr>
                <w:rFonts w:cstheme="minorHAnsi"/>
                <w:color w:val="000000"/>
                <w:sz w:val="16"/>
                <w:szCs w:val="16"/>
              </w:rPr>
              <w:t>Bangladesh Coast Guard ship</w:t>
            </w:r>
          </w:p>
        </w:tc>
        <w:tc>
          <w:tcPr>
            <w:tcW w:w="990" w:type="dxa"/>
            <w:shd w:val="clear" w:color="auto" w:fill="auto"/>
            <w:vAlign w:val="center"/>
            <w:hideMark/>
          </w:tcPr>
          <w:p w14:paraId="66332A2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Patrol</w:t>
            </w:r>
          </w:p>
        </w:tc>
        <w:tc>
          <w:tcPr>
            <w:tcW w:w="551" w:type="dxa"/>
            <w:shd w:val="clear" w:color="auto" w:fill="auto"/>
            <w:noWrap/>
            <w:vAlign w:val="center"/>
            <w:hideMark/>
          </w:tcPr>
          <w:p w14:paraId="53E62C2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27</w:t>
            </w:r>
          </w:p>
        </w:tc>
        <w:tc>
          <w:tcPr>
            <w:tcW w:w="539" w:type="dxa"/>
            <w:shd w:val="clear" w:color="auto" w:fill="auto"/>
            <w:noWrap/>
            <w:vAlign w:val="center"/>
            <w:hideMark/>
          </w:tcPr>
          <w:p w14:paraId="4038E7A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621AD0F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6</w:t>
            </w:r>
          </w:p>
        </w:tc>
        <w:tc>
          <w:tcPr>
            <w:tcW w:w="582" w:type="dxa"/>
            <w:shd w:val="clear" w:color="auto" w:fill="auto"/>
            <w:noWrap/>
            <w:vAlign w:val="center"/>
            <w:hideMark/>
          </w:tcPr>
          <w:p w14:paraId="39CEBC5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51" w:type="dxa"/>
            <w:shd w:val="clear" w:color="auto" w:fill="auto"/>
            <w:noWrap/>
            <w:vAlign w:val="center"/>
            <w:hideMark/>
          </w:tcPr>
          <w:p w14:paraId="4B1D1D9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w:t>
            </w:r>
          </w:p>
        </w:tc>
        <w:tc>
          <w:tcPr>
            <w:tcW w:w="539" w:type="dxa"/>
            <w:shd w:val="clear" w:color="auto" w:fill="auto"/>
            <w:noWrap/>
            <w:vAlign w:val="center"/>
            <w:hideMark/>
          </w:tcPr>
          <w:p w14:paraId="37041F1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w:t>
            </w:r>
          </w:p>
        </w:tc>
        <w:tc>
          <w:tcPr>
            <w:tcW w:w="551" w:type="dxa"/>
            <w:shd w:val="clear" w:color="auto" w:fill="auto"/>
            <w:noWrap/>
            <w:vAlign w:val="center"/>
            <w:hideMark/>
          </w:tcPr>
          <w:p w14:paraId="34297FE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46" w:type="dxa"/>
            <w:shd w:val="clear" w:color="auto" w:fill="auto"/>
            <w:noWrap/>
            <w:vAlign w:val="center"/>
            <w:hideMark/>
          </w:tcPr>
          <w:p w14:paraId="371CDD3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w:t>
            </w:r>
          </w:p>
        </w:tc>
        <w:tc>
          <w:tcPr>
            <w:tcW w:w="540" w:type="dxa"/>
            <w:shd w:val="clear" w:color="auto" w:fill="auto"/>
            <w:noWrap/>
            <w:vAlign w:val="center"/>
            <w:hideMark/>
          </w:tcPr>
          <w:p w14:paraId="695F836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39</w:t>
            </w:r>
          </w:p>
        </w:tc>
        <w:tc>
          <w:tcPr>
            <w:tcW w:w="539" w:type="dxa"/>
            <w:shd w:val="clear" w:color="auto" w:fill="auto"/>
            <w:vAlign w:val="center"/>
          </w:tcPr>
          <w:p w14:paraId="10422E3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w:t>
            </w:r>
          </w:p>
        </w:tc>
      </w:tr>
      <w:tr w:rsidR="00660FAC" w:rsidRPr="00954991" w14:paraId="6AD90270" w14:textId="77777777" w:rsidTr="00BC0548">
        <w:trPr>
          <w:trHeight w:val="480"/>
          <w:jc w:val="center"/>
        </w:trPr>
        <w:tc>
          <w:tcPr>
            <w:tcW w:w="1637" w:type="dxa"/>
            <w:shd w:val="clear" w:color="auto" w:fill="auto"/>
            <w:vAlign w:val="center"/>
            <w:hideMark/>
          </w:tcPr>
          <w:p w14:paraId="017CED62"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sea going wooden fishing vessel for inland water</w:t>
            </w:r>
          </w:p>
        </w:tc>
        <w:tc>
          <w:tcPr>
            <w:tcW w:w="990" w:type="dxa"/>
            <w:shd w:val="clear" w:color="auto" w:fill="auto"/>
            <w:vAlign w:val="center"/>
            <w:hideMark/>
          </w:tcPr>
          <w:p w14:paraId="30AB849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Fishing</w:t>
            </w:r>
          </w:p>
        </w:tc>
        <w:tc>
          <w:tcPr>
            <w:tcW w:w="551" w:type="dxa"/>
            <w:shd w:val="clear" w:color="auto" w:fill="auto"/>
            <w:noWrap/>
            <w:vAlign w:val="center"/>
            <w:hideMark/>
          </w:tcPr>
          <w:p w14:paraId="3F0B8E3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14</w:t>
            </w:r>
          </w:p>
        </w:tc>
        <w:tc>
          <w:tcPr>
            <w:tcW w:w="539" w:type="dxa"/>
            <w:shd w:val="clear" w:color="auto" w:fill="auto"/>
            <w:noWrap/>
            <w:vAlign w:val="center"/>
            <w:hideMark/>
          </w:tcPr>
          <w:p w14:paraId="395AEF9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w:t>
            </w:r>
          </w:p>
        </w:tc>
        <w:tc>
          <w:tcPr>
            <w:tcW w:w="551" w:type="dxa"/>
            <w:shd w:val="clear" w:color="auto" w:fill="auto"/>
            <w:noWrap/>
            <w:vAlign w:val="center"/>
            <w:hideMark/>
          </w:tcPr>
          <w:p w14:paraId="70A73B4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5</w:t>
            </w:r>
          </w:p>
        </w:tc>
        <w:tc>
          <w:tcPr>
            <w:tcW w:w="582" w:type="dxa"/>
            <w:shd w:val="clear" w:color="auto" w:fill="auto"/>
            <w:noWrap/>
            <w:vAlign w:val="center"/>
            <w:hideMark/>
          </w:tcPr>
          <w:p w14:paraId="5A9A7D3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51" w:type="dxa"/>
            <w:shd w:val="clear" w:color="auto" w:fill="auto"/>
            <w:noWrap/>
            <w:vAlign w:val="center"/>
            <w:hideMark/>
          </w:tcPr>
          <w:p w14:paraId="73C39AF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w:t>
            </w:r>
          </w:p>
        </w:tc>
        <w:tc>
          <w:tcPr>
            <w:tcW w:w="539" w:type="dxa"/>
            <w:shd w:val="clear" w:color="auto" w:fill="auto"/>
            <w:noWrap/>
            <w:vAlign w:val="center"/>
            <w:hideMark/>
          </w:tcPr>
          <w:p w14:paraId="321E22E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5</w:t>
            </w:r>
          </w:p>
        </w:tc>
        <w:tc>
          <w:tcPr>
            <w:tcW w:w="551" w:type="dxa"/>
            <w:shd w:val="clear" w:color="auto" w:fill="auto"/>
            <w:noWrap/>
            <w:vAlign w:val="center"/>
            <w:hideMark/>
          </w:tcPr>
          <w:p w14:paraId="492E7BF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6</w:t>
            </w:r>
          </w:p>
        </w:tc>
        <w:tc>
          <w:tcPr>
            <w:tcW w:w="546" w:type="dxa"/>
            <w:shd w:val="clear" w:color="auto" w:fill="auto"/>
            <w:noWrap/>
            <w:vAlign w:val="center"/>
            <w:hideMark/>
          </w:tcPr>
          <w:p w14:paraId="1757AB5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19543FC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32</w:t>
            </w:r>
          </w:p>
        </w:tc>
        <w:tc>
          <w:tcPr>
            <w:tcW w:w="539" w:type="dxa"/>
            <w:shd w:val="clear" w:color="auto" w:fill="auto"/>
            <w:vAlign w:val="center"/>
          </w:tcPr>
          <w:p w14:paraId="501FB11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9</w:t>
            </w:r>
          </w:p>
        </w:tc>
      </w:tr>
      <w:tr w:rsidR="00660FAC" w:rsidRPr="00954991" w14:paraId="1D90BCEF" w14:textId="77777777" w:rsidTr="00BC0548">
        <w:trPr>
          <w:trHeight w:val="300"/>
          <w:jc w:val="center"/>
        </w:trPr>
        <w:tc>
          <w:tcPr>
            <w:tcW w:w="1637" w:type="dxa"/>
            <w:shd w:val="clear" w:color="auto" w:fill="auto"/>
            <w:vAlign w:val="center"/>
            <w:hideMark/>
          </w:tcPr>
          <w:p w14:paraId="223F690B" w14:textId="77777777" w:rsidR="00660FAC" w:rsidRPr="00954991" w:rsidRDefault="00660FAC" w:rsidP="00092703">
            <w:pPr>
              <w:rPr>
                <w:rFonts w:cstheme="minorHAnsi"/>
                <w:color w:val="000000"/>
                <w:sz w:val="16"/>
                <w:szCs w:val="16"/>
              </w:rPr>
            </w:pPr>
            <w:r w:rsidRPr="00954991">
              <w:rPr>
                <w:rFonts w:cstheme="minorHAnsi"/>
                <w:color w:val="000000"/>
                <w:sz w:val="16"/>
                <w:szCs w:val="16"/>
              </w:rPr>
              <w:t>Bangladesh Navy ship</w:t>
            </w:r>
          </w:p>
        </w:tc>
        <w:tc>
          <w:tcPr>
            <w:tcW w:w="990" w:type="dxa"/>
            <w:shd w:val="clear" w:color="auto" w:fill="auto"/>
            <w:vAlign w:val="center"/>
            <w:hideMark/>
          </w:tcPr>
          <w:p w14:paraId="75AD834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Patrol</w:t>
            </w:r>
          </w:p>
        </w:tc>
        <w:tc>
          <w:tcPr>
            <w:tcW w:w="551" w:type="dxa"/>
            <w:shd w:val="clear" w:color="auto" w:fill="auto"/>
            <w:noWrap/>
            <w:vAlign w:val="center"/>
            <w:hideMark/>
          </w:tcPr>
          <w:p w14:paraId="1C91B15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8</w:t>
            </w:r>
          </w:p>
        </w:tc>
        <w:tc>
          <w:tcPr>
            <w:tcW w:w="539" w:type="dxa"/>
            <w:shd w:val="clear" w:color="auto" w:fill="auto"/>
            <w:noWrap/>
            <w:vAlign w:val="center"/>
            <w:hideMark/>
          </w:tcPr>
          <w:p w14:paraId="1C4DA80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51" w:type="dxa"/>
            <w:shd w:val="clear" w:color="auto" w:fill="auto"/>
            <w:noWrap/>
            <w:vAlign w:val="center"/>
            <w:hideMark/>
          </w:tcPr>
          <w:p w14:paraId="6A3408A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6</w:t>
            </w:r>
          </w:p>
        </w:tc>
        <w:tc>
          <w:tcPr>
            <w:tcW w:w="582" w:type="dxa"/>
            <w:shd w:val="clear" w:color="auto" w:fill="auto"/>
            <w:noWrap/>
            <w:vAlign w:val="center"/>
            <w:hideMark/>
          </w:tcPr>
          <w:p w14:paraId="693DE9E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0742417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8</w:t>
            </w:r>
          </w:p>
        </w:tc>
        <w:tc>
          <w:tcPr>
            <w:tcW w:w="539" w:type="dxa"/>
            <w:shd w:val="clear" w:color="auto" w:fill="auto"/>
            <w:noWrap/>
            <w:vAlign w:val="center"/>
            <w:hideMark/>
          </w:tcPr>
          <w:p w14:paraId="13D56AB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7D6AA53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12</w:t>
            </w:r>
          </w:p>
        </w:tc>
        <w:tc>
          <w:tcPr>
            <w:tcW w:w="546" w:type="dxa"/>
            <w:shd w:val="clear" w:color="auto" w:fill="auto"/>
            <w:noWrap/>
            <w:vAlign w:val="center"/>
            <w:hideMark/>
          </w:tcPr>
          <w:p w14:paraId="7F5159E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6EF2661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34</w:t>
            </w:r>
          </w:p>
        </w:tc>
        <w:tc>
          <w:tcPr>
            <w:tcW w:w="539" w:type="dxa"/>
            <w:shd w:val="clear" w:color="auto" w:fill="auto"/>
            <w:vAlign w:val="center"/>
          </w:tcPr>
          <w:p w14:paraId="6443F16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r>
      <w:tr w:rsidR="00660FAC" w:rsidRPr="00954991" w14:paraId="77CEEC42" w14:textId="77777777" w:rsidTr="00BC0548">
        <w:trPr>
          <w:trHeight w:val="720"/>
          <w:jc w:val="center"/>
        </w:trPr>
        <w:tc>
          <w:tcPr>
            <w:tcW w:w="1637" w:type="dxa"/>
            <w:shd w:val="clear" w:color="auto" w:fill="auto"/>
            <w:vAlign w:val="center"/>
            <w:hideMark/>
          </w:tcPr>
          <w:p w14:paraId="54ACDF5C"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sea going metal cargo vessel under national or international flag</w:t>
            </w:r>
          </w:p>
        </w:tc>
        <w:tc>
          <w:tcPr>
            <w:tcW w:w="990" w:type="dxa"/>
            <w:shd w:val="clear" w:color="auto" w:fill="auto"/>
            <w:vAlign w:val="center"/>
            <w:hideMark/>
          </w:tcPr>
          <w:p w14:paraId="0701B1A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Commercial</w:t>
            </w:r>
          </w:p>
        </w:tc>
        <w:tc>
          <w:tcPr>
            <w:tcW w:w="551" w:type="dxa"/>
            <w:shd w:val="clear" w:color="auto" w:fill="auto"/>
            <w:noWrap/>
            <w:vAlign w:val="center"/>
            <w:hideMark/>
          </w:tcPr>
          <w:p w14:paraId="6709165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13</w:t>
            </w:r>
          </w:p>
        </w:tc>
        <w:tc>
          <w:tcPr>
            <w:tcW w:w="539" w:type="dxa"/>
            <w:shd w:val="clear" w:color="auto" w:fill="auto"/>
            <w:noWrap/>
            <w:vAlign w:val="center"/>
            <w:hideMark/>
          </w:tcPr>
          <w:p w14:paraId="62AB6DD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65A271B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6</w:t>
            </w:r>
          </w:p>
        </w:tc>
        <w:tc>
          <w:tcPr>
            <w:tcW w:w="582" w:type="dxa"/>
            <w:shd w:val="clear" w:color="auto" w:fill="auto"/>
            <w:noWrap/>
            <w:vAlign w:val="center"/>
            <w:hideMark/>
          </w:tcPr>
          <w:p w14:paraId="23F1E07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113DCED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39" w:type="dxa"/>
            <w:shd w:val="clear" w:color="auto" w:fill="auto"/>
            <w:noWrap/>
            <w:vAlign w:val="center"/>
            <w:hideMark/>
          </w:tcPr>
          <w:p w14:paraId="0B33CC4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5D302A3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46" w:type="dxa"/>
            <w:shd w:val="clear" w:color="auto" w:fill="auto"/>
            <w:noWrap/>
            <w:vAlign w:val="center"/>
            <w:hideMark/>
          </w:tcPr>
          <w:p w14:paraId="1BD04DD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2146B3A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23</w:t>
            </w:r>
          </w:p>
        </w:tc>
        <w:tc>
          <w:tcPr>
            <w:tcW w:w="539" w:type="dxa"/>
            <w:shd w:val="clear" w:color="auto" w:fill="auto"/>
            <w:vAlign w:val="center"/>
          </w:tcPr>
          <w:p w14:paraId="3066EE4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r>
      <w:tr w:rsidR="00660FAC" w:rsidRPr="00954991" w14:paraId="7FC77FCF" w14:textId="77777777" w:rsidTr="00BC0548">
        <w:trPr>
          <w:trHeight w:val="300"/>
          <w:jc w:val="center"/>
        </w:trPr>
        <w:tc>
          <w:tcPr>
            <w:tcW w:w="1637" w:type="dxa"/>
            <w:shd w:val="clear" w:color="auto" w:fill="auto"/>
            <w:vAlign w:val="center"/>
            <w:hideMark/>
          </w:tcPr>
          <w:p w14:paraId="584A861A" w14:textId="77777777" w:rsidR="00660FAC" w:rsidRPr="00954991" w:rsidRDefault="00660FAC" w:rsidP="00092703">
            <w:pPr>
              <w:rPr>
                <w:rFonts w:cstheme="minorHAnsi"/>
                <w:color w:val="000000"/>
                <w:sz w:val="16"/>
                <w:szCs w:val="16"/>
              </w:rPr>
            </w:pPr>
            <w:r w:rsidRPr="00954991">
              <w:rPr>
                <w:rFonts w:cstheme="minorHAnsi"/>
                <w:color w:val="000000"/>
                <w:sz w:val="16"/>
                <w:szCs w:val="16"/>
              </w:rPr>
              <w:t>Speed boat</w:t>
            </w:r>
          </w:p>
        </w:tc>
        <w:tc>
          <w:tcPr>
            <w:tcW w:w="990" w:type="dxa"/>
            <w:shd w:val="clear" w:color="auto" w:fill="auto"/>
            <w:vAlign w:val="center"/>
            <w:hideMark/>
          </w:tcPr>
          <w:p w14:paraId="3E07837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Patrol</w:t>
            </w:r>
          </w:p>
        </w:tc>
        <w:tc>
          <w:tcPr>
            <w:tcW w:w="551" w:type="dxa"/>
            <w:shd w:val="clear" w:color="auto" w:fill="auto"/>
            <w:noWrap/>
            <w:vAlign w:val="center"/>
            <w:hideMark/>
          </w:tcPr>
          <w:p w14:paraId="414B34E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5</w:t>
            </w:r>
          </w:p>
        </w:tc>
        <w:tc>
          <w:tcPr>
            <w:tcW w:w="539" w:type="dxa"/>
            <w:shd w:val="clear" w:color="auto" w:fill="auto"/>
            <w:noWrap/>
            <w:vAlign w:val="center"/>
            <w:hideMark/>
          </w:tcPr>
          <w:p w14:paraId="7D39AFD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291B220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w:t>
            </w:r>
          </w:p>
        </w:tc>
        <w:tc>
          <w:tcPr>
            <w:tcW w:w="582" w:type="dxa"/>
            <w:shd w:val="clear" w:color="auto" w:fill="auto"/>
            <w:noWrap/>
            <w:vAlign w:val="center"/>
            <w:hideMark/>
          </w:tcPr>
          <w:p w14:paraId="10F5EB8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51" w:type="dxa"/>
            <w:shd w:val="clear" w:color="auto" w:fill="auto"/>
            <w:noWrap/>
            <w:vAlign w:val="center"/>
            <w:hideMark/>
          </w:tcPr>
          <w:p w14:paraId="455919E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39" w:type="dxa"/>
            <w:shd w:val="clear" w:color="auto" w:fill="auto"/>
            <w:noWrap/>
            <w:vAlign w:val="center"/>
            <w:hideMark/>
          </w:tcPr>
          <w:p w14:paraId="0643321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51" w:type="dxa"/>
            <w:shd w:val="clear" w:color="auto" w:fill="auto"/>
            <w:noWrap/>
            <w:vAlign w:val="center"/>
            <w:hideMark/>
          </w:tcPr>
          <w:p w14:paraId="5AE59CA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w:t>
            </w:r>
          </w:p>
        </w:tc>
        <w:tc>
          <w:tcPr>
            <w:tcW w:w="546" w:type="dxa"/>
            <w:shd w:val="clear" w:color="auto" w:fill="auto"/>
            <w:noWrap/>
            <w:vAlign w:val="center"/>
            <w:hideMark/>
          </w:tcPr>
          <w:p w14:paraId="35B6CB7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w:t>
            </w:r>
          </w:p>
        </w:tc>
        <w:tc>
          <w:tcPr>
            <w:tcW w:w="540" w:type="dxa"/>
            <w:shd w:val="clear" w:color="auto" w:fill="auto"/>
            <w:noWrap/>
            <w:vAlign w:val="center"/>
            <w:hideMark/>
          </w:tcPr>
          <w:p w14:paraId="40A9760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13</w:t>
            </w:r>
          </w:p>
        </w:tc>
        <w:tc>
          <w:tcPr>
            <w:tcW w:w="539" w:type="dxa"/>
            <w:shd w:val="clear" w:color="auto" w:fill="auto"/>
            <w:vAlign w:val="center"/>
          </w:tcPr>
          <w:p w14:paraId="4022529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w:t>
            </w:r>
          </w:p>
        </w:tc>
      </w:tr>
      <w:tr w:rsidR="00660FAC" w:rsidRPr="00954991" w14:paraId="5AE5BE43" w14:textId="77777777" w:rsidTr="00BC0548">
        <w:trPr>
          <w:trHeight w:val="300"/>
          <w:jc w:val="center"/>
        </w:trPr>
        <w:tc>
          <w:tcPr>
            <w:tcW w:w="1637" w:type="dxa"/>
            <w:shd w:val="clear" w:color="auto" w:fill="auto"/>
            <w:vAlign w:val="center"/>
            <w:hideMark/>
          </w:tcPr>
          <w:p w14:paraId="237F2C4D" w14:textId="77777777" w:rsidR="00660FAC" w:rsidRPr="00954991" w:rsidRDefault="00660FAC" w:rsidP="00092703">
            <w:pPr>
              <w:rPr>
                <w:rFonts w:cstheme="minorHAnsi"/>
                <w:color w:val="000000"/>
                <w:sz w:val="16"/>
                <w:szCs w:val="16"/>
              </w:rPr>
            </w:pPr>
            <w:r w:rsidRPr="00954991">
              <w:rPr>
                <w:rFonts w:cstheme="minorHAnsi"/>
                <w:color w:val="000000"/>
                <w:sz w:val="16"/>
                <w:szCs w:val="16"/>
              </w:rPr>
              <w:t>Port authority pilot boat</w:t>
            </w:r>
          </w:p>
        </w:tc>
        <w:tc>
          <w:tcPr>
            <w:tcW w:w="990" w:type="dxa"/>
            <w:shd w:val="clear" w:color="auto" w:fill="auto"/>
            <w:vAlign w:val="center"/>
            <w:hideMark/>
          </w:tcPr>
          <w:p w14:paraId="60D3427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Patrol</w:t>
            </w:r>
          </w:p>
        </w:tc>
        <w:tc>
          <w:tcPr>
            <w:tcW w:w="551" w:type="dxa"/>
            <w:shd w:val="clear" w:color="auto" w:fill="auto"/>
            <w:noWrap/>
            <w:vAlign w:val="center"/>
            <w:hideMark/>
          </w:tcPr>
          <w:p w14:paraId="23A8B2E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39" w:type="dxa"/>
            <w:shd w:val="clear" w:color="auto" w:fill="auto"/>
            <w:noWrap/>
            <w:vAlign w:val="center"/>
            <w:hideMark/>
          </w:tcPr>
          <w:p w14:paraId="19E5320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08BDCB2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5</w:t>
            </w:r>
          </w:p>
        </w:tc>
        <w:tc>
          <w:tcPr>
            <w:tcW w:w="582" w:type="dxa"/>
            <w:shd w:val="clear" w:color="auto" w:fill="auto"/>
            <w:noWrap/>
            <w:vAlign w:val="center"/>
            <w:hideMark/>
          </w:tcPr>
          <w:p w14:paraId="74286ED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4E31F53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39" w:type="dxa"/>
            <w:shd w:val="clear" w:color="auto" w:fill="auto"/>
            <w:noWrap/>
            <w:vAlign w:val="center"/>
            <w:hideMark/>
          </w:tcPr>
          <w:p w14:paraId="6D9A272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4DDD2F5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5</w:t>
            </w:r>
          </w:p>
        </w:tc>
        <w:tc>
          <w:tcPr>
            <w:tcW w:w="546" w:type="dxa"/>
            <w:shd w:val="clear" w:color="auto" w:fill="auto"/>
            <w:noWrap/>
            <w:vAlign w:val="center"/>
            <w:hideMark/>
          </w:tcPr>
          <w:p w14:paraId="396E796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5E34E30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14</w:t>
            </w:r>
          </w:p>
        </w:tc>
        <w:tc>
          <w:tcPr>
            <w:tcW w:w="539" w:type="dxa"/>
            <w:shd w:val="clear" w:color="auto" w:fill="auto"/>
            <w:vAlign w:val="center"/>
          </w:tcPr>
          <w:p w14:paraId="2DF63F4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r>
      <w:tr w:rsidR="00660FAC" w:rsidRPr="00954991" w14:paraId="2C92C9BB" w14:textId="77777777" w:rsidTr="00BC0548">
        <w:trPr>
          <w:trHeight w:val="240"/>
          <w:jc w:val="center"/>
        </w:trPr>
        <w:tc>
          <w:tcPr>
            <w:tcW w:w="1637" w:type="dxa"/>
            <w:shd w:val="clear" w:color="auto" w:fill="auto"/>
            <w:vAlign w:val="center"/>
            <w:hideMark/>
          </w:tcPr>
          <w:p w14:paraId="3AC0F0C6"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covered metal forest department boat</w:t>
            </w:r>
          </w:p>
        </w:tc>
        <w:tc>
          <w:tcPr>
            <w:tcW w:w="990" w:type="dxa"/>
            <w:shd w:val="clear" w:color="auto" w:fill="auto"/>
            <w:vAlign w:val="center"/>
            <w:hideMark/>
          </w:tcPr>
          <w:p w14:paraId="16E1AD0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Patrol</w:t>
            </w:r>
          </w:p>
        </w:tc>
        <w:tc>
          <w:tcPr>
            <w:tcW w:w="551" w:type="dxa"/>
            <w:shd w:val="clear" w:color="auto" w:fill="auto"/>
            <w:noWrap/>
            <w:vAlign w:val="center"/>
            <w:hideMark/>
          </w:tcPr>
          <w:p w14:paraId="6AB6C75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39" w:type="dxa"/>
            <w:shd w:val="clear" w:color="auto" w:fill="auto"/>
            <w:noWrap/>
            <w:vAlign w:val="center"/>
            <w:hideMark/>
          </w:tcPr>
          <w:p w14:paraId="010B505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2A1608B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82" w:type="dxa"/>
            <w:shd w:val="clear" w:color="auto" w:fill="auto"/>
            <w:noWrap/>
            <w:vAlign w:val="center"/>
            <w:hideMark/>
          </w:tcPr>
          <w:p w14:paraId="2A59895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51" w:type="dxa"/>
            <w:shd w:val="clear" w:color="auto" w:fill="auto"/>
            <w:noWrap/>
            <w:vAlign w:val="center"/>
            <w:hideMark/>
          </w:tcPr>
          <w:p w14:paraId="47F75FD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39" w:type="dxa"/>
            <w:shd w:val="clear" w:color="auto" w:fill="auto"/>
            <w:noWrap/>
            <w:vAlign w:val="center"/>
            <w:hideMark/>
          </w:tcPr>
          <w:p w14:paraId="7824428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221A57B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6" w:type="dxa"/>
            <w:shd w:val="clear" w:color="auto" w:fill="auto"/>
            <w:noWrap/>
            <w:vAlign w:val="center"/>
            <w:hideMark/>
          </w:tcPr>
          <w:p w14:paraId="67A4EE2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3D51887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39" w:type="dxa"/>
            <w:shd w:val="clear" w:color="auto" w:fill="auto"/>
            <w:vAlign w:val="center"/>
          </w:tcPr>
          <w:p w14:paraId="7BEC1FF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r>
      <w:tr w:rsidR="00660FAC" w:rsidRPr="00954991" w14:paraId="3FFBAC98" w14:textId="77777777" w:rsidTr="00BC0548">
        <w:trPr>
          <w:trHeight w:val="480"/>
          <w:jc w:val="center"/>
        </w:trPr>
        <w:tc>
          <w:tcPr>
            <w:tcW w:w="1637" w:type="dxa"/>
            <w:shd w:val="clear" w:color="auto" w:fill="auto"/>
            <w:vAlign w:val="center"/>
            <w:hideMark/>
          </w:tcPr>
          <w:p w14:paraId="1651C89A"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sea going wooden cargo vessel</w:t>
            </w:r>
          </w:p>
        </w:tc>
        <w:tc>
          <w:tcPr>
            <w:tcW w:w="990" w:type="dxa"/>
            <w:shd w:val="clear" w:color="auto" w:fill="auto"/>
            <w:vAlign w:val="center"/>
            <w:hideMark/>
          </w:tcPr>
          <w:p w14:paraId="5A89823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Commercial</w:t>
            </w:r>
          </w:p>
        </w:tc>
        <w:tc>
          <w:tcPr>
            <w:tcW w:w="551" w:type="dxa"/>
            <w:shd w:val="clear" w:color="auto" w:fill="auto"/>
            <w:noWrap/>
            <w:vAlign w:val="center"/>
            <w:hideMark/>
          </w:tcPr>
          <w:p w14:paraId="6855D37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39" w:type="dxa"/>
            <w:shd w:val="clear" w:color="auto" w:fill="auto"/>
            <w:noWrap/>
            <w:vAlign w:val="center"/>
            <w:hideMark/>
          </w:tcPr>
          <w:p w14:paraId="3F9D973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1BBF6B9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82" w:type="dxa"/>
            <w:shd w:val="clear" w:color="auto" w:fill="auto"/>
            <w:noWrap/>
            <w:vAlign w:val="center"/>
            <w:hideMark/>
          </w:tcPr>
          <w:p w14:paraId="198FE37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4017058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39" w:type="dxa"/>
            <w:shd w:val="clear" w:color="auto" w:fill="auto"/>
            <w:noWrap/>
            <w:vAlign w:val="center"/>
            <w:hideMark/>
          </w:tcPr>
          <w:p w14:paraId="4E3B109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4AF730F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6" w:type="dxa"/>
            <w:shd w:val="clear" w:color="auto" w:fill="auto"/>
            <w:noWrap/>
            <w:vAlign w:val="center"/>
            <w:hideMark/>
          </w:tcPr>
          <w:p w14:paraId="081E469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0C8757B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39" w:type="dxa"/>
            <w:shd w:val="clear" w:color="auto" w:fill="auto"/>
            <w:vAlign w:val="center"/>
          </w:tcPr>
          <w:p w14:paraId="3F3DC6A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r>
      <w:tr w:rsidR="00660FAC" w:rsidRPr="00954991" w14:paraId="30E4FC21" w14:textId="77777777" w:rsidTr="00BC0548">
        <w:trPr>
          <w:trHeight w:val="300"/>
          <w:jc w:val="center"/>
        </w:trPr>
        <w:tc>
          <w:tcPr>
            <w:tcW w:w="1637" w:type="dxa"/>
            <w:shd w:val="clear" w:color="auto" w:fill="auto"/>
            <w:vAlign w:val="center"/>
            <w:hideMark/>
          </w:tcPr>
          <w:p w14:paraId="35192394"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Metal barge pulling by tug boat</w:t>
            </w:r>
          </w:p>
        </w:tc>
        <w:tc>
          <w:tcPr>
            <w:tcW w:w="990" w:type="dxa"/>
            <w:shd w:val="clear" w:color="auto" w:fill="auto"/>
            <w:vAlign w:val="center"/>
            <w:hideMark/>
          </w:tcPr>
          <w:p w14:paraId="2076AED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Commercial</w:t>
            </w:r>
          </w:p>
        </w:tc>
        <w:tc>
          <w:tcPr>
            <w:tcW w:w="551" w:type="dxa"/>
            <w:shd w:val="clear" w:color="auto" w:fill="auto"/>
            <w:noWrap/>
            <w:vAlign w:val="center"/>
            <w:hideMark/>
          </w:tcPr>
          <w:p w14:paraId="041F6D2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39" w:type="dxa"/>
            <w:shd w:val="clear" w:color="auto" w:fill="auto"/>
            <w:noWrap/>
            <w:vAlign w:val="center"/>
            <w:hideMark/>
          </w:tcPr>
          <w:p w14:paraId="44AAC68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668F420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82" w:type="dxa"/>
            <w:shd w:val="clear" w:color="auto" w:fill="auto"/>
            <w:noWrap/>
            <w:vAlign w:val="center"/>
            <w:hideMark/>
          </w:tcPr>
          <w:p w14:paraId="20E59CC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23BB5C2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39" w:type="dxa"/>
            <w:shd w:val="clear" w:color="auto" w:fill="auto"/>
            <w:noWrap/>
            <w:vAlign w:val="center"/>
            <w:hideMark/>
          </w:tcPr>
          <w:p w14:paraId="65CAF4F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3623CB4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46" w:type="dxa"/>
            <w:shd w:val="clear" w:color="auto" w:fill="auto"/>
            <w:noWrap/>
            <w:vAlign w:val="center"/>
            <w:hideMark/>
          </w:tcPr>
          <w:p w14:paraId="1639EA5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46E0B286"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39" w:type="dxa"/>
            <w:shd w:val="clear" w:color="auto" w:fill="auto"/>
            <w:vAlign w:val="center"/>
          </w:tcPr>
          <w:p w14:paraId="352D961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r>
      <w:tr w:rsidR="00660FAC" w:rsidRPr="00954991" w14:paraId="4B044F44" w14:textId="77777777" w:rsidTr="00BC0548">
        <w:trPr>
          <w:trHeight w:val="480"/>
          <w:jc w:val="center"/>
        </w:trPr>
        <w:tc>
          <w:tcPr>
            <w:tcW w:w="1637" w:type="dxa"/>
            <w:shd w:val="clear" w:color="auto" w:fill="auto"/>
            <w:vAlign w:val="center"/>
            <w:hideMark/>
          </w:tcPr>
          <w:p w14:paraId="5BA941CC"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covered metal pulling boat</w:t>
            </w:r>
          </w:p>
        </w:tc>
        <w:tc>
          <w:tcPr>
            <w:tcW w:w="990" w:type="dxa"/>
            <w:shd w:val="clear" w:color="auto" w:fill="auto"/>
            <w:vAlign w:val="center"/>
            <w:hideMark/>
          </w:tcPr>
          <w:p w14:paraId="074E17B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Commercial</w:t>
            </w:r>
          </w:p>
        </w:tc>
        <w:tc>
          <w:tcPr>
            <w:tcW w:w="551" w:type="dxa"/>
            <w:shd w:val="clear" w:color="auto" w:fill="auto"/>
            <w:noWrap/>
            <w:vAlign w:val="center"/>
            <w:hideMark/>
          </w:tcPr>
          <w:p w14:paraId="59F06A7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39" w:type="dxa"/>
            <w:shd w:val="clear" w:color="auto" w:fill="auto"/>
            <w:noWrap/>
            <w:vAlign w:val="center"/>
            <w:hideMark/>
          </w:tcPr>
          <w:p w14:paraId="7731772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3FB3F84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82" w:type="dxa"/>
            <w:shd w:val="clear" w:color="auto" w:fill="auto"/>
            <w:noWrap/>
            <w:vAlign w:val="center"/>
            <w:hideMark/>
          </w:tcPr>
          <w:p w14:paraId="76491DD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6E0B0E6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39" w:type="dxa"/>
            <w:shd w:val="clear" w:color="auto" w:fill="auto"/>
            <w:noWrap/>
            <w:vAlign w:val="center"/>
            <w:hideMark/>
          </w:tcPr>
          <w:p w14:paraId="3934A04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shd w:val="clear" w:color="auto" w:fill="auto"/>
            <w:noWrap/>
            <w:vAlign w:val="center"/>
            <w:hideMark/>
          </w:tcPr>
          <w:p w14:paraId="32F6487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46" w:type="dxa"/>
            <w:shd w:val="clear" w:color="auto" w:fill="auto"/>
            <w:noWrap/>
            <w:vAlign w:val="center"/>
            <w:hideMark/>
          </w:tcPr>
          <w:p w14:paraId="2D46FAA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shd w:val="clear" w:color="auto" w:fill="auto"/>
            <w:noWrap/>
            <w:vAlign w:val="center"/>
            <w:hideMark/>
          </w:tcPr>
          <w:p w14:paraId="170B01C9"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c>
          <w:tcPr>
            <w:tcW w:w="539" w:type="dxa"/>
            <w:shd w:val="clear" w:color="auto" w:fill="auto"/>
            <w:vAlign w:val="center"/>
          </w:tcPr>
          <w:p w14:paraId="1C502E1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r>
      <w:tr w:rsidR="00660FAC" w:rsidRPr="00954991" w14:paraId="7A626D8F" w14:textId="77777777" w:rsidTr="00BC0548">
        <w:trPr>
          <w:trHeight w:val="480"/>
          <w:jc w:val="center"/>
        </w:trPr>
        <w:tc>
          <w:tcPr>
            <w:tcW w:w="1637" w:type="dxa"/>
            <w:tcBorders>
              <w:bottom w:val="single" w:sz="4" w:space="0" w:color="auto"/>
            </w:tcBorders>
            <w:shd w:val="clear" w:color="auto" w:fill="auto"/>
            <w:vAlign w:val="center"/>
            <w:hideMark/>
          </w:tcPr>
          <w:p w14:paraId="7F61BEAA" w14:textId="77777777" w:rsidR="00660FAC" w:rsidRPr="00954991" w:rsidRDefault="00660FAC" w:rsidP="00092703">
            <w:pPr>
              <w:rPr>
                <w:rFonts w:cstheme="minorHAnsi"/>
                <w:color w:val="000000"/>
                <w:sz w:val="16"/>
                <w:szCs w:val="16"/>
              </w:rPr>
            </w:pPr>
            <w:r w:rsidRPr="00954991">
              <w:rPr>
                <w:rFonts w:cstheme="minorHAnsi"/>
                <w:color w:val="000000"/>
                <w:sz w:val="16"/>
                <w:szCs w:val="16"/>
              </w:rPr>
              <w:t>Mechanized sea going metal fishing vessel</w:t>
            </w:r>
          </w:p>
        </w:tc>
        <w:tc>
          <w:tcPr>
            <w:tcW w:w="990" w:type="dxa"/>
            <w:tcBorders>
              <w:bottom w:val="single" w:sz="4" w:space="0" w:color="auto"/>
            </w:tcBorders>
            <w:shd w:val="clear" w:color="auto" w:fill="auto"/>
            <w:vAlign w:val="center"/>
            <w:hideMark/>
          </w:tcPr>
          <w:p w14:paraId="63DC6D3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Fishing</w:t>
            </w:r>
          </w:p>
        </w:tc>
        <w:tc>
          <w:tcPr>
            <w:tcW w:w="551" w:type="dxa"/>
            <w:tcBorders>
              <w:bottom w:val="single" w:sz="4" w:space="0" w:color="auto"/>
            </w:tcBorders>
            <w:shd w:val="clear" w:color="auto" w:fill="auto"/>
            <w:noWrap/>
            <w:vAlign w:val="center"/>
            <w:hideMark/>
          </w:tcPr>
          <w:p w14:paraId="1A57327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39" w:type="dxa"/>
            <w:tcBorders>
              <w:bottom w:val="single" w:sz="4" w:space="0" w:color="auto"/>
            </w:tcBorders>
            <w:shd w:val="clear" w:color="auto" w:fill="auto"/>
            <w:noWrap/>
            <w:vAlign w:val="center"/>
            <w:hideMark/>
          </w:tcPr>
          <w:p w14:paraId="1E371A3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tcBorders>
              <w:bottom w:val="single" w:sz="4" w:space="0" w:color="auto"/>
            </w:tcBorders>
            <w:shd w:val="clear" w:color="auto" w:fill="auto"/>
            <w:noWrap/>
            <w:vAlign w:val="center"/>
            <w:hideMark/>
          </w:tcPr>
          <w:p w14:paraId="42F6029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82" w:type="dxa"/>
            <w:tcBorders>
              <w:bottom w:val="single" w:sz="4" w:space="0" w:color="auto"/>
            </w:tcBorders>
            <w:shd w:val="clear" w:color="auto" w:fill="auto"/>
            <w:noWrap/>
            <w:vAlign w:val="center"/>
            <w:hideMark/>
          </w:tcPr>
          <w:p w14:paraId="72CEBE7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tcBorders>
              <w:bottom w:val="single" w:sz="4" w:space="0" w:color="auto"/>
            </w:tcBorders>
            <w:shd w:val="clear" w:color="auto" w:fill="auto"/>
            <w:noWrap/>
            <w:vAlign w:val="center"/>
            <w:hideMark/>
          </w:tcPr>
          <w:p w14:paraId="006E948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39" w:type="dxa"/>
            <w:tcBorders>
              <w:bottom w:val="single" w:sz="4" w:space="0" w:color="auto"/>
            </w:tcBorders>
            <w:shd w:val="clear" w:color="auto" w:fill="auto"/>
            <w:noWrap/>
            <w:vAlign w:val="center"/>
            <w:hideMark/>
          </w:tcPr>
          <w:p w14:paraId="2D4403A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51" w:type="dxa"/>
            <w:tcBorders>
              <w:bottom w:val="single" w:sz="4" w:space="0" w:color="auto"/>
            </w:tcBorders>
            <w:shd w:val="clear" w:color="auto" w:fill="auto"/>
            <w:noWrap/>
            <w:vAlign w:val="center"/>
            <w:hideMark/>
          </w:tcPr>
          <w:p w14:paraId="254C57D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46" w:type="dxa"/>
            <w:tcBorders>
              <w:bottom w:val="single" w:sz="4" w:space="0" w:color="auto"/>
            </w:tcBorders>
            <w:shd w:val="clear" w:color="auto" w:fill="auto"/>
            <w:noWrap/>
            <w:vAlign w:val="center"/>
            <w:hideMark/>
          </w:tcPr>
          <w:p w14:paraId="7CD286F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c>
          <w:tcPr>
            <w:tcW w:w="540" w:type="dxa"/>
            <w:tcBorders>
              <w:bottom w:val="single" w:sz="4" w:space="0" w:color="auto"/>
            </w:tcBorders>
            <w:shd w:val="clear" w:color="auto" w:fill="auto"/>
            <w:noWrap/>
            <w:vAlign w:val="center"/>
            <w:hideMark/>
          </w:tcPr>
          <w:p w14:paraId="3391A31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w:t>
            </w:r>
          </w:p>
        </w:tc>
        <w:tc>
          <w:tcPr>
            <w:tcW w:w="539" w:type="dxa"/>
            <w:tcBorders>
              <w:bottom w:val="single" w:sz="4" w:space="0" w:color="auto"/>
            </w:tcBorders>
            <w:shd w:val="clear" w:color="auto" w:fill="auto"/>
            <w:vAlign w:val="center"/>
          </w:tcPr>
          <w:p w14:paraId="752A7F4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w:t>
            </w:r>
          </w:p>
        </w:tc>
      </w:tr>
      <w:tr w:rsidR="00660FAC" w:rsidRPr="00954991" w14:paraId="39D432ED" w14:textId="77777777" w:rsidTr="00BC0548">
        <w:trPr>
          <w:trHeight w:val="300"/>
          <w:jc w:val="center"/>
        </w:trPr>
        <w:tc>
          <w:tcPr>
            <w:tcW w:w="1637" w:type="dxa"/>
            <w:tcBorders>
              <w:top w:val="single" w:sz="4" w:space="0" w:color="auto"/>
              <w:bottom w:val="single" w:sz="4" w:space="0" w:color="auto"/>
            </w:tcBorders>
            <w:shd w:val="clear" w:color="auto" w:fill="auto"/>
            <w:noWrap/>
            <w:vAlign w:val="center"/>
            <w:hideMark/>
          </w:tcPr>
          <w:p w14:paraId="2D11F6F8" w14:textId="77777777" w:rsidR="00660FAC" w:rsidRPr="00954991" w:rsidRDefault="00660FAC" w:rsidP="00092703">
            <w:pPr>
              <w:rPr>
                <w:rFonts w:cstheme="minorHAnsi"/>
                <w:color w:val="000000"/>
                <w:sz w:val="16"/>
                <w:szCs w:val="16"/>
              </w:rPr>
            </w:pPr>
            <w:r w:rsidRPr="00954991">
              <w:rPr>
                <w:rFonts w:cstheme="minorHAnsi"/>
                <w:color w:val="000000"/>
                <w:sz w:val="16"/>
                <w:szCs w:val="16"/>
              </w:rPr>
              <w:t>Total number of vessels</w:t>
            </w:r>
          </w:p>
        </w:tc>
        <w:tc>
          <w:tcPr>
            <w:tcW w:w="990" w:type="dxa"/>
            <w:tcBorders>
              <w:top w:val="single" w:sz="4" w:space="0" w:color="auto"/>
              <w:bottom w:val="single" w:sz="4" w:space="0" w:color="auto"/>
            </w:tcBorders>
            <w:shd w:val="clear" w:color="auto" w:fill="auto"/>
            <w:noWrap/>
            <w:vAlign w:val="center"/>
            <w:hideMark/>
          </w:tcPr>
          <w:p w14:paraId="253C50D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 </w:t>
            </w:r>
          </w:p>
        </w:tc>
        <w:tc>
          <w:tcPr>
            <w:tcW w:w="551" w:type="dxa"/>
            <w:tcBorders>
              <w:top w:val="single" w:sz="4" w:space="0" w:color="auto"/>
              <w:bottom w:val="single" w:sz="4" w:space="0" w:color="auto"/>
            </w:tcBorders>
            <w:shd w:val="clear" w:color="auto" w:fill="auto"/>
            <w:noWrap/>
            <w:vAlign w:val="center"/>
            <w:hideMark/>
          </w:tcPr>
          <w:p w14:paraId="15F67CF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929</w:t>
            </w:r>
          </w:p>
        </w:tc>
        <w:tc>
          <w:tcPr>
            <w:tcW w:w="539" w:type="dxa"/>
            <w:tcBorders>
              <w:top w:val="single" w:sz="4" w:space="0" w:color="auto"/>
              <w:bottom w:val="single" w:sz="4" w:space="0" w:color="auto"/>
            </w:tcBorders>
            <w:shd w:val="clear" w:color="auto" w:fill="auto"/>
            <w:noWrap/>
            <w:vAlign w:val="center"/>
            <w:hideMark/>
          </w:tcPr>
          <w:p w14:paraId="2C25957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25</w:t>
            </w:r>
          </w:p>
        </w:tc>
        <w:tc>
          <w:tcPr>
            <w:tcW w:w="551" w:type="dxa"/>
            <w:tcBorders>
              <w:top w:val="single" w:sz="4" w:space="0" w:color="auto"/>
              <w:bottom w:val="single" w:sz="4" w:space="0" w:color="auto"/>
            </w:tcBorders>
            <w:shd w:val="clear" w:color="auto" w:fill="auto"/>
            <w:noWrap/>
            <w:vAlign w:val="center"/>
            <w:hideMark/>
          </w:tcPr>
          <w:p w14:paraId="38E36F0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401</w:t>
            </w:r>
          </w:p>
        </w:tc>
        <w:tc>
          <w:tcPr>
            <w:tcW w:w="582" w:type="dxa"/>
            <w:tcBorders>
              <w:top w:val="single" w:sz="4" w:space="0" w:color="auto"/>
              <w:bottom w:val="single" w:sz="4" w:space="0" w:color="auto"/>
            </w:tcBorders>
            <w:shd w:val="clear" w:color="auto" w:fill="auto"/>
            <w:noWrap/>
            <w:vAlign w:val="center"/>
            <w:hideMark/>
          </w:tcPr>
          <w:p w14:paraId="08279BB1"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18</w:t>
            </w:r>
          </w:p>
        </w:tc>
        <w:tc>
          <w:tcPr>
            <w:tcW w:w="551" w:type="dxa"/>
            <w:tcBorders>
              <w:top w:val="single" w:sz="4" w:space="0" w:color="auto"/>
              <w:bottom w:val="single" w:sz="4" w:space="0" w:color="auto"/>
            </w:tcBorders>
            <w:shd w:val="clear" w:color="auto" w:fill="auto"/>
            <w:noWrap/>
            <w:vAlign w:val="center"/>
            <w:hideMark/>
          </w:tcPr>
          <w:p w14:paraId="728C8C9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214</w:t>
            </w:r>
          </w:p>
        </w:tc>
        <w:tc>
          <w:tcPr>
            <w:tcW w:w="539" w:type="dxa"/>
            <w:tcBorders>
              <w:top w:val="single" w:sz="4" w:space="0" w:color="auto"/>
              <w:bottom w:val="single" w:sz="4" w:space="0" w:color="auto"/>
            </w:tcBorders>
            <w:shd w:val="clear" w:color="auto" w:fill="auto"/>
            <w:noWrap/>
            <w:vAlign w:val="center"/>
            <w:hideMark/>
          </w:tcPr>
          <w:p w14:paraId="14FAA55F"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28</w:t>
            </w:r>
          </w:p>
        </w:tc>
        <w:tc>
          <w:tcPr>
            <w:tcW w:w="551" w:type="dxa"/>
            <w:tcBorders>
              <w:top w:val="single" w:sz="4" w:space="0" w:color="auto"/>
              <w:bottom w:val="single" w:sz="4" w:space="0" w:color="auto"/>
            </w:tcBorders>
            <w:shd w:val="clear" w:color="auto" w:fill="auto"/>
            <w:noWrap/>
            <w:vAlign w:val="center"/>
            <w:hideMark/>
          </w:tcPr>
          <w:p w14:paraId="6EA6F49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282</w:t>
            </w:r>
          </w:p>
        </w:tc>
        <w:tc>
          <w:tcPr>
            <w:tcW w:w="546" w:type="dxa"/>
            <w:tcBorders>
              <w:top w:val="single" w:sz="4" w:space="0" w:color="auto"/>
              <w:bottom w:val="single" w:sz="4" w:space="0" w:color="auto"/>
            </w:tcBorders>
            <w:shd w:val="clear" w:color="auto" w:fill="auto"/>
            <w:noWrap/>
            <w:vAlign w:val="center"/>
            <w:hideMark/>
          </w:tcPr>
          <w:p w14:paraId="160339B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24</w:t>
            </w:r>
          </w:p>
        </w:tc>
        <w:tc>
          <w:tcPr>
            <w:tcW w:w="540" w:type="dxa"/>
            <w:tcBorders>
              <w:top w:val="single" w:sz="4" w:space="0" w:color="auto"/>
              <w:bottom w:val="single" w:sz="4" w:space="0" w:color="auto"/>
            </w:tcBorders>
            <w:shd w:val="clear" w:color="auto" w:fill="auto"/>
            <w:noWrap/>
            <w:vAlign w:val="center"/>
            <w:hideMark/>
          </w:tcPr>
          <w:p w14:paraId="14C95BE0"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1826</w:t>
            </w:r>
          </w:p>
        </w:tc>
        <w:tc>
          <w:tcPr>
            <w:tcW w:w="539" w:type="dxa"/>
            <w:tcBorders>
              <w:top w:val="single" w:sz="4" w:space="0" w:color="auto"/>
              <w:bottom w:val="single" w:sz="4" w:space="0" w:color="auto"/>
            </w:tcBorders>
            <w:shd w:val="clear" w:color="auto" w:fill="auto"/>
            <w:vAlign w:val="center"/>
          </w:tcPr>
          <w:p w14:paraId="0BD65DA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95</w:t>
            </w:r>
          </w:p>
        </w:tc>
      </w:tr>
      <w:tr w:rsidR="00660FAC" w:rsidRPr="00954991" w14:paraId="46156765" w14:textId="77777777" w:rsidTr="00BC0548">
        <w:trPr>
          <w:trHeight w:val="300"/>
          <w:jc w:val="center"/>
        </w:trPr>
        <w:tc>
          <w:tcPr>
            <w:tcW w:w="1637" w:type="dxa"/>
            <w:tcBorders>
              <w:top w:val="single" w:sz="4" w:space="0" w:color="auto"/>
              <w:bottom w:val="single" w:sz="4" w:space="0" w:color="auto"/>
            </w:tcBorders>
            <w:shd w:val="clear" w:color="auto" w:fill="auto"/>
            <w:noWrap/>
            <w:vAlign w:val="center"/>
            <w:hideMark/>
          </w:tcPr>
          <w:p w14:paraId="1CB284B8" w14:textId="77777777" w:rsidR="00660FAC" w:rsidRPr="00954991" w:rsidRDefault="00660FAC" w:rsidP="00092703">
            <w:pPr>
              <w:rPr>
                <w:rFonts w:cstheme="minorHAnsi"/>
                <w:color w:val="000000"/>
                <w:sz w:val="16"/>
                <w:szCs w:val="16"/>
              </w:rPr>
            </w:pPr>
            <w:r w:rsidRPr="00954991">
              <w:rPr>
                <w:rFonts w:cstheme="minorHAnsi"/>
                <w:color w:val="000000"/>
                <w:sz w:val="16"/>
                <w:szCs w:val="16"/>
              </w:rPr>
              <w:t>Vessels/day</w:t>
            </w:r>
          </w:p>
        </w:tc>
        <w:tc>
          <w:tcPr>
            <w:tcW w:w="990" w:type="dxa"/>
            <w:tcBorders>
              <w:top w:val="single" w:sz="4" w:space="0" w:color="auto"/>
              <w:bottom w:val="single" w:sz="4" w:space="0" w:color="auto"/>
            </w:tcBorders>
            <w:shd w:val="clear" w:color="auto" w:fill="auto"/>
            <w:noWrap/>
            <w:vAlign w:val="center"/>
            <w:hideMark/>
          </w:tcPr>
          <w:p w14:paraId="079A396D" w14:textId="77777777" w:rsidR="00660FAC" w:rsidRPr="00954991" w:rsidRDefault="00660FAC" w:rsidP="00092703">
            <w:pPr>
              <w:jc w:val="center"/>
              <w:rPr>
                <w:rFonts w:cstheme="minorHAnsi"/>
                <w:color w:val="000000"/>
                <w:sz w:val="16"/>
                <w:szCs w:val="16"/>
              </w:rPr>
            </w:pPr>
          </w:p>
        </w:tc>
        <w:tc>
          <w:tcPr>
            <w:tcW w:w="551" w:type="dxa"/>
            <w:tcBorders>
              <w:top w:val="single" w:sz="4" w:space="0" w:color="auto"/>
              <w:bottom w:val="single" w:sz="4" w:space="0" w:color="auto"/>
            </w:tcBorders>
            <w:shd w:val="clear" w:color="auto" w:fill="auto"/>
            <w:noWrap/>
            <w:vAlign w:val="center"/>
            <w:hideMark/>
          </w:tcPr>
          <w:p w14:paraId="4299AF0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77.4</w:t>
            </w:r>
          </w:p>
        </w:tc>
        <w:tc>
          <w:tcPr>
            <w:tcW w:w="539" w:type="dxa"/>
            <w:tcBorders>
              <w:top w:val="single" w:sz="4" w:space="0" w:color="auto"/>
              <w:bottom w:val="single" w:sz="4" w:space="0" w:color="auto"/>
            </w:tcBorders>
            <w:shd w:val="clear" w:color="auto" w:fill="auto"/>
            <w:noWrap/>
            <w:vAlign w:val="center"/>
            <w:hideMark/>
          </w:tcPr>
          <w:p w14:paraId="1CDBEA9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2.1</w:t>
            </w:r>
          </w:p>
        </w:tc>
        <w:tc>
          <w:tcPr>
            <w:tcW w:w="551" w:type="dxa"/>
            <w:tcBorders>
              <w:top w:val="single" w:sz="4" w:space="0" w:color="auto"/>
              <w:bottom w:val="single" w:sz="4" w:space="0" w:color="auto"/>
            </w:tcBorders>
            <w:shd w:val="clear" w:color="auto" w:fill="auto"/>
            <w:noWrap/>
            <w:vAlign w:val="center"/>
            <w:hideMark/>
          </w:tcPr>
          <w:p w14:paraId="3BC2ACC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33.4</w:t>
            </w:r>
          </w:p>
        </w:tc>
        <w:tc>
          <w:tcPr>
            <w:tcW w:w="582" w:type="dxa"/>
            <w:tcBorders>
              <w:top w:val="single" w:sz="4" w:space="0" w:color="auto"/>
              <w:bottom w:val="single" w:sz="4" w:space="0" w:color="auto"/>
            </w:tcBorders>
            <w:shd w:val="clear" w:color="auto" w:fill="auto"/>
            <w:noWrap/>
            <w:vAlign w:val="center"/>
            <w:hideMark/>
          </w:tcPr>
          <w:p w14:paraId="366AD13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1.5</w:t>
            </w:r>
          </w:p>
        </w:tc>
        <w:tc>
          <w:tcPr>
            <w:tcW w:w="551" w:type="dxa"/>
            <w:tcBorders>
              <w:top w:val="single" w:sz="4" w:space="0" w:color="auto"/>
              <w:bottom w:val="single" w:sz="4" w:space="0" w:color="auto"/>
            </w:tcBorders>
            <w:shd w:val="clear" w:color="auto" w:fill="auto"/>
            <w:noWrap/>
            <w:vAlign w:val="center"/>
            <w:hideMark/>
          </w:tcPr>
          <w:p w14:paraId="3AE9080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17.8</w:t>
            </w:r>
          </w:p>
        </w:tc>
        <w:tc>
          <w:tcPr>
            <w:tcW w:w="539" w:type="dxa"/>
            <w:tcBorders>
              <w:top w:val="single" w:sz="4" w:space="0" w:color="auto"/>
              <w:bottom w:val="single" w:sz="4" w:space="0" w:color="auto"/>
            </w:tcBorders>
            <w:shd w:val="clear" w:color="auto" w:fill="auto"/>
            <w:noWrap/>
            <w:vAlign w:val="center"/>
            <w:hideMark/>
          </w:tcPr>
          <w:p w14:paraId="18E65867"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2.3</w:t>
            </w:r>
          </w:p>
        </w:tc>
        <w:tc>
          <w:tcPr>
            <w:tcW w:w="551" w:type="dxa"/>
            <w:tcBorders>
              <w:top w:val="single" w:sz="4" w:space="0" w:color="auto"/>
              <w:bottom w:val="single" w:sz="4" w:space="0" w:color="auto"/>
            </w:tcBorders>
            <w:shd w:val="clear" w:color="auto" w:fill="auto"/>
            <w:noWrap/>
            <w:vAlign w:val="center"/>
            <w:hideMark/>
          </w:tcPr>
          <w:p w14:paraId="57DA290E"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23.4</w:t>
            </w:r>
          </w:p>
        </w:tc>
        <w:tc>
          <w:tcPr>
            <w:tcW w:w="546" w:type="dxa"/>
            <w:tcBorders>
              <w:top w:val="single" w:sz="4" w:space="0" w:color="auto"/>
              <w:bottom w:val="single" w:sz="4" w:space="0" w:color="auto"/>
            </w:tcBorders>
            <w:shd w:val="clear" w:color="auto" w:fill="auto"/>
            <w:noWrap/>
            <w:vAlign w:val="center"/>
            <w:hideMark/>
          </w:tcPr>
          <w:p w14:paraId="6765DC6B"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2.0</w:t>
            </w:r>
          </w:p>
        </w:tc>
        <w:tc>
          <w:tcPr>
            <w:tcW w:w="540" w:type="dxa"/>
            <w:tcBorders>
              <w:top w:val="single" w:sz="4" w:space="0" w:color="auto"/>
              <w:bottom w:val="single" w:sz="4" w:space="0" w:color="auto"/>
            </w:tcBorders>
            <w:shd w:val="clear" w:color="auto" w:fill="auto"/>
            <w:noWrap/>
            <w:vAlign w:val="center"/>
            <w:hideMark/>
          </w:tcPr>
          <w:p w14:paraId="49C5E902"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38</w:t>
            </w:r>
          </w:p>
        </w:tc>
        <w:tc>
          <w:tcPr>
            <w:tcW w:w="539" w:type="dxa"/>
            <w:tcBorders>
              <w:top w:val="single" w:sz="4" w:space="0" w:color="auto"/>
              <w:bottom w:val="single" w:sz="4" w:space="0" w:color="auto"/>
            </w:tcBorders>
            <w:shd w:val="clear" w:color="auto" w:fill="auto"/>
            <w:vAlign w:val="center"/>
          </w:tcPr>
          <w:p w14:paraId="4888E06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w:t>
            </w:r>
          </w:p>
        </w:tc>
      </w:tr>
      <w:tr w:rsidR="00660FAC" w:rsidRPr="00954991" w14:paraId="507B4135" w14:textId="77777777" w:rsidTr="00BC0548">
        <w:trPr>
          <w:trHeight w:val="300"/>
          <w:jc w:val="center"/>
        </w:trPr>
        <w:tc>
          <w:tcPr>
            <w:tcW w:w="1637" w:type="dxa"/>
            <w:tcBorders>
              <w:top w:val="single" w:sz="4" w:space="0" w:color="auto"/>
              <w:bottom w:val="single" w:sz="4" w:space="0" w:color="auto"/>
            </w:tcBorders>
            <w:shd w:val="clear" w:color="auto" w:fill="auto"/>
            <w:vAlign w:val="center"/>
            <w:hideMark/>
          </w:tcPr>
          <w:p w14:paraId="3E2C6C54" w14:textId="77777777" w:rsidR="00660FAC" w:rsidRPr="00954991" w:rsidRDefault="00660FAC" w:rsidP="00092703">
            <w:pPr>
              <w:rPr>
                <w:rFonts w:cstheme="minorHAnsi"/>
                <w:color w:val="000000"/>
                <w:sz w:val="16"/>
                <w:szCs w:val="16"/>
              </w:rPr>
            </w:pPr>
            <w:r w:rsidRPr="00954991">
              <w:rPr>
                <w:rFonts w:cstheme="minorHAnsi"/>
                <w:color w:val="000000"/>
                <w:sz w:val="16"/>
                <w:szCs w:val="16"/>
              </w:rPr>
              <w:t>% of total number</w:t>
            </w:r>
          </w:p>
        </w:tc>
        <w:tc>
          <w:tcPr>
            <w:tcW w:w="990" w:type="dxa"/>
            <w:tcBorders>
              <w:top w:val="single" w:sz="4" w:space="0" w:color="auto"/>
              <w:bottom w:val="single" w:sz="4" w:space="0" w:color="auto"/>
            </w:tcBorders>
            <w:shd w:val="clear" w:color="auto" w:fill="auto"/>
            <w:vAlign w:val="center"/>
            <w:hideMark/>
          </w:tcPr>
          <w:p w14:paraId="494495C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 </w:t>
            </w:r>
          </w:p>
        </w:tc>
        <w:tc>
          <w:tcPr>
            <w:tcW w:w="551" w:type="dxa"/>
            <w:tcBorders>
              <w:top w:val="single" w:sz="4" w:space="0" w:color="auto"/>
              <w:bottom w:val="single" w:sz="4" w:space="0" w:color="auto"/>
            </w:tcBorders>
            <w:shd w:val="clear" w:color="auto" w:fill="auto"/>
            <w:noWrap/>
            <w:vAlign w:val="center"/>
            <w:hideMark/>
          </w:tcPr>
          <w:p w14:paraId="6733B7A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48.4</w:t>
            </w:r>
          </w:p>
        </w:tc>
        <w:tc>
          <w:tcPr>
            <w:tcW w:w="539" w:type="dxa"/>
            <w:tcBorders>
              <w:top w:val="single" w:sz="4" w:space="0" w:color="auto"/>
              <w:bottom w:val="single" w:sz="4" w:space="0" w:color="auto"/>
            </w:tcBorders>
            <w:shd w:val="clear" w:color="auto" w:fill="auto"/>
            <w:noWrap/>
            <w:vAlign w:val="center"/>
            <w:hideMark/>
          </w:tcPr>
          <w:p w14:paraId="46198E3C"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1.3</w:t>
            </w:r>
          </w:p>
        </w:tc>
        <w:tc>
          <w:tcPr>
            <w:tcW w:w="551" w:type="dxa"/>
            <w:tcBorders>
              <w:top w:val="single" w:sz="4" w:space="0" w:color="auto"/>
              <w:bottom w:val="single" w:sz="4" w:space="0" w:color="auto"/>
            </w:tcBorders>
            <w:shd w:val="clear" w:color="auto" w:fill="auto"/>
            <w:noWrap/>
            <w:vAlign w:val="center"/>
            <w:hideMark/>
          </w:tcPr>
          <w:p w14:paraId="5D726458"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20.9</w:t>
            </w:r>
          </w:p>
        </w:tc>
        <w:tc>
          <w:tcPr>
            <w:tcW w:w="582" w:type="dxa"/>
            <w:tcBorders>
              <w:top w:val="single" w:sz="4" w:space="0" w:color="auto"/>
              <w:bottom w:val="single" w:sz="4" w:space="0" w:color="auto"/>
            </w:tcBorders>
            <w:shd w:val="clear" w:color="auto" w:fill="auto"/>
            <w:noWrap/>
            <w:vAlign w:val="center"/>
            <w:hideMark/>
          </w:tcPr>
          <w:p w14:paraId="088067ED"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0.9</w:t>
            </w:r>
          </w:p>
        </w:tc>
        <w:tc>
          <w:tcPr>
            <w:tcW w:w="551" w:type="dxa"/>
            <w:tcBorders>
              <w:top w:val="single" w:sz="4" w:space="0" w:color="auto"/>
              <w:bottom w:val="single" w:sz="4" w:space="0" w:color="auto"/>
            </w:tcBorders>
            <w:shd w:val="clear" w:color="auto" w:fill="auto"/>
            <w:noWrap/>
            <w:vAlign w:val="center"/>
            <w:hideMark/>
          </w:tcPr>
          <w:p w14:paraId="411FAE6A"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11.1</w:t>
            </w:r>
          </w:p>
        </w:tc>
        <w:tc>
          <w:tcPr>
            <w:tcW w:w="539" w:type="dxa"/>
            <w:tcBorders>
              <w:top w:val="single" w:sz="4" w:space="0" w:color="auto"/>
              <w:bottom w:val="single" w:sz="4" w:space="0" w:color="auto"/>
            </w:tcBorders>
            <w:shd w:val="clear" w:color="auto" w:fill="auto"/>
            <w:noWrap/>
            <w:vAlign w:val="center"/>
            <w:hideMark/>
          </w:tcPr>
          <w:p w14:paraId="7772DEA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1.5</w:t>
            </w:r>
          </w:p>
        </w:tc>
        <w:tc>
          <w:tcPr>
            <w:tcW w:w="551" w:type="dxa"/>
            <w:tcBorders>
              <w:top w:val="single" w:sz="4" w:space="0" w:color="auto"/>
              <w:bottom w:val="single" w:sz="4" w:space="0" w:color="auto"/>
            </w:tcBorders>
            <w:shd w:val="clear" w:color="auto" w:fill="auto"/>
            <w:noWrap/>
            <w:vAlign w:val="center"/>
            <w:hideMark/>
          </w:tcPr>
          <w:p w14:paraId="0CD4140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14.7</w:t>
            </w:r>
          </w:p>
        </w:tc>
        <w:tc>
          <w:tcPr>
            <w:tcW w:w="546" w:type="dxa"/>
            <w:tcBorders>
              <w:top w:val="single" w:sz="4" w:space="0" w:color="auto"/>
              <w:bottom w:val="single" w:sz="4" w:space="0" w:color="auto"/>
            </w:tcBorders>
            <w:shd w:val="clear" w:color="auto" w:fill="auto"/>
            <w:noWrap/>
            <w:vAlign w:val="center"/>
            <w:hideMark/>
          </w:tcPr>
          <w:p w14:paraId="3F10C095"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1.2</w:t>
            </w:r>
          </w:p>
        </w:tc>
        <w:tc>
          <w:tcPr>
            <w:tcW w:w="540" w:type="dxa"/>
            <w:tcBorders>
              <w:top w:val="single" w:sz="4" w:space="0" w:color="auto"/>
              <w:bottom w:val="single" w:sz="4" w:space="0" w:color="auto"/>
            </w:tcBorders>
            <w:shd w:val="clear" w:color="auto" w:fill="auto"/>
            <w:noWrap/>
            <w:vAlign w:val="center"/>
            <w:hideMark/>
          </w:tcPr>
          <w:p w14:paraId="00B8F9E3"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95</w:t>
            </w:r>
          </w:p>
        </w:tc>
        <w:tc>
          <w:tcPr>
            <w:tcW w:w="539" w:type="dxa"/>
            <w:tcBorders>
              <w:top w:val="single" w:sz="4" w:space="0" w:color="auto"/>
              <w:bottom w:val="single" w:sz="4" w:space="0" w:color="auto"/>
            </w:tcBorders>
            <w:shd w:val="clear" w:color="auto" w:fill="auto"/>
            <w:vAlign w:val="center"/>
          </w:tcPr>
          <w:p w14:paraId="53572034" w14:textId="77777777" w:rsidR="00660FAC" w:rsidRPr="00954991" w:rsidRDefault="00660FAC" w:rsidP="00092703">
            <w:pPr>
              <w:jc w:val="center"/>
              <w:rPr>
                <w:rFonts w:cstheme="minorHAnsi"/>
                <w:color w:val="000000"/>
                <w:sz w:val="16"/>
                <w:szCs w:val="16"/>
              </w:rPr>
            </w:pPr>
            <w:r w:rsidRPr="00954991">
              <w:rPr>
                <w:rFonts w:cstheme="minorHAnsi"/>
                <w:color w:val="000000"/>
                <w:sz w:val="16"/>
                <w:szCs w:val="16"/>
              </w:rPr>
              <w:t>5</w:t>
            </w:r>
          </w:p>
        </w:tc>
      </w:tr>
    </w:tbl>
    <w:p w14:paraId="23817D26" w14:textId="77777777" w:rsidR="00660FAC" w:rsidRDefault="00660FAC" w:rsidP="00092703">
      <w:pPr>
        <w:autoSpaceDE w:val="0"/>
        <w:autoSpaceDN w:val="0"/>
        <w:adjustRightInd w:val="0"/>
        <w:rPr>
          <w:rFonts w:cstheme="minorHAnsi"/>
        </w:rPr>
      </w:pPr>
    </w:p>
    <w:p w14:paraId="39AAEE0D" w14:textId="77777777" w:rsidR="00BE5555" w:rsidRPr="00954991" w:rsidRDefault="00BE5555" w:rsidP="00092703">
      <w:pPr>
        <w:autoSpaceDE w:val="0"/>
        <w:autoSpaceDN w:val="0"/>
        <w:adjustRightInd w:val="0"/>
        <w:rPr>
          <w:rFonts w:cstheme="minorHAnsi"/>
        </w:rPr>
      </w:pPr>
    </w:p>
    <w:p w14:paraId="6D7B3AFE" w14:textId="77777777" w:rsidR="0078331D" w:rsidRPr="00954991" w:rsidRDefault="00A54432" w:rsidP="00A54432">
      <w:pPr>
        <w:tabs>
          <w:tab w:val="left" w:pos="0"/>
          <w:tab w:val="left" w:pos="720"/>
        </w:tabs>
        <w:autoSpaceDE w:val="0"/>
        <w:autoSpaceDN w:val="0"/>
        <w:adjustRightInd w:val="0"/>
        <w:jc w:val="both"/>
        <w:rPr>
          <w:rFonts w:eastAsia="SimSun"/>
          <w:u w:val="single"/>
        </w:rPr>
      </w:pPr>
      <w:r w:rsidRPr="00954991">
        <w:rPr>
          <w:rFonts w:cstheme="minorHAnsi"/>
          <w:szCs w:val="20"/>
        </w:rPr>
        <w:t xml:space="preserve">66. </w:t>
      </w:r>
      <w:r w:rsidR="00BC0548" w:rsidRPr="00954991">
        <w:rPr>
          <w:rFonts w:cstheme="minorHAnsi"/>
          <w:szCs w:val="20"/>
        </w:rPr>
        <w:t xml:space="preserve">Increasing </w:t>
      </w:r>
      <w:r w:rsidR="00805737" w:rsidRPr="00954991">
        <w:rPr>
          <w:rFonts w:cstheme="minorHAnsi"/>
          <w:szCs w:val="20"/>
        </w:rPr>
        <w:t xml:space="preserve">maritime </w:t>
      </w:r>
      <w:r w:rsidR="00BC0548" w:rsidRPr="00954991">
        <w:rPr>
          <w:rFonts w:cstheme="minorHAnsi"/>
          <w:szCs w:val="20"/>
        </w:rPr>
        <w:t xml:space="preserve">traffic poses </w:t>
      </w:r>
      <w:r w:rsidR="00805737" w:rsidRPr="00954991">
        <w:rPr>
          <w:rFonts w:cstheme="minorHAnsi"/>
          <w:szCs w:val="20"/>
        </w:rPr>
        <w:t xml:space="preserve">serious </w:t>
      </w:r>
      <w:r w:rsidR="00BC0548" w:rsidRPr="00954991">
        <w:rPr>
          <w:rFonts w:cstheme="minorHAnsi"/>
          <w:szCs w:val="20"/>
        </w:rPr>
        <w:t xml:space="preserve">threat </w:t>
      </w:r>
      <w:r w:rsidR="00733129" w:rsidRPr="00954991">
        <w:rPr>
          <w:rFonts w:cstheme="minorHAnsi"/>
          <w:szCs w:val="20"/>
        </w:rPr>
        <w:t xml:space="preserve">to </w:t>
      </w:r>
      <w:r w:rsidR="00BF3C10" w:rsidRPr="00954991">
        <w:rPr>
          <w:rFonts w:cstheme="minorHAnsi"/>
          <w:szCs w:val="20"/>
        </w:rPr>
        <w:t>the dolphins and the ecology of the project site</w:t>
      </w:r>
      <w:r w:rsidR="00805737" w:rsidRPr="00954991">
        <w:rPr>
          <w:rFonts w:cstheme="minorHAnsi"/>
          <w:szCs w:val="20"/>
        </w:rPr>
        <w:t xml:space="preserve"> such as: </w:t>
      </w:r>
      <w:r w:rsidR="00BC0548" w:rsidRPr="00954991">
        <w:rPr>
          <w:rFonts w:cstheme="minorHAnsi"/>
          <w:szCs w:val="20"/>
        </w:rPr>
        <w:t>a) vessels collid</w:t>
      </w:r>
      <w:r w:rsidR="00BF3C10" w:rsidRPr="00954991">
        <w:rPr>
          <w:rFonts w:cstheme="minorHAnsi"/>
          <w:szCs w:val="20"/>
        </w:rPr>
        <w:t>e</w:t>
      </w:r>
      <w:r w:rsidR="00BC0548" w:rsidRPr="00954991">
        <w:rPr>
          <w:rFonts w:cstheme="minorHAnsi"/>
          <w:szCs w:val="20"/>
        </w:rPr>
        <w:t xml:space="preserve"> with freshwater dolphins resulting in fatal injuries; b) </w:t>
      </w:r>
      <w:r w:rsidR="00BC0548" w:rsidRPr="00954991">
        <w:rPr>
          <w:color w:val="000000"/>
        </w:rPr>
        <w:t>commercial vessels cause erosion of the river bank due to their high wake</w:t>
      </w:r>
      <w:r w:rsidR="00BC0548" w:rsidRPr="00954991">
        <w:rPr>
          <w:rFonts w:cstheme="minorHAnsi"/>
          <w:szCs w:val="20"/>
        </w:rPr>
        <w:t xml:space="preserve">; c) </w:t>
      </w:r>
      <w:r w:rsidR="00BF3C10" w:rsidRPr="00954991">
        <w:rPr>
          <w:rFonts w:cstheme="minorHAnsi"/>
          <w:szCs w:val="20"/>
        </w:rPr>
        <w:t xml:space="preserve">pollution </w:t>
      </w:r>
      <w:r w:rsidR="00BC0548" w:rsidRPr="00954991">
        <w:rPr>
          <w:rFonts w:cstheme="minorHAnsi"/>
          <w:szCs w:val="20"/>
        </w:rPr>
        <w:t xml:space="preserve">from ships degrade habitats and reduce fish and crustacean production and recruitment; and d) </w:t>
      </w:r>
      <w:r w:rsidR="00AE6EB4" w:rsidRPr="00954991">
        <w:rPr>
          <w:rFonts w:cstheme="minorHAnsi"/>
          <w:szCs w:val="20"/>
        </w:rPr>
        <w:t>erosion caused by vesse</w:t>
      </w:r>
      <w:r w:rsidR="00F527A4" w:rsidRPr="00954991">
        <w:rPr>
          <w:rFonts w:cstheme="minorHAnsi"/>
          <w:szCs w:val="20"/>
        </w:rPr>
        <w:t>l wakes</w:t>
      </w:r>
      <w:r w:rsidR="00AE6EB4" w:rsidRPr="00954991">
        <w:rPr>
          <w:rFonts w:cstheme="minorHAnsi"/>
          <w:szCs w:val="20"/>
        </w:rPr>
        <w:t xml:space="preserve"> </w:t>
      </w:r>
      <w:r w:rsidR="00081650" w:rsidRPr="00954991">
        <w:rPr>
          <w:rFonts w:cstheme="minorHAnsi"/>
          <w:szCs w:val="20"/>
        </w:rPr>
        <w:t>results in</w:t>
      </w:r>
      <w:r w:rsidR="00AE6EB4" w:rsidRPr="00954991">
        <w:rPr>
          <w:rFonts w:cstheme="minorHAnsi"/>
          <w:szCs w:val="20"/>
        </w:rPr>
        <w:t xml:space="preserve"> </w:t>
      </w:r>
      <w:r w:rsidR="00BC0548" w:rsidRPr="00954991">
        <w:rPr>
          <w:rFonts w:eastAsia="SimSun"/>
        </w:rPr>
        <w:t>excessive sedimentation in the deep pools where freshwater dolphins congregate for feeding and rest.</w:t>
      </w:r>
      <w:r w:rsidR="00BC0548" w:rsidRPr="00954991">
        <w:rPr>
          <w:color w:val="000000"/>
        </w:rPr>
        <w:t xml:space="preserve"> </w:t>
      </w:r>
      <w:r w:rsidR="00AA4187" w:rsidRPr="00954991">
        <w:rPr>
          <w:rFonts w:cstheme="minorHAnsi"/>
          <w:szCs w:val="20"/>
        </w:rPr>
        <w:t xml:space="preserve">A comparison of shoreline maps generated from GPS readings in 2006, 2008, and 2012 indicated significant erosion in two of the three wildlife sanctuaries: in Dhangmari at the confluence of the Dhangmari </w:t>
      </w:r>
      <w:r w:rsidR="00AA4187" w:rsidRPr="00954991">
        <w:rPr>
          <w:rFonts w:cstheme="minorHAnsi"/>
          <w:color w:val="000000"/>
        </w:rPr>
        <w:t>and Passur rivers (~7.0 hectares) and in Dud</w:t>
      </w:r>
      <w:r w:rsidR="00805737" w:rsidRPr="00954991">
        <w:rPr>
          <w:rFonts w:cstheme="minorHAnsi"/>
          <w:color w:val="000000"/>
        </w:rPr>
        <w:t>h</w:t>
      </w:r>
      <w:r w:rsidR="00AA4187" w:rsidRPr="00954991">
        <w:rPr>
          <w:rFonts w:cstheme="minorHAnsi"/>
          <w:color w:val="000000"/>
        </w:rPr>
        <w:t>mukhi at the confluence of th</w:t>
      </w:r>
      <w:r w:rsidR="00AA4187" w:rsidRPr="00954991">
        <w:rPr>
          <w:rFonts w:cstheme="minorHAnsi"/>
          <w:szCs w:val="20"/>
        </w:rPr>
        <w:t xml:space="preserve">e Betmar and Barashowla rivers (~1.0 hectares), and Barashowla and Bhola rivers (~1.5 hectares). </w:t>
      </w:r>
      <w:r w:rsidR="00775A75" w:rsidRPr="00954991">
        <w:rPr>
          <w:rFonts w:cstheme="minorHAnsi"/>
          <w:szCs w:val="20"/>
        </w:rPr>
        <w:t>Th</w:t>
      </w:r>
      <w:r w:rsidR="00BC0548" w:rsidRPr="00954991">
        <w:rPr>
          <w:rFonts w:cstheme="minorHAnsi"/>
          <w:szCs w:val="20"/>
        </w:rPr>
        <w:t xml:space="preserve">ese </w:t>
      </w:r>
      <w:r w:rsidR="00775A75" w:rsidRPr="00954991">
        <w:rPr>
          <w:rFonts w:cstheme="minorHAnsi"/>
          <w:szCs w:val="20"/>
        </w:rPr>
        <w:t>add to increases in sedimentation already caused</w:t>
      </w:r>
      <w:r w:rsidR="00775A75" w:rsidRPr="00954991">
        <w:rPr>
          <w:rFonts w:eastAsia="SimSun"/>
        </w:rPr>
        <w:t xml:space="preserve"> by declining freshwater flows and sea-level rise.</w:t>
      </w:r>
      <w:r w:rsidR="00775A75" w:rsidRPr="00954991">
        <w:rPr>
          <w:rStyle w:val="FootnoteReference"/>
          <w:rFonts w:eastAsia="SimSun"/>
        </w:rPr>
        <w:footnoteReference w:id="121"/>
      </w:r>
      <w:r w:rsidR="00F276D6" w:rsidRPr="00954991">
        <w:rPr>
          <w:rFonts w:eastAsia="SimSun"/>
        </w:rPr>
        <w:t xml:space="preserve"> </w:t>
      </w:r>
    </w:p>
    <w:p w14:paraId="2B930D0C" w14:textId="77777777" w:rsidR="00672A54" w:rsidRPr="00954991" w:rsidRDefault="00672A54" w:rsidP="00672A54">
      <w:pPr>
        <w:tabs>
          <w:tab w:val="left" w:pos="0"/>
        </w:tabs>
        <w:autoSpaceDE w:val="0"/>
        <w:autoSpaceDN w:val="0"/>
        <w:adjustRightInd w:val="0"/>
        <w:jc w:val="both"/>
        <w:rPr>
          <w:rFonts w:eastAsia="SimSun"/>
        </w:rPr>
      </w:pPr>
    </w:p>
    <w:p w14:paraId="4368590E" w14:textId="77777777" w:rsidR="0078331D" w:rsidRPr="00954991" w:rsidRDefault="00A54432" w:rsidP="00A54432">
      <w:pPr>
        <w:tabs>
          <w:tab w:val="left" w:pos="0"/>
        </w:tabs>
        <w:autoSpaceDE w:val="0"/>
        <w:autoSpaceDN w:val="0"/>
        <w:adjustRightInd w:val="0"/>
        <w:jc w:val="both"/>
        <w:rPr>
          <w:sz w:val="28"/>
        </w:rPr>
      </w:pPr>
      <w:r w:rsidRPr="00954991">
        <w:rPr>
          <w:rFonts w:eastAsia="SimSun"/>
        </w:rPr>
        <w:t xml:space="preserve">67. </w:t>
      </w:r>
      <w:r w:rsidR="004E4B61" w:rsidRPr="00954991">
        <w:rPr>
          <w:rFonts w:eastAsia="SimSun"/>
        </w:rPr>
        <w:t>S</w:t>
      </w:r>
      <w:r w:rsidR="00E712CC" w:rsidRPr="00954991">
        <w:rPr>
          <w:rFonts w:eastAsia="SimSun"/>
        </w:rPr>
        <w:t>peed boats transit through the wildlife sanctu</w:t>
      </w:r>
      <w:r w:rsidR="00E712CC" w:rsidRPr="00954991">
        <w:rPr>
          <w:color w:val="000000"/>
        </w:rPr>
        <w:t>a</w:t>
      </w:r>
      <w:r w:rsidR="00E712CC" w:rsidRPr="00954991">
        <w:rPr>
          <w:rFonts w:cstheme="minorHAnsi"/>
        </w:rPr>
        <w:t xml:space="preserve">ries, with Dhangmari accounting for the highest encounter rate </w:t>
      </w:r>
      <w:r w:rsidR="004B6E8F" w:rsidRPr="00954991">
        <w:rPr>
          <w:rFonts w:cstheme="minorHAnsi"/>
        </w:rPr>
        <w:t xml:space="preserve">for this vessel type </w:t>
      </w:r>
      <w:r w:rsidR="00E712CC" w:rsidRPr="00954991">
        <w:rPr>
          <w:rFonts w:cstheme="minorHAnsi"/>
        </w:rPr>
        <w:t>(2.4/day) compared to Chandpai (0.6/day) and Dud</w:t>
      </w:r>
      <w:r w:rsidR="00805737" w:rsidRPr="00954991">
        <w:rPr>
          <w:rFonts w:cstheme="minorHAnsi"/>
        </w:rPr>
        <w:t>h</w:t>
      </w:r>
      <w:r w:rsidR="00E712CC" w:rsidRPr="00954991">
        <w:rPr>
          <w:rFonts w:cstheme="minorHAnsi"/>
        </w:rPr>
        <w:t xml:space="preserve">mukhi (0.0/day). </w:t>
      </w:r>
      <w:r w:rsidR="004B6E8F" w:rsidRPr="00954991">
        <w:rPr>
          <w:rFonts w:cstheme="minorHAnsi"/>
        </w:rPr>
        <w:t>D</w:t>
      </w:r>
      <w:r w:rsidR="00E712CC" w:rsidRPr="00954991">
        <w:rPr>
          <w:rFonts w:cstheme="minorHAnsi"/>
        </w:rPr>
        <w:t>olphin mortality due to vessel collision</w:t>
      </w:r>
      <w:r w:rsidR="00AA45CD" w:rsidRPr="00954991">
        <w:rPr>
          <w:rFonts w:cstheme="minorHAnsi"/>
        </w:rPr>
        <w:t xml:space="preserve"> was cited as one of the causes of death contributing to the recent extinction of the Yangtze River dolphin (</w:t>
      </w:r>
      <w:r w:rsidR="00AA45CD" w:rsidRPr="00954991">
        <w:rPr>
          <w:rFonts w:cstheme="minorHAnsi"/>
          <w:i/>
          <w:iCs/>
        </w:rPr>
        <w:t>Lipotes vexillifer</w:t>
      </w:r>
      <w:r w:rsidR="00AA45CD" w:rsidRPr="00954991">
        <w:rPr>
          <w:rFonts w:cstheme="minorHAnsi"/>
        </w:rPr>
        <w:t>).</w:t>
      </w:r>
      <w:r w:rsidR="00E712CC" w:rsidRPr="00954991">
        <w:rPr>
          <w:rStyle w:val="FootnoteReference"/>
          <w:rFonts w:cstheme="minorHAnsi"/>
        </w:rPr>
        <w:footnoteReference w:id="122"/>
      </w:r>
      <w:r w:rsidR="00AA45CD" w:rsidRPr="00954991">
        <w:rPr>
          <w:rFonts w:cstheme="minorHAnsi"/>
        </w:rPr>
        <w:t xml:space="preserve"> </w:t>
      </w:r>
      <w:r w:rsidR="00462F52" w:rsidRPr="00954991">
        <w:rPr>
          <w:rFonts w:cstheme="minorHAnsi"/>
        </w:rPr>
        <w:t xml:space="preserve"> </w:t>
      </w:r>
      <w:r w:rsidR="00BF3C10" w:rsidRPr="00954991">
        <w:rPr>
          <w:rFonts w:cstheme="minorHAnsi"/>
        </w:rPr>
        <w:t xml:space="preserve"> </w:t>
      </w:r>
      <w:r w:rsidR="00D8462D" w:rsidRPr="00954991">
        <w:rPr>
          <w:rFonts w:cstheme="minorHAnsi"/>
        </w:rPr>
        <w:t>Even though there is a ban on oil tankers and othe</w:t>
      </w:r>
      <w:r w:rsidR="00D8462D" w:rsidRPr="00954991">
        <w:t>r cargo vessels transiting through the wildlife sanctuaries</w:t>
      </w:r>
      <w:r w:rsidR="00D8462D" w:rsidRPr="00954991">
        <w:rPr>
          <w:rStyle w:val="FootnoteReference"/>
        </w:rPr>
        <w:footnoteReference w:id="123"/>
      </w:r>
      <w:r w:rsidR="00D8462D" w:rsidRPr="00954991">
        <w:t xml:space="preserve">, </w:t>
      </w:r>
      <w:r w:rsidR="00BF3C10" w:rsidRPr="00954991">
        <w:t>it has not been enforced</w:t>
      </w:r>
      <w:r w:rsidR="004E4B61" w:rsidRPr="00954991">
        <w:t xml:space="preserve"> as evidenced by</w:t>
      </w:r>
      <w:r w:rsidR="000A2476" w:rsidRPr="00954991">
        <w:t xml:space="preserve"> the</w:t>
      </w:r>
      <w:r w:rsidR="000A2476" w:rsidRPr="00954991">
        <w:rPr>
          <w:u w:val="single"/>
        </w:rPr>
        <w:t xml:space="preserve"> </w:t>
      </w:r>
      <w:r w:rsidR="000A2476" w:rsidRPr="00954991">
        <w:t xml:space="preserve">large number of oil tankers and cargo vessels that currently pass through the </w:t>
      </w:r>
      <w:r w:rsidR="00E11B07" w:rsidRPr="00954991">
        <w:t>w</w:t>
      </w:r>
      <w:r w:rsidR="000A2476" w:rsidRPr="00954991">
        <w:t xml:space="preserve">ildlife </w:t>
      </w:r>
      <w:r w:rsidR="00E11B07" w:rsidRPr="00954991">
        <w:t>s</w:t>
      </w:r>
      <w:r w:rsidR="000A2476" w:rsidRPr="00954991">
        <w:t>anctuaries</w:t>
      </w:r>
      <w:r w:rsidR="00D8462D" w:rsidRPr="00954991">
        <w:t>.</w:t>
      </w:r>
      <w:r w:rsidR="00D8462D" w:rsidRPr="00954991">
        <w:rPr>
          <w:rStyle w:val="FootnoteReference"/>
        </w:rPr>
        <w:footnoteReference w:id="124"/>
      </w:r>
    </w:p>
    <w:p w14:paraId="152D43CF" w14:textId="77777777" w:rsidR="004D4BF4" w:rsidRPr="00954991" w:rsidRDefault="004D4BF4" w:rsidP="00092703">
      <w:pPr>
        <w:rPr>
          <w:sz w:val="25"/>
          <w:szCs w:val="25"/>
          <w:u w:val="single"/>
        </w:rPr>
      </w:pPr>
    </w:p>
    <w:p w14:paraId="048F07E3" w14:textId="77777777" w:rsidR="00660FAC" w:rsidRPr="00954991" w:rsidRDefault="00660FAC" w:rsidP="00092703">
      <w:pPr>
        <w:rPr>
          <w:i/>
          <w:u w:val="single"/>
        </w:rPr>
      </w:pPr>
      <w:r w:rsidRPr="00954991">
        <w:rPr>
          <w:i/>
          <w:u w:val="single"/>
        </w:rPr>
        <w:t xml:space="preserve">Threat to biodiversity from upstream </w:t>
      </w:r>
      <w:r w:rsidR="00D8462D" w:rsidRPr="00954991">
        <w:rPr>
          <w:i/>
          <w:u w:val="single"/>
        </w:rPr>
        <w:t xml:space="preserve">industrial </w:t>
      </w:r>
      <w:r w:rsidRPr="00954991">
        <w:rPr>
          <w:i/>
          <w:u w:val="single"/>
        </w:rPr>
        <w:t>developments</w:t>
      </w:r>
      <w:r w:rsidR="001C16C2" w:rsidRPr="00954991">
        <w:rPr>
          <w:i/>
          <w:u w:val="single"/>
        </w:rPr>
        <w:t xml:space="preserve"> </w:t>
      </w:r>
    </w:p>
    <w:p w14:paraId="7E2E3EF7" w14:textId="77777777" w:rsidR="00F602B8" w:rsidRPr="00954991" w:rsidRDefault="001526AE" w:rsidP="001526AE">
      <w:pPr>
        <w:jc w:val="both"/>
      </w:pPr>
      <w:r w:rsidRPr="00954991">
        <w:rPr>
          <w:sz w:val="25"/>
          <w:szCs w:val="25"/>
        </w:rPr>
        <w:t xml:space="preserve">68. </w:t>
      </w:r>
      <w:r w:rsidR="00EF0CD3" w:rsidRPr="00954991">
        <w:t xml:space="preserve">Large-scale industrial development is beginning to take place in the upstream areas of the project landscape – especially along the east bank of the Passur River, both north and south of Mongla. These include construction of a huge 50,000-tonne food grain silo, a transfer port, a cluster of garment industries etc. in close proximity to </w:t>
      </w:r>
      <w:r w:rsidR="00A2564D" w:rsidRPr="00954991">
        <w:t>Chandpai s</w:t>
      </w:r>
      <w:r w:rsidR="00EF0CD3" w:rsidRPr="00954991">
        <w:t xml:space="preserve">anctuary. There are also plans of establishing ship breaking yards, oil tanker docks, cement factories, liquefied petroleum gas plants and other industries. In Mongla, about </w:t>
      </w:r>
      <w:r w:rsidR="00F602B8" w:rsidRPr="00954991">
        <w:t xml:space="preserve">four </w:t>
      </w:r>
      <w:r w:rsidR="00EF0CD3" w:rsidRPr="00954991">
        <w:t>km from the D</w:t>
      </w:r>
      <w:r w:rsidR="00A2564D" w:rsidRPr="00954991">
        <w:t>hangmari s</w:t>
      </w:r>
      <w:r w:rsidR="00EF0CD3" w:rsidRPr="00954991">
        <w:t xml:space="preserve">anctuary and 13 km </w:t>
      </w:r>
      <w:r w:rsidR="00A2564D" w:rsidRPr="00954991">
        <w:t>from the Chandpai s</w:t>
      </w:r>
      <w:r w:rsidR="00EF0CD3" w:rsidRPr="00954991">
        <w:t xml:space="preserve">anctuary, the Bangladesh Petroleum Corporation has built a series of oil/gas holding tanks with a capacity of 100,000 tones. Two 500-660 MW coal-based thermal power plants are currently being constructed about 14 km upstream from Mongla port. Coal dust released into the environment during transport </w:t>
      </w:r>
      <w:r w:rsidR="00672A54" w:rsidRPr="00954991">
        <w:t xml:space="preserve">to </w:t>
      </w:r>
      <w:r w:rsidR="00F602B8" w:rsidRPr="00954991">
        <w:t xml:space="preserve">these units </w:t>
      </w:r>
      <w:r w:rsidR="00EF0CD3" w:rsidRPr="00954991">
        <w:t xml:space="preserve">can coat mangrove leaves and reduce photosynthesis. It can also block the gills of fish, thereby suffocating them, and diminish the prey available for </w:t>
      </w:r>
      <w:r w:rsidR="00A2564D" w:rsidRPr="00954991">
        <w:t xml:space="preserve">dolphins and other aquatic predators. </w:t>
      </w:r>
      <w:r w:rsidR="00EF0CD3" w:rsidRPr="00954991">
        <w:t xml:space="preserve"> </w:t>
      </w:r>
    </w:p>
    <w:p w14:paraId="4F329014" w14:textId="77777777" w:rsidR="00F602B8" w:rsidRPr="00954991" w:rsidRDefault="00F602B8" w:rsidP="00F602B8">
      <w:pPr>
        <w:pStyle w:val="ListParagraph"/>
        <w:ind w:left="630"/>
        <w:jc w:val="both"/>
      </w:pPr>
    </w:p>
    <w:p w14:paraId="61CE1CF7" w14:textId="77777777" w:rsidR="00EF0CD3" w:rsidRPr="00954991" w:rsidRDefault="004577D4" w:rsidP="004577D4">
      <w:pPr>
        <w:jc w:val="both"/>
      </w:pPr>
      <w:r w:rsidRPr="00954991">
        <w:t xml:space="preserve">69. </w:t>
      </w:r>
      <w:r w:rsidR="00EF0CD3" w:rsidRPr="00954991">
        <w:t>Unplanned industrialization along the Passur River, c</w:t>
      </w:r>
      <w:r w:rsidR="00A2564D" w:rsidRPr="00954991">
        <w:t>lose to Dhangmari and Chandpai s</w:t>
      </w:r>
      <w:r w:rsidR="00EF0CD3" w:rsidRPr="00954991">
        <w:t xml:space="preserve">anctuaries can also lead to  increased vessel traffic, water pollution (persistent contaminants associated with commercial shipping vessels) and air pollution (coal dust and soot). Extensive dredging will be needed to keep the channels in the Passur River open for navigation by the coal barges and other ship traffic needed to support the Khulna/Rampal coal-fired thermal power plant. This could cause substantial changes to the morphology of river channels, potentially altering </w:t>
      </w:r>
      <w:r w:rsidR="00A2564D" w:rsidRPr="00954991">
        <w:t xml:space="preserve">the </w:t>
      </w:r>
      <w:r w:rsidR="00EF0CD3" w:rsidRPr="00954991">
        <w:t>priority habitat</w:t>
      </w:r>
      <w:r w:rsidR="00F602B8" w:rsidRPr="00954991">
        <w:t>s</w:t>
      </w:r>
      <w:r w:rsidR="00EF0CD3" w:rsidRPr="00954991">
        <w:t xml:space="preserve"> for freshwater dolphins and other aquatic species, including the critically endangered </w:t>
      </w:r>
      <w:r w:rsidR="00EF0CD3" w:rsidRPr="00954991">
        <w:rPr>
          <w:iCs/>
        </w:rPr>
        <w:t>Batagur turtle and vulnerable</w:t>
      </w:r>
      <w:r w:rsidR="00EF0CD3" w:rsidRPr="00954991">
        <w:t xml:space="preserve"> small-clawed otter.</w:t>
      </w:r>
    </w:p>
    <w:p w14:paraId="3B3A176F" w14:textId="77777777" w:rsidR="00F602B8" w:rsidRPr="00954991" w:rsidRDefault="00F602B8" w:rsidP="00F602B8">
      <w:pPr>
        <w:pStyle w:val="ListParagraph"/>
      </w:pPr>
    </w:p>
    <w:p w14:paraId="3EA1BFC9" w14:textId="77777777" w:rsidR="00EF0CD3" w:rsidRPr="00954991" w:rsidRDefault="004577D4" w:rsidP="004577D4">
      <w:pPr>
        <w:autoSpaceDE w:val="0"/>
        <w:autoSpaceDN w:val="0"/>
        <w:adjustRightInd w:val="0"/>
        <w:jc w:val="both"/>
        <w:rPr>
          <w:u w:val="single"/>
        </w:rPr>
      </w:pPr>
      <w:r w:rsidRPr="00954991">
        <w:t xml:space="preserve">70. </w:t>
      </w:r>
      <w:r w:rsidR="00F602B8" w:rsidRPr="00954991">
        <w:t xml:space="preserve">Another concern </w:t>
      </w:r>
      <w:r w:rsidR="00864051" w:rsidRPr="00954991">
        <w:t xml:space="preserve">surrounding the </w:t>
      </w:r>
      <w:r w:rsidR="00F602B8" w:rsidRPr="00954991">
        <w:t xml:space="preserve">unplanned industrial development is about the health of natural drainage. Many river channels are already impeded by extensive embankments and polders created for the protection of agriculture from salinity. </w:t>
      </w:r>
      <w:r w:rsidR="00EF0CD3" w:rsidRPr="00954991">
        <w:t>Declining freshwater flow represents another major threat to the Sundarbans including the project sites. The primary source of freshwater input to the Sundarbans is from the Gorai River, which is in turn a distribut</w:t>
      </w:r>
      <w:r w:rsidR="00F602B8" w:rsidRPr="00954991">
        <w:t>o</w:t>
      </w:r>
      <w:r w:rsidR="00EF0CD3" w:rsidRPr="00954991">
        <w:t>ry of the Ganges. Freshwater is abstracted from the Ganges basin by an extensive network of more than 50 high dams and barrages (low-gated dams), as well as lost to evaporation from reservoirs, open canals and seepage.</w:t>
      </w:r>
      <w:r w:rsidR="00864051" w:rsidRPr="00954991">
        <w:rPr>
          <w:rStyle w:val="FootnoteReference"/>
        </w:rPr>
        <w:footnoteReference w:id="125"/>
      </w:r>
      <w:r w:rsidR="00864051" w:rsidRPr="00954991">
        <w:t xml:space="preserve"> </w:t>
      </w:r>
      <w:r w:rsidR="00EF0CD3" w:rsidRPr="00954991">
        <w:t xml:space="preserve">The most significant of dams affecting freshwater flow to the Sundarbans is the Farakka Barrage in India which diverts flow from the Ganges to the Hooghly River to reduce sedimentation in Calcutta Port. </w:t>
      </w:r>
      <w:r w:rsidR="00EF0CD3" w:rsidRPr="00954991">
        <w:rPr>
          <w:rFonts w:eastAsia="SimSun"/>
        </w:rPr>
        <w:t xml:space="preserve">In short, </w:t>
      </w:r>
      <w:r w:rsidR="00F602B8" w:rsidRPr="00954991">
        <w:rPr>
          <w:rFonts w:eastAsia="SimSun"/>
        </w:rPr>
        <w:t xml:space="preserve">the </w:t>
      </w:r>
      <w:r w:rsidR="00EF0CD3" w:rsidRPr="00954991">
        <w:rPr>
          <w:rFonts w:eastAsia="SimSun"/>
        </w:rPr>
        <w:t>r</w:t>
      </w:r>
      <w:r w:rsidR="00EF0CD3" w:rsidRPr="00954991">
        <w:t xml:space="preserve">apid industrialization in the upstream </w:t>
      </w:r>
      <w:r w:rsidR="00F602B8" w:rsidRPr="00954991">
        <w:t xml:space="preserve">will have </w:t>
      </w:r>
      <w:r w:rsidR="00EF0CD3" w:rsidRPr="00954991">
        <w:t xml:space="preserve">significant impacts on the ecology of the Sundarbans, including </w:t>
      </w:r>
      <w:r w:rsidR="00864051" w:rsidRPr="00954991">
        <w:t xml:space="preserve">on </w:t>
      </w:r>
      <w:r w:rsidR="00A2564D" w:rsidRPr="00954991">
        <w:t>the three s</w:t>
      </w:r>
      <w:r w:rsidR="00EF0CD3" w:rsidRPr="00954991">
        <w:t xml:space="preserve">anctuaries for freshwater dolphins, unless effective redressal measures are put in place.  </w:t>
      </w:r>
    </w:p>
    <w:p w14:paraId="5E476047" w14:textId="77777777" w:rsidR="00C73D7A" w:rsidRPr="00954991" w:rsidRDefault="00C73D7A">
      <w:pPr>
        <w:pStyle w:val="ListParagraph"/>
        <w:ind w:hanging="360"/>
      </w:pPr>
    </w:p>
    <w:p w14:paraId="734570F6" w14:textId="77777777" w:rsidR="001311DC" w:rsidRPr="00954991" w:rsidRDefault="008075D1" w:rsidP="001311DC">
      <w:pPr>
        <w:rPr>
          <w:i/>
          <w:u w:val="single"/>
        </w:rPr>
      </w:pPr>
      <w:r w:rsidRPr="00954991">
        <w:rPr>
          <w:i/>
          <w:u w:val="single"/>
        </w:rPr>
        <w:t>Threats to biodiversity from poaching</w:t>
      </w:r>
    </w:p>
    <w:p w14:paraId="4A0B8028" w14:textId="77777777" w:rsidR="001311DC" w:rsidRPr="00954991" w:rsidRDefault="004577D4" w:rsidP="004577D4">
      <w:pPr>
        <w:autoSpaceDE w:val="0"/>
        <w:autoSpaceDN w:val="0"/>
        <w:adjustRightInd w:val="0"/>
        <w:jc w:val="both"/>
        <w:rPr>
          <w:rFonts w:eastAsia="SimSun"/>
        </w:rPr>
      </w:pPr>
      <w:r w:rsidRPr="00954991">
        <w:t xml:space="preserve">71. </w:t>
      </w:r>
      <w:r w:rsidR="008075D1" w:rsidRPr="00954991">
        <w:rPr>
          <w:rFonts w:eastAsia="SimSun"/>
        </w:rPr>
        <w:t>There are reports of poaching involving dolphins and consumption of meat. During a boat-based dolphin exhibition</w:t>
      </w:r>
      <w:r w:rsidR="00864051" w:rsidRPr="00954991">
        <w:rPr>
          <w:rFonts w:eastAsia="SimSun"/>
        </w:rPr>
        <w:t xml:space="preserve"> (organized by WCS) </w:t>
      </w:r>
      <w:r w:rsidR="008075D1" w:rsidRPr="00954991">
        <w:rPr>
          <w:rFonts w:eastAsia="SimSun"/>
        </w:rPr>
        <w:t xml:space="preserve">visiting villages in </w:t>
      </w:r>
      <w:r w:rsidR="00A85E13" w:rsidRPr="00954991">
        <w:rPr>
          <w:rFonts w:eastAsia="SimSun"/>
        </w:rPr>
        <w:t xml:space="preserve">proximity </w:t>
      </w:r>
      <w:r w:rsidR="00C404C7" w:rsidRPr="00954991">
        <w:rPr>
          <w:rFonts w:eastAsia="SimSun"/>
        </w:rPr>
        <w:t>to the wildlife s</w:t>
      </w:r>
      <w:r w:rsidR="008075D1" w:rsidRPr="00954991">
        <w:rPr>
          <w:rFonts w:eastAsia="SimSun"/>
        </w:rPr>
        <w:t>anctuaries for Freshwater dolphins in 2012</w:t>
      </w:r>
      <w:r w:rsidR="001311DC" w:rsidRPr="00954991">
        <w:rPr>
          <w:rFonts w:eastAsia="SimSun"/>
        </w:rPr>
        <w:t xml:space="preserve">, </w:t>
      </w:r>
      <w:r w:rsidR="00864051" w:rsidRPr="00954991">
        <w:rPr>
          <w:rFonts w:eastAsia="SimSun"/>
        </w:rPr>
        <w:t xml:space="preserve">there were </w:t>
      </w:r>
      <w:r w:rsidR="008075D1" w:rsidRPr="00954991">
        <w:rPr>
          <w:rFonts w:eastAsia="SimSun"/>
        </w:rPr>
        <w:t xml:space="preserve">52 reports of dolphin mortalities of which 40 included information on trade or consumption. Dolphin meat was reported to sell for 50-300 </w:t>
      </w:r>
      <w:r w:rsidR="00864051" w:rsidRPr="00954991">
        <w:rPr>
          <w:rFonts w:eastAsia="SimSun"/>
        </w:rPr>
        <w:t>BDT</w:t>
      </w:r>
      <w:r w:rsidR="008075D1" w:rsidRPr="00954991">
        <w:rPr>
          <w:rFonts w:eastAsia="SimSun"/>
        </w:rPr>
        <w:t>/ kilogram at local markets or directly from the fisher</w:t>
      </w:r>
      <w:r w:rsidR="00A85E13" w:rsidRPr="00954991">
        <w:rPr>
          <w:rFonts w:eastAsia="SimSun"/>
        </w:rPr>
        <w:t>s</w:t>
      </w:r>
      <w:r w:rsidR="008075D1" w:rsidRPr="00954991">
        <w:rPr>
          <w:rFonts w:eastAsia="SimSun"/>
        </w:rPr>
        <w:t xml:space="preserve">. During 2013, </w:t>
      </w:r>
      <w:r w:rsidR="00A85E13" w:rsidRPr="00954991">
        <w:rPr>
          <w:rFonts w:eastAsia="SimSun"/>
        </w:rPr>
        <w:t xml:space="preserve">there were </w:t>
      </w:r>
      <w:r w:rsidR="008075D1" w:rsidRPr="00954991">
        <w:rPr>
          <w:rFonts w:eastAsia="SimSun"/>
        </w:rPr>
        <w:t>71 reports of dolphin mortalities of which 38 included trade or consumption information</w:t>
      </w:r>
      <w:r w:rsidR="00A85E13" w:rsidRPr="00954991">
        <w:rPr>
          <w:rFonts w:eastAsia="SimSun"/>
        </w:rPr>
        <w:t xml:space="preserve"> with p</w:t>
      </w:r>
      <w:r w:rsidR="008075D1" w:rsidRPr="00954991">
        <w:rPr>
          <w:rFonts w:eastAsia="SimSun"/>
        </w:rPr>
        <w:t xml:space="preserve">rices varied between 100-700 </w:t>
      </w:r>
      <w:r w:rsidR="00864051" w:rsidRPr="00954991">
        <w:rPr>
          <w:rFonts w:eastAsia="SimSun"/>
        </w:rPr>
        <w:t xml:space="preserve">BDT </w:t>
      </w:r>
      <w:r w:rsidR="008075D1" w:rsidRPr="00954991">
        <w:rPr>
          <w:rFonts w:eastAsia="SimSun"/>
        </w:rPr>
        <w:t>per kilogram. During 2014</w:t>
      </w:r>
      <w:r w:rsidR="00A85E13" w:rsidRPr="00954991">
        <w:rPr>
          <w:rFonts w:eastAsia="SimSun"/>
        </w:rPr>
        <w:t xml:space="preserve">, </w:t>
      </w:r>
      <w:r w:rsidR="008075D1" w:rsidRPr="00954991">
        <w:rPr>
          <w:rFonts w:eastAsia="SimSun"/>
        </w:rPr>
        <w:t xml:space="preserve">112 reports about dolphin mortalities </w:t>
      </w:r>
      <w:r w:rsidR="001311DC" w:rsidRPr="00954991">
        <w:rPr>
          <w:rFonts w:eastAsia="SimSun"/>
        </w:rPr>
        <w:t xml:space="preserve">were received </w:t>
      </w:r>
      <w:r w:rsidR="008075D1" w:rsidRPr="00954991">
        <w:rPr>
          <w:rFonts w:eastAsia="SimSun"/>
        </w:rPr>
        <w:t>of which 67 included trade or consumption. Dolphin oil</w:t>
      </w:r>
      <w:r w:rsidR="00864051" w:rsidRPr="00954991">
        <w:rPr>
          <w:rFonts w:eastAsia="SimSun"/>
        </w:rPr>
        <w:t xml:space="preserve"> was </w:t>
      </w:r>
      <w:r w:rsidR="008075D1" w:rsidRPr="00954991">
        <w:rPr>
          <w:rFonts w:eastAsia="SimSun"/>
        </w:rPr>
        <w:t xml:space="preserve">reportedly sold for 400-500 </w:t>
      </w:r>
      <w:r w:rsidR="00864051" w:rsidRPr="00954991">
        <w:rPr>
          <w:rFonts w:eastAsia="SimSun"/>
        </w:rPr>
        <w:t xml:space="preserve">BDT </w:t>
      </w:r>
      <w:r w:rsidR="008075D1" w:rsidRPr="00954991">
        <w:rPr>
          <w:rFonts w:eastAsia="SimSun"/>
        </w:rPr>
        <w:t xml:space="preserve">per liter while the meat sold for 20-200 BDT per kilogram. Two incidences of intentional killings were also reported in 2014 and one incident in both 2013 and 2014. Almost all other mortalities were reported as incidental catches in fishing gear or the cause of death unknown. </w:t>
      </w:r>
    </w:p>
    <w:p w14:paraId="364062DC" w14:textId="77777777" w:rsidR="00C404C7" w:rsidRPr="00954991" w:rsidRDefault="00C404C7" w:rsidP="00C404C7">
      <w:pPr>
        <w:pStyle w:val="ListParagraph"/>
        <w:autoSpaceDE w:val="0"/>
        <w:autoSpaceDN w:val="0"/>
        <w:adjustRightInd w:val="0"/>
        <w:jc w:val="both"/>
        <w:rPr>
          <w:rFonts w:eastAsia="SimSun"/>
        </w:rPr>
      </w:pPr>
    </w:p>
    <w:p w14:paraId="5F1D7414" w14:textId="77777777" w:rsidR="001311DC" w:rsidRPr="00954991" w:rsidRDefault="00BF4DBF" w:rsidP="00BF4DBF">
      <w:pPr>
        <w:autoSpaceDE w:val="0"/>
        <w:autoSpaceDN w:val="0"/>
        <w:adjustRightInd w:val="0"/>
        <w:jc w:val="both"/>
        <w:rPr>
          <w:rFonts w:eastAsia="SimSun"/>
        </w:rPr>
      </w:pPr>
      <w:r w:rsidRPr="00954991">
        <w:rPr>
          <w:rFonts w:eastAsia="SimSun"/>
        </w:rPr>
        <w:t xml:space="preserve">72. </w:t>
      </w:r>
      <w:r w:rsidR="008075D1" w:rsidRPr="00954991">
        <w:rPr>
          <w:rFonts w:eastAsia="SimSun"/>
        </w:rPr>
        <w:t xml:space="preserve">The locations of dolphin trade and consumption were </w:t>
      </w:r>
      <w:r w:rsidR="00A85E13" w:rsidRPr="00954991">
        <w:rPr>
          <w:rFonts w:eastAsia="SimSun"/>
        </w:rPr>
        <w:t xml:space="preserve">mostly confined </w:t>
      </w:r>
      <w:r w:rsidR="00C404C7" w:rsidRPr="00954991">
        <w:rPr>
          <w:rFonts w:eastAsia="SimSun"/>
        </w:rPr>
        <w:t xml:space="preserve">to </w:t>
      </w:r>
      <w:r w:rsidR="008075D1" w:rsidRPr="00954991">
        <w:rPr>
          <w:rFonts w:eastAsia="SimSun"/>
        </w:rPr>
        <w:t>a relatively small geographical area along the Passur River between Chandpai and Khulna which includes two of the wildlife sanctuaries for freshwater dolphins</w:t>
      </w:r>
      <w:r w:rsidR="001311DC" w:rsidRPr="00954991">
        <w:rPr>
          <w:rFonts w:eastAsia="SimSun"/>
        </w:rPr>
        <w:t>.</w:t>
      </w:r>
      <w:r w:rsidR="001311DC" w:rsidRPr="00954991">
        <w:rPr>
          <w:rStyle w:val="FootnoteReference"/>
          <w:rFonts w:eastAsia="SimSun"/>
        </w:rPr>
        <w:footnoteReference w:id="126"/>
      </w:r>
      <w:r w:rsidR="008075D1" w:rsidRPr="00954991">
        <w:rPr>
          <w:rFonts w:eastAsia="SimSun"/>
        </w:rPr>
        <w:t>Information from local villagers indicates an increasing use of dolphin products</w:t>
      </w:r>
      <w:r w:rsidR="00A85E13" w:rsidRPr="00954991">
        <w:rPr>
          <w:rFonts w:eastAsia="SimSun"/>
        </w:rPr>
        <w:t xml:space="preserve">. </w:t>
      </w:r>
      <w:r w:rsidR="008075D1" w:rsidRPr="00954991">
        <w:rPr>
          <w:rFonts w:eastAsia="SimSun"/>
        </w:rPr>
        <w:t xml:space="preserve"> If market develops for these products, it </w:t>
      </w:r>
      <w:r w:rsidR="00A85E13" w:rsidRPr="00954991">
        <w:rPr>
          <w:rFonts w:eastAsia="SimSun"/>
        </w:rPr>
        <w:t xml:space="preserve">will induce the villagers for more </w:t>
      </w:r>
      <w:r w:rsidR="008075D1" w:rsidRPr="00954991">
        <w:rPr>
          <w:rFonts w:eastAsia="SimSun"/>
        </w:rPr>
        <w:t>directed hunts.</w:t>
      </w:r>
    </w:p>
    <w:p w14:paraId="07FAFB29" w14:textId="77777777" w:rsidR="00D52996" w:rsidRPr="00954991" w:rsidRDefault="00D52996" w:rsidP="00092703">
      <w:pPr>
        <w:rPr>
          <w:sz w:val="25"/>
          <w:szCs w:val="25"/>
          <w:u w:val="single"/>
        </w:rPr>
      </w:pPr>
    </w:p>
    <w:p w14:paraId="428209D8" w14:textId="77777777" w:rsidR="001C16C2" w:rsidRPr="00954991" w:rsidRDefault="001C16C2" w:rsidP="00092703">
      <w:pPr>
        <w:rPr>
          <w:i/>
          <w:u w:val="single"/>
        </w:rPr>
      </w:pPr>
      <w:r w:rsidRPr="00954991">
        <w:rPr>
          <w:i/>
          <w:u w:val="single"/>
        </w:rPr>
        <w:t>Threats to biodi</w:t>
      </w:r>
      <w:r w:rsidR="00F14221" w:rsidRPr="00954991">
        <w:rPr>
          <w:i/>
          <w:u w:val="single"/>
        </w:rPr>
        <w:t>versity from climate change</w:t>
      </w:r>
    </w:p>
    <w:p w14:paraId="11C074EB" w14:textId="77777777" w:rsidR="0078331D" w:rsidRPr="00954991" w:rsidRDefault="00BF4DBF" w:rsidP="00BF4DBF">
      <w:pPr>
        <w:autoSpaceDE w:val="0"/>
        <w:autoSpaceDN w:val="0"/>
        <w:adjustRightInd w:val="0"/>
        <w:spacing w:before="120" w:after="120"/>
        <w:contextualSpacing/>
        <w:jc w:val="both"/>
        <w:rPr>
          <w:rFonts w:eastAsia="SimSun"/>
        </w:rPr>
      </w:pPr>
      <w:r w:rsidRPr="00954991">
        <w:rPr>
          <w:rFonts w:eastAsia="SimSun"/>
        </w:rPr>
        <w:t xml:space="preserve">73. One </w:t>
      </w:r>
      <w:r w:rsidR="001C16C2" w:rsidRPr="00954991">
        <w:rPr>
          <w:rFonts w:eastAsia="SimSun"/>
        </w:rPr>
        <w:t xml:space="preserve">of the early manifestations of climate change </w:t>
      </w:r>
      <w:r w:rsidR="00D52996" w:rsidRPr="00954991">
        <w:rPr>
          <w:rFonts w:eastAsia="SimSun"/>
        </w:rPr>
        <w:t xml:space="preserve">in the Sundarbans </w:t>
      </w:r>
      <w:r w:rsidR="001C16C2" w:rsidRPr="00954991">
        <w:rPr>
          <w:rFonts w:eastAsia="SimSun"/>
        </w:rPr>
        <w:t xml:space="preserve">is sea level rise. </w:t>
      </w:r>
      <w:r w:rsidR="00205F99" w:rsidRPr="00954991">
        <w:rPr>
          <w:rFonts w:eastAsia="SimSun"/>
        </w:rPr>
        <w:t>In 2007</w:t>
      </w:r>
      <w:r w:rsidR="00102948" w:rsidRPr="00954991">
        <w:rPr>
          <w:rFonts w:eastAsia="SimSun"/>
        </w:rPr>
        <w:t>,</w:t>
      </w:r>
      <w:r w:rsidR="00205F99" w:rsidRPr="00954991">
        <w:rPr>
          <w:rFonts w:eastAsia="SimSun"/>
        </w:rPr>
        <w:t xml:space="preserve"> the </w:t>
      </w:r>
      <w:r w:rsidR="00A51915" w:rsidRPr="00954991">
        <w:t xml:space="preserve">IPCC predicted that </w:t>
      </w:r>
      <w:r w:rsidR="00C404C7" w:rsidRPr="00954991">
        <w:t xml:space="preserve">one meter </w:t>
      </w:r>
      <w:r w:rsidR="00A51915" w:rsidRPr="00954991">
        <w:t>rise in sea level</w:t>
      </w:r>
      <w:r w:rsidR="00205F99" w:rsidRPr="00954991">
        <w:t xml:space="preserve"> will result in the loss of</w:t>
      </w:r>
      <w:r w:rsidR="00A51915" w:rsidRPr="00954991">
        <w:t xml:space="preserve"> 2,500 km</w:t>
      </w:r>
      <w:r w:rsidR="00A51915" w:rsidRPr="00954991">
        <w:rPr>
          <w:vertAlign w:val="superscript"/>
        </w:rPr>
        <w:t>2</w:t>
      </w:r>
      <w:r w:rsidR="00A51915" w:rsidRPr="00954991">
        <w:t xml:space="preserve"> of mangrove</w:t>
      </w:r>
      <w:r w:rsidR="00205F99" w:rsidRPr="00954991">
        <w:t xml:space="preserve"> forests</w:t>
      </w:r>
      <w:r w:rsidR="00A51915" w:rsidRPr="00954991">
        <w:t xml:space="preserve"> in Asia, with Bangladesh losing the most</w:t>
      </w:r>
      <w:r w:rsidR="00460355" w:rsidRPr="00954991">
        <w:t>.</w:t>
      </w:r>
      <w:r w:rsidR="00A51915" w:rsidRPr="00954991">
        <w:t xml:space="preserve"> </w:t>
      </w:r>
      <w:r w:rsidR="00FE429B" w:rsidRPr="00954991">
        <w:rPr>
          <w:rStyle w:val="FootnoteReference"/>
          <w:rFonts w:eastAsia="SimSun"/>
        </w:rPr>
        <w:footnoteReference w:id="127"/>
      </w:r>
      <w:r w:rsidR="00A51915" w:rsidRPr="00954991">
        <w:t xml:space="preserve"> </w:t>
      </w:r>
      <w:r w:rsidR="001C16C2" w:rsidRPr="00954991">
        <w:rPr>
          <w:rFonts w:eastAsia="SimSun"/>
        </w:rPr>
        <w:t xml:space="preserve">It has been estimated that a 28 centimeter rise above 2000 sea levels, which is at the low end of </w:t>
      </w:r>
      <w:r w:rsidR="00102948" w:rsidRPr="00954991">
        <w:rPr>
          <w:rFonts w:eastAsia="SimSun"/>
        </w:rPr>
        <w:t xml:space="preserve">the </w:t>
      </w:r>
      <w:r w:rsidR="001C16C2" w:rsidRPr="00954991">
        <w:rPr>
          <w:rFonts w:eastAsia="SimSun"/>
        </w:rPr>
        <w:t>global estimates of projected rise by 2090</w:t>
      </w:r>
      <w:r w:rsidR="00205F99" w:rsidRPr="00954991">
        <w:rPr>
          <w:rFonts w:eastAsia="SimSun"/>
        </w:rPr>
        <w:t>,</w:t>
      </w:r>
      <w:r w:rsidR="001C16C2" w:rsidRPr="00954991">
        <w:rPr>
          <w:rFonts w:eastAsia="SimSun"/>
        </w:rPr>
        <w:t xml:space="preserve"> would result in significant loss of the mangrove forests in the Bangladesh Sundarbans.</w:t>
      </w:r>
      <w:r w:rsidR="001C16C2" w:rsidRPr="00954991">
        <w:rPr>
          <w:rStyle w:val="FootnoteReference"/>
          <w:rFonts w:eastAsia="SimSun"/>
        </w:rPr>
        <w:footnoteReference w:id="128"/>
      </w:r>
      <w:r w:rsidR="001C16C2" w:rsidRPr="00954991">
        <w:rPr>
          <w:rFonts w:eastAsia="SimSun"/>
          <w:vertAlign w:val="superscript"/>
        </w:rPr>
        <w:t>&amp;</w:t>
      </w:r>
      <w:r w:rsidR="001C16C2" w:rsidRPr="00954991">
        <w:rPr>
          <w:rStyle w:val="FootnoteReference"/>
          <w:rFonts w:eastAsia="SimSun"/>
        </w:rPr>
        <w:footnoteReference w:id="129"/>
      </w:r>
      <w:r w:rsidR="001C16C2" w:rsidRPr="00954991">
        <w:rPr>
          <w:rFonts w:eastAsia="SimSun"/>
          <w:vertAlign w:val="superscript"/>
        </w:rPr>
        <w:t>&amp;</w:t>
      </w:r>
      <w:r w:rsidR="001C16C2" w:rsidRPr="00954991">
        <w:rPr>
          <w:rStyle w:val="FootnoteReference"/>
          <w:rFonts w:eastAsia="SimSun"/>
        </w:rPr>
        <w:footnoteReference w:id="130"/>
      </w:r>
      <w:r w:rsidR="001C16C2" w:rsidRPr="00954991">
        <w:rPr>
          <w:rFonts w:eastAsia="SimSun"/>
        </w:rPr>
        <w:t xml:space="preserve"> </w:t>
      </w:r>
      <w:r w:rsidR="00D52996" w:rsidRPr="00954991">
        <w:rPr>
          <w:rFonts w:eastAsia="SimSun"/>
        </w:rPr>
        <w:t xml:space="preserve">A study by </w:t>
      </w:r>
      <w:r w:rsidR="001C16C2" w:rsidRPr="00954991">
        <w:rPr>
          <w:rFonts w:eastAsia="SimSun"/>
        </w:rPr>
        <w:t xml:space="preserve">SMRC </w:t>
      </w:r>
      <w:r w:rsidR="00D52996" w:rsidRPr="00954991">
        <w:rPr>
          <w:rFonts w:eastAsia="SimSun"/>
        </w:rPr>
        <w:t xml:space="preserve">analyzing </w:t>
      </w:r>
      <w:r w:rsidR="001C16C2" w:rsidRPr="00954991">
        <w:rPr>
          <w:rFonts w:eastAsia="SimSun"/>
        </w:rPr>
        <w:t>22 years of historical tidal data at three coastal stat</w:t>
      </w:r>
      <w:r w:rsidR="00D52996" w:rsidRPr="00954991">
        <w:rPr>
          <w:rFonts w:eastAsia="SimSun"/>
        </w:rPr>
        <w:t>ions</w:t>
      </w:r>
      <w:r w:rsidR="00950F78" w:rsidRPr="00954991">
        <w:rPr>
          <w:rStyle w:val="FootnoteReference"/>
          <w:rFonts w:eastAsia="SimSun"/>
        </w:rPr>
        <w:footnoteReference w:id="131"/>
      </w:r>
      <w:r w:rsidR="00D52996" w:rsidRPr="00954991">
        <w:rPr>
          <w:rFonts w:eastAsia="SimSun"/>
        </w:rPr>
        <w:t xml:space="preserve"> revealed that</w:t>
      </w:r>
      <w:r w:rsidR="00205F99" w:rsidRPr="00954991">
        <w:rPr>
          <w:rFonts w:eastAsia="SimSun"/>
        </w:rPr>
        <w:t>,</w:t>
      </w:r>
      <w:r w:rsidR="00D52996" w:rsidRPr="00954991">
        <w:rPr>
          <w:rFonts w:eastAsia="SimSun"/>
        </w:rPr>
        <w:t xml:space="preserve"> </w:t>
      </w:r>
      <w:r w:rsidR="00205F99" w:rsidRPr="00954991">
        <w:rPr>
          <w:rFonts w:eastAsia="SimSun"/>
        </w:rPr>
        <w:t>due to tectonic subsidence, the</w:t>
      </w:r>
      <w:r w:rsidR="00D52996" w:rsidRPr="00954991">
        <w:rPr>
          <w:rFonts w:eastAsia="SimSun"/>
        </w:rPr>
        <w:t xml:space="preserve"> </w:t>
      </w:r>
      <w:r w:rsidR="00D5349A" w:rsidRPr="00954991">
        <w:rPr>
          <w:rFonts w:eastAsia="SimSun"/>
        </w:rPr>
        <w:t xml:space="preserve">loss of land </w:t>
      </w:r>
      <w:r w:rsidR="00205F99" w:rsidRPr="00954991">
        <w:rPr>
          <w:rFonts w:eastAsia="SimSun"/>
        </w:rPr>
        <w:t>in Bangladesh resulting from sea-level rise is</w:t>
      </w:r>
      <w:r w:rsidR="001C16C2" w:rsidRPr="00954991">
        <w:rPr>
          <w:rFonts w:eastAsia="SimSun"/>
        </w:rPr>
        <w:t xml:space="preserve"> many fold higher than the mean </w:t>
      </w:r>
      <w:r w:rsidR="00205F99" w:rsidRPr="00954991">
        <w:rPr>
          <w:rFonts w:eastAsia="SimSun"/>
        </w:rPr>
        <w:t xml:space="preserve">rate of </w:t>
      </w:r>
      <w:r w:rsidR="001C16C2" w:rsidRPr="00954991">
        <w:rPr>
          <w:rFonts w:eastAsia="SimSun"/>
        </w:rPr>
        <w:t xml:space="preserve">global  </w:t>
      </w:r>
      <w:r w:rsidR="00205F99" w:rsidRPr="00954991">
        <w:rPr>
          <w:rFonts w:eastAsia="SimSun"/>
        </w:rPr>
        <w:t xml:space="preserve">loss. </w:t>
      </w:r>
    </w:p>
    <w:p w14:paraId="1F521FDC" w14:textId="77777777" w:rsidR="00BF4DBF" w:rsidRPr="00954991" w:rsidRDefault="00BF4DBF" w:rsidP="00BF4DBF">
      <w:pPr>
        <w:autoSpaceDE w:val="0"/>
        <w:autoSpaceDN w:val="0"/>
        <w:adjustRightInd w:val="0"/>
        <w:jc w:val="both"/>
        <w:rPr>
          <w:rFonts w:eastAsia="SimSun"/>
        </w:rPr>
      </w:pPr>
    </w:p>
    <w:p w14:paraId="2C9CEF26" w14:textId="77777777" w:rsidR="0078331D" w:rsidRPr="00954991" w:rsidRDefault="00BF4DBF" w:rsidP="00BF4DBF">
      <w:pPr>
        <w:autoSpaceDE w:val="0"/>
        <w:autoSpaceDN w:val="0"/>
        <w:adjustRightInd w:val="0"/>
        <w:contextualSpacing/>
        <w:jc w:val="both"/>
        <w:rPr>
          <w:rFonts w:eastAsia="SimSun"/>
        </w:rPr>
      </w:pPr>
      <w:r w:rsidRPr="00954991">
        <w:rPr>
          <w:rFonts w:eastAsia="SimSun"/>
        </w:rPr>
        <w:t xml:space="preserve">74. </w:t>
      </w:r>
      <w:r w:rsidR="00D52996" w:rsidRPr="00954991">
        <w:rPr>
          <w:rFonts w:eastAsia="SimSun"/>
        </w:rPr>
        <w:t xml:space="preserve">Climate change will have profound impacts on </w:t>
      </w:r>
      <w:r w:rsidR="00205F99" w:rsidRPr="00954991">
        <w:rPr>
          <w:rFonts w:eastAsia="SimSun"/>
        </w:rPr>
        <w:t xml:space="preserve">the ecology </w:t>
      </w:r>
      <w:r w:rsidR="00D52996" w:rsidRPr="00954991">
        <w:rPr>
          <w:rFonts w:eastAsia="SimSun"/>
        </w:rPr>
        <w:t xml:space="preserve">of </w:t>
      </w:r>
      <w:r w:rsidR="00102948" w:rsidRPr="00954991">
        <w:rPr>
          <w:rFonts w:eastAsia="SimSun"/>
        </w:rPr>
        <w:t xml:space="preserve">the </w:t>
      </w:r>
      <w:r w:rsidR="00D52996" w:rsidRPr="00954991">
        <w:rPr>
          <w:rFonts w:eastAsia="SimSun"/>
        </w:rPr>
        <w:t xml:space="preserve">Ganges River and </w:t>
      </w:r>
      <w:r w:rsidR="00102948" w:rsidRPr="00954991">
        <w:rPr>
          <w:rFonts w:eastAsia="SimSun"/>
        </w:rPr>
        <w:t xml:space="preserve">the </w:t>
      </w:r>
      <w:r w:rsidR="00D52996" w:rsidRPr="00954991">
        <w:rPr>
          <w:rFonts w:eastAsia="SimSun"/>
        </w:rPr>
        <w:t xml:space="preserve">Irrawaddy </w:t>
      </w:r>
      <w:r w:rsidR="007D3605" w:rsidRPr="00954991">
        <w:rPr>
          <w:rFonts w:eastAsia="SimSun"/>
        </w:rPr>
        <w:t>d</w:t>
      </w:r>
      <w:r w:rsidR="00D52996" w:rsidRPr="00954991">
        <w:rPr>
          <w:rFonts w:eastAsia="SimSun"/>
        </w:rPr>
        <w:t>olphins</w:t>
      </w:r>
      <w:r w:rsidR="00940FC6" w:rsidRPr="00954991">
        <w:rPr>
          <w:rFonts w:eastAsia="SimSun"/>
        </w:rPr>
        <w:t xml:space="preserve"> and associated aquatic biodiversity including water</w:t>
      </w:r>
      <w:r w:rsidR="00102948" w:rsidRPr="00954991">
        <w:rPr>
          <w:rFonts w:eastAsia="SimSun"/>
        </w:rPr>
        <w:t xml:space="preserve"> </w:t>
      </w:r>
      <w:r w:rsidR="00940FC6" w:rsidRPr="00954991">
        <w:rPr>
          <w:rFonts w:eastAsia="SimSun"/>
        </w:rPr>
        <w:t>birds, turtles, otters, and crocodiles</w:t>
      </w:r>
      <w:r w:rsidR="00D52996" w:rsidRPr="00954991">
        <w:rPr>
          <w:rFonts w:eastAsia="SimSun"/>
        </w:rPr>
        <w:t xml:space="preserve"> in the project landscape. Priority habitat</w:t>
      </w:r>
      <w:r w:rsidR="00C404C7" w:rsidRPr="00954991">
        <w:rPr>
          <w:rFonts w:eastAsia="SimSun"/>
        </w:rPr>
        <w:t>s</w:t>
      </w:r>
      <w:r w:rsidR="00D52996" w:rsidRPr="00954991">
        <w:rPr>
          <w:rFonts w:eastAsia="SimSun"/>
        </w:rPr>
        <w:t xml:space="preserve"> </w:t>
      </w:r>
      <w:r w:rsidR="00C404C7" w:rsidRPr="00954991">
        <w:rPr>
          <w:rFonts w:eastAsia="SimSun"/>
        </w:rPr>
        <w:t xml:space="preserve">of </w:t>
      </w:r>
      <w:r w:rsidR="00D52996" w:rsidRPr="00954991">
        <w:rPr>
          <w:rFonts w:eastAsia="SimSun"/>
        </w:rPr>
        <w:t xml:space="preserve">freshwater dolphins in the Sundarbans is strongly influenced by </w:t>
      </w:r>
      <w:r w:rsidR="00535906" w:rsidRPr="00954991">
        <w:rPr>
          <w:rFonts w:eastAsia="SimSun"/>
        </w:rPr>
        <w:t xml:space="preserve">a </w:t>
      </w:r>
      <w:r w:rsidR="00D52996" w:rsidRPr="00954991">
        <w:rPr>
          <w:rFonts w:eastAsia="SimSun"/>
        </w:rPr>
        <w:t xml:space="preserve">complex </w:t>
      </w:r>
      <w:r w:rsidR="00535906" w:rsidRPr="00954991">
        <w:rPr>
          <w:rFonts w:eastAsia="SimSun"/>
        </w:rPr>
        <w:t xml:space="preserve">interplay of </w:t>
      </w:r>
      <w:r w:rsidR="00205F99" w:rsidRPr="00954991">
        <w:rPr>
          <w:rFonts w:eastAsia="SimSun"/>
        </w:rPr>
        <w:t>physical dynamics</w:t>
      </w:r>
      <w:r w:rsidR="00535906" w:rsidRPr="00954991">
        <w:rPr>
          <w:rFonts w:eastAsia="SimSun"/>
        </w:rPr>
        <w:t>,</w:t>
      </w:r>
      <w:r w:rsidR="00205F99" w:rsidRPr="00954991">
        <w:rPr>
          <w:rFonts w:eastAsia="SimSun"/>
        </w:rPr>
        <w:t xml:space="preserve"> </w:t>
      </w:r>
      <w:r w:rsidR="00940FC6" w:rsidRPr="00954991">
        <w:rPr>
          <w:rFonts w:eastAsia="SimSun"/>
        </w:rPr>
        <w:t xml:space="preserve">such as </w:t>
      </w:r>
      <w:r w:rsidR="00D52996" w:rsidRPr="00954991">
        <w:rPr>
          <w:rFonts w:eastAsia="SimSun"/>
        </w:rPr>
        <w:t>salinity and sedimentati</w:t>
      </w:r>
      <w:r w:rsidR="00205F99" w:rsidRPr="00954991">
        <w:rPr>
          <w:rFonts w:eastAsia="SimSun"/>
        </w:rPr>
        <w:t>on</w:t>
      </w:r>
      <w:r w:rsidR="00535906" w:rsidRPr="00954991">
        <w:rPr>
          <w:rFonts w:eastAsia="SimSun"/>
        </w:rPr>
        <w:t xml:space="preserve">, which are in turn </w:t>
      </w:r>
      <w:r w:rsidR="00D52996" w:rsidRPr="00954991">
        <w:rPr>
          <w:rFonts w:eastAsia="SimSun"/>
        </w:rPr>
        <w:t>determined by</w:t>
      </w:r>
      <w:r w:rsidR="00535906" w:rsidRPr="00954991">
        <w:rPr>
          <w:rFonts w:eastAsia="SimSun"/>
        </w:rPr>
        <w:t xml:space="preserve"> fluctuating freshwater flows;</w:t>
      </w:r>
      <w:r w:rsidR="00D52996" w:rsidRPr="00954991">
        <w:rPr>
          <w:rFonts w:eastAsia="SimSun"/>
        </w:rPr>
        <w:t xml:space="preserve"> </w:t>
      </w:r>
      <w:r w:rsidR="00535906" w:rsidRPr="00954991">
        <w:rPr>
          <w:rFonts w:eastAsia="SimSun"/>
        </w:rPr>
        <w:t>bathymetry;</w:t>
      </w:r>
      <w:r w:rsidR="00D52996" w:rsidRPr="00954991">
        <w:rPr>
          <w:rFonts w:eastAsia="SimSun"/>
        </w:rPr>
        <w:t xml:space="preserve"> channel width</w:t>
      </w:r>
      <w:r w:rsidR="00535906" w:rsidRPr="00954991">
        <w:rPr>
          <w:rFonts w:eastAsia="SimSun"/>
        </w:rPr>
        <w:t>;</w:t>
      </w:r>
      <w:r w:rsidR="00D52996" w:rsidRPr="00954991">
        <w:rPr>
          <w:rFonts w:eastAsia="SimSun"/>
        </w:rPr>
        <w:t xml:space="preserve"> direction and velocity of </w:t>
      </w:r>
      <w:r w:rsidR="00535906" w:rsidRPr="00954991">
        <w:rPr>
          <w:rFonts w:eastAsia="SimSun"/>
        </w:rPr>
        <w:t xml:space="preserve">water </w:t>
      </w:r>
      <w:r w:rsidR="00D52996" w:rsidRPr="00954991">
        <w:rPr>
          <w:rFonts w:eastAsia="SimSun"/>
        </w:rPr>
        <w:t>flow</w:t>
      </w:r>
      <w:r w:rsidR="00535906" w:rsidRPr="00954991">
        <w:rPr>
          <w:rFonts w:eastAsia="SimSun"/>
        </w:rPr>
        <w:t>;</w:t>
      </w:r>
      <w:r w:rsidR="00D52996" w:rsidRPr="00954991">
        <w:rPr>
          <w:rFonts w:eastAsia="SimSun"/>
        </w:rPr>
        <w:t xml:space="preserve"> water quality</w:t>
      </w:r>
      <w:r w:rsidR="00535906" w:rsidRPr="00954991">
        <w:rPr>
          <w:rFonts w:eastAsia="SimSun"/>
        </w:rPr>
        <w:t>;</w:t>
      </w:r>
      <w:r w:rsidR="00D52996" w:rsidRPr="00954991">
        <w:rPr>
          <w:rFonts w:eastAsia="SimSun"/>
        </w:rPr>
        <w:t xml:space="preserve"> </w:t>
      </w:r>
      <w:r w:rsidR="00535906" w:rsidRPr="00954991">
        <w:rPr>
          <w:rFonts w:eastAsia="SimSun"/>
        </w:rPr>
        <w:t xml:space="preserve">availability of </w:t>
      </w:r>
      <w:r w:rsidR="00D52996" w:rsidRPr="00954991">
        <w:rPr>
          <w:rFonts w:eastAsia="SimSun"/>
        </w:rPr>
        <w:t>confluences</w:t>
      </w:r>
      <w:r w:rsidR="00535906" w:rsidRPr="00954991">
        <w:rPr>
          <w:rFonts w:eastAsia="SimSun"/>
        </w:rPr>
        <w:t>, mid-channel island</w:t>
      </w:r>
      <w:r w:rsidR="00940FC6" w:rsidRPr="00954991">
        <w:rPr>
          <w:rFonts w:eastAsia="SimSun"/>
        </w:rPr>
        <w:t>s</w:t>
      </w:r>
      <w:r w:rsidR="00535906" w:rsidRPr="00954991">
        <w:rPr>
          <w:rFonts w:eastAsia="SimSun"/>
        </w:rPr>
        <w:t xml:space="preserve"> and other </w:t>
      </w:r>
      <w:r w:rsidR="00D52996" w:rsidRPr="00954991">
        <w:rPr>
          <w:rFonts w:eastAsia="SimSun"/>
        </w:rPr>
        <w:t>geomorphologic complexities</w:t>
      </w:r>
      <w:r w:rsidR="00535906" w:rsidRPr="00954991">
        <w:rPr>
          <w:rFonts w:eastAsia="SimSun"/>
        </w:rPr>
        <w:t>;</w:t>
      </w:r>
      <w:r w:rsidR="00D52996" w:rsidRPr="00954991">
        <w:rPr>
          <w:rFonts w:eastAsia="SimSun"/>
        </w:rPr>
        <w:t xml:space="preserve"> substrate type</w:t>
      </w:r>
      <w:r w:rsidR="00535906" w:rsidRPr="00954991">
        <w:rPr>
          <w:rFonts w:eastAsia="SimSun"/>
        </w:rPr>
        <w:t>;</w:t>
      </w:r>
      <w:r w:rsidR="00D52996" w:rsidRPr="00954991">
        <w:rPr>
          <w:rFonts w:eastAsia="SimSun"/>
        </w:rPr>
        <w:t xml:space="preserve"> sediment load</w:t>
      </w:r>
      <w:r w:rsidR="00535906" w:rsidRPr="00954991">
        <w:rPr>
          <w:rFonts w:eastAsia="SimSun"/>
        </w:rPr>
        <w:t>;</w:t>
      </w:r>
      <w:r w:rsidR="00D52996" w:rsidRPr="00954991">
        <w:rPr>
          <w:rFonts w:eastAsia="SimSun"/>
        </w:rPr>
        <w:t xml:space="preserve"> and diurnal tides, all </w:t>
      </w:r>
      <w:r w:rsidR="00940FC6" w:rsidRPr="00954991">
        <w:rPr>
          <w:rFonts w:eastAsia="SimSun"/>
        </w:rPr>
        <w:t xml:space="preserve">of </w:t>
      </w:r>
      <w:r w:rsidR="00D52996" w:rsidRPr="00954991">
        <w:rPr>
          <w:rFonts w:eastAsia="SimSun"/>
        </w:rPr>
        <w:t>which will be altered by climate change.</w:t>
      </w:r>
      <w:r w:rsidR="00D52996" w:rsidRPr="00954991">
        <w:rPr>
          <w:rStyle w:val="FootnoteReference"/>
          <w:rFonts w:eastAsia="SimSun"/>
        </w:rPr>
        <w:footnoteReference w:id="132"/>
      </w:r>
      <w:r w:rsidR="00D52996" w:rsidRPr="00954991">
        <w:rPr>
          <w:rFonts w:eastAsia="SimSun"/>
        </w:rPr>
        <w:t xml:space="preserve"> </w:t>
      </w:r>
      <w:r w:rsidR="009E5A3A" w:rsidRPr="00954991">
        <w:rPr>
          <w:rFonts w:eastAsia="SimSun"/>
        </w:rPr>
        <w:t>These changes</w:t>
      </w:r>
      <w:r w:rsidR="007D3605" w:rsidRPr="00954991">
        <w:rPr>
          <w:rFonts w:eastAsia="SimSun"/>
        </w:rPr>
        <w:t>,</w:t>
      </w:r>
      <w:r w:rsidR="009E5A3A" w:rsidRPr="00954991">
        <w:rPr>
          <w:rFonts w:eastAsia="SimSun"/>
        </w:rPr>
        <w:t xml:space="preserve"> particularly i</w:t>
      </w:r>
      <w:r w:rsidR="009E5A3A" w:rsidRPr="00954991">
        <w:t>ncreas</w:t>
      </w:r>
      <w:r w:rsidR="00535906" w:rsidRPr="00954991">
        <w:t>ing</w:t>
      </w:r>
      <w:r w:rsidR="009E5A3A" w:rsidRPr="00954991">
        <w:t xml:space="preserve"> salinity</w:t>
      </w:r>
      <w:r w:rsidR="00535906" w:rsidRPr="00954991">
        <w:t xml:space="preserve"> and sedimentation</w:t>
      </w:r>
      <w:r w:rsidR="007D3605" w:rsidRPr="00954991">
        <w:t>,</w:t>
      </w:r>
      <w:r w:rsidR="009E5A3A" w:rsidRPr="00954991">
        <w:t xml:space="preserve"> will change the species composition of aquatic ecosy</w:t>
      </w:r>
      <w:r w:rsidR="007D3605" w:rsidRPr="00954991">
        <w:t>s</w:t>
      </w:r>
      <w:r w:rsidR="009E5A3A" w:rsidRPr="00954991">
        <w:t>tems.</w:t>
      </w:r>
      <w:r w:rsidR="00940FC6" w:rsidRPr="00954991">
        <w:t xml:space="preserve"> </w:t>
      </w:r>
      <w:r w:rsidR="00D52996" w:rsidRPr="00954991">
        <w:rPr>
          <w:rFonts w:eastAsia="SimSun"/>
        </w:rPr>
        <w:t>Th</w:t>
      </w:r>
      <w:r w:rsidR="00535906" w:rsidRPr="00954991">
        <w:rPr>
          <w:rFonts w:eastAsia="SimSun"/>
        </w:rPr>
        <w:t xml:space="preserve">e sensitivity of </w:t>
      </w:r>
      <w:r w:rsidR="001062CB" w:rsidRPr="00954991">
        <w:rPr>
          <w:rFonts w:eastAsia="SimSun"/>
        </w:rPr>
        <w:t xml:space="preserve">freshwater dolphins to environmental attributes including, on a broad scale, salinity and, on a finer scale, geomorphology </w:t>
      </w:r>
      <w:r w:rsidR="00D02595" w:rsidRPr="00954991">
        <w:rPr>
          <w:rFonts w:eastAsia="SimSun"/>
        </w:rPr>
        <w:t>determined</w:t>
      </w:r>
      <w:r w:rsidR="001062CB" w:rsidRPr="00954991">
        <w:rPr>
          <w:rFonts w:eastAsia="SimSun"/>
        </w:rPr>
        <w:t xml:space="preserve"> by sedimentation processes,</w:t>
      </w:r>
      <w:r w:rsidR="00D52996" w:rsidRPr="00954991">
        <w:rPr>
          <w:rFonts w:eastAsia="SimSun"/>
        </w:rPr>
        <w:t xml:space="preserve"> portends an indicator value for the</w:t>
      </w:r>
      <w:r w:rsidR="00D02595" w:rsidRPr="00954991">
        <w:rPr>
          <w:rFonts w:eastAsia="SimSun"/>
        </w:rPr>
        <w:t xml:space="preserve"> species </w:t>
      </w:r>
      <w:r w:rsidR="00D52996" w:rsidRPr="00954991">
        <w:rPr>
          <w:rFonts w:eastAsia="SimSun"/>
        </w:rPr>
        <w:t>to inform about the impacts of climate change</w:t>
      </w:r>
      <w:r w:rsidR="00D02595" w:rsidRPr="00954991">
        <w:rPr>
          <w:rFonts w:eastAsia="SimSun"/>
        </w:rPr>
        <w:t>,</w:t>
      </w:r>
      <w:r w:rsidR="001062CB" w:rsidRPr="00954991">
        <w:rPr>
          <w:rFonts w:eastAsia="SimSun"/>
        </w:rPr>
        <w:t xml:space="preserve"> as well as potential adaptive measures for conserving biodiversity and sustaining productive fisheries</w:t>
      </w:r>
      <w:r w:rsidR="00D02595" w:rsidRPr="00954991">
        <w:rPr>
          <w:rFonts w:eastAsia="SimSun"/>
        </w:rPr>
        <w:t>.</w:t>
      </w:r>
      <w:r w:rsidR="00D52996" w:rsidRPr="00954991">
        <w:rPr>
          <w:rStyle w:val="FootnoteReference"/>
          <w:rFonts w:eastAsia="SimSun"/>
        </w:rPr>
        <w:footnoteReference w:id="133"/>
      </w:r>
    </w:p>
    <w:p w14:paraId="1B8F4F70" w14:textId="77777777" w:rsidR="00D52996" w:rsidRPr="00954991" w:rsidRDefault="00D52996" w:rsidP="00D52996">
      <w:pPr>
        <w:pStyle w:val="ListParagraph"/>
        <w:autoSpaceDE w:val="0"/>
        <w:autoSpaceDN w:val="0"/>
        <w:adjustRightInd w:val="0"/>
        <w:contextualSpacing/>
        <w:jc w:val="both"/>
        <w:rPr>
          <w:rFonts w:eastAsia="SimSun"/>
        </w:rPr>
      </w:pPr>
    </w:p>
    <w:p w14:paraId="63E72BDD" w14:textId="77777777" w:rsidR="0078331D" w:rsidRPr="00954991" w:rsidRDefault="00BF4DBF" w:rsidP="00BF4DBF">
      <w:pPr>
        <w:autoSpaceDE w:val="0"/>
        <w:autoSpaceDN w:val="0"/>
        <w:adjustRightInd w:val="0"/>
        <w:spacing w:before="120" w:after="120"/>
        <w:contextualSpacing/>
        <w:jc w:val="both"/>
        <w:rPr>
          <w:rFonts w:eastAsia="SimSun"/>
        </w:rPr>
      </w:pPr>
      <w:r w:rsidRPr="00954991">
        <w:rPr>
          <w:rFonts w:eastAsia="SimSun"/>
        </w:rPr>
        <w:t xml:space="preserve">75. </w:t>
      </w:r>
      <w:r w:rsidR="00102948" w:rsidRPr="00954991">
        <w:rPr>
          <w:rFonts w:eastAsia="SimSun"/>
        </w:rPr>
        <w:t xml:space="preserve">Climate change induced disruptions/alterations in the hydrology and ecology will have significant adverse impacts on natural resources especially the fishery resources in the project landscape. </w:t>
      </w:r>
      <w:r w:rsidR="001C16C2" w:rsidRPr="00954991">
        <w:rPr>
          <w:rFonts w:eastAsia="SimSun"/>
        </w:rPr>
        <w:t xml:space="preserve"> For instance, hilsa shad (</w:t>
      </w:r>
      <w:r w:rsidR="001C16C2" w:rsidRPr="00954991">
        <w:rPr>
          <w:rFonts w:eastAsia="SimSun"/>
          <w:i/>
        </w:rPr>
        <w:t>Tenualosa ilisha</w:t>
      </w:r>
      <w:r w:rsidR="001C16C2" w:rsidRPr="00954991">
        <w:rPr>
          <w:rFonts w:eastAsia="SimSun"/>
        </w:rPr>
        <w:t>) — the national fish of Bangladesh — accounts for 13 to 14% (valued at around US$71.4 million</w:t>
      </w:r>
      <w:r w:rsidR="0043143A" w:rsidRPr="00954991">
        <w:rPr>
          <w:rFonts w:eastAsia="SimSun"/>
        </w:rPr>
        <w:t xml:space="preserve"> or </w:t>
      </w:r>
      <w:r w:rsidR="001C16C2" w:rsidRPr="00954991">
        <w:rPr>
          <w:rFonts w:eastAsia="SimSun"/>
        </w:rPr>
        <w:t xml:space="preserve">1.3% of the GDP) of the total fish </w:t>
      </w:r>
      <w:r w:rsidR="00D02595" w:rsidRPr="00954991">
        <w:rPr>
          <w:rFonts w:eastAsia="SimSun"/>
        </w:rPr>
        <w:t>caught</w:t>
      </w:r>
      <w:r w:rsidR="001C16C2" w:rsidRPr="00954991">
        <w:rPr>
          <w:rFonts w:eastAsia="SimSun"/>
        </w:rPr>
        <w:t xml:space="preserve"> in Bangladesh. The hilsa is an anadromous fish, which has a life</w:t>
      </w:r>
      <w:r w:rsidR="00102948" w:rsidRPr="00954991">
        <w:rPr>
          <w:rFonts w:eastAsia="SimSun"/>
        </w:rPr>
        <w:t>-</w:t>
      </w:r>
      <w:r w:rsidR="001C16C2" w:rsidRPr="00954991">
        <w:rPr>
          <w:rFonts w:eastAsia="SimSun"/>
        </w:rPr>
        <w:t>cycle that follows a general pattern of breeding upstream in fresh water, with the larvae hatching from free-floating eggs. The immature young grow in river channels and then descend to the sea for a period of feeding and growth before returning to the rivers as mature breeding adults to complete the cycle.</w:t>
      </w:r>
      <w:r w:rsidR="001C16C2" w:rsidRPr="00954991">
        <w:rPr>
          <w:rStyle w:val="FootnoteReference"/>
          <w:rFonts w:eastAsia="SimSun"/>
        </w:rPr>
        <w:footnoteReference w:id="134"/>
      </w:r>
      <w:r w:rsidR="001C16C2" w:rsidRPr="00954991">
        <w:rPr>
          <w:rFonts w:eastAsia="SimSun"/>
        </w:rPr>
        <w:t xml:space="preserve"> The alterations in the aquatic chemistry due to climate change can disrupt their de</w:t>
      </w:r>
      <w:r w:rsidR="00E06472" w:rsidRPr="00954991">
        <w:rPr>
          <w:rFonts w:eastAsia="SimSun"/>
        </w:rPr>
        <w:t>licately calibrated life-cycle.</w:t>
      </w:r>
    </w:p>
    <w:p w14:paraId="368AB59F" w14:textId="77777777" w:rsidR="00BF4DBF" w:rsidRPr="00954991" w:rsidRDefault="00BF4DBF" w:rsidP="00BF4DBF">
      <w:pPr>
        <w:autoSpaceDE w:val="0"/>
        <w:autoSpaceDN w:val="0"/>
        <w:adjustRightInd w:val="0"/>
        <w:spacing w:before="120" w:after="120"/>
        <w:contextualSpacing/>
        <w:jc w:val="both"/>
        <w:rPr>
          <w:rFonts w:eastAsia="SimSun"/>
        </w:rPr>
      </w:pPr>
    </w:p>
    <w:p w14:paraId="026663AA" w14:textId="77777777" w:rsidR="0078331D" w:rsidRPr="00954991" w:rsidRDefault="00BF4DBF" w:rsidP="00BF4DBF">
      <w:pPr>
        <w:autoSpaceDE w:val="0"/>
        <w:autoSpaceDN w:val="0"/>
        <w:adjustRightInd w:val="0"/>
        <w:spacing w:before="120" w:after="120"/>
        <w:contextualSpacing/>
        <w:jc w:val="both"/>
        <w:rPr>
          <w:rFonts w:eastAsia="SimSun"/>
        </w:rPr>
      </w:pPr>
      <w:r w:rsidRPr="00954991">
        <w:rPr>
          <w:rFonts w:eastAsia="SimSun"/>
        </w:rPr>
        <w:t xml:space="preserve">76. </w:t>
      </w:r>
      <w:r w:rsidR="00883316" w:rsidRPr="00954991">
        <w:rPr>
          <w:rFonts w:eastAsia="SimSun"/>
        </w:rPr>
        <w:t xml:space="preserve">Similarly, the </w:t>
      </w:r>
      <w:r w:rsidR="0043143A" w:rsidRPr="00954991">
        <w:rPr>
          <w:rFonts w:eastAsia="SimSun"/>
        </w:rPr>
        <w:t xml:space="preserve">human </w:t>
      </w:r>
      <w:r w:rsidR="00883316" w:rsidRPr="00954991">
        <w:rPr>
          <w:rFonts w:eastAsia="SimSun"/>
        </w:rPr>
        <w:t>communities</w:t>
      </w:r>
      <w:r w:rsidR="004408C9" w:rsidRPr="00954991">
        <w:rPr>
          <w:rFonts w:eastAsia="SimSun"/>
        </w:rPr>
        <w:t>,</w:t>
      </w:r>
      <w:r w:rsidR="00883316" w:rsidRPr="00954991">
        <w:rPr>
          <w:rFonts w:eastAsia="SimSun"/>
        </w:rPr>
        <w:t xml:space="preserve"> particularly the fishers who already have a precarious existence </w:t>
      </w:r>
      <w:r w:rsidR="004408C9" w:rsidRPr="00954991">
        <w:rPr>
          <w:rFonts w:eastAsia="SimSun"/>
        </w:rPr>
        <w:t xml:space="preserve">and </w:t>
      </w:r>
      <w:r w:rsidR="0043143A" w:rsidRPr="00954991">
        <w:rPr>
          <w:rFonts w:eastAsia="SimSun"/>
        </w:rPr>
        <w:t xml:space="preserve">are </w:t>
      </w:r>
      <w:r w:rsidR="00883316" w:rsidRPr="00954991">
        <w:rPr>
          <w:rFonts w:eastAsia="SimSun"/>
        </w:rPr>
        <w:t xml:space="preserve">heavily dependent on natural resources, will </w:t>
      </w:r>
      <w:r w:rsidR="0043143A" w:rsidRPr="00954991">
        <w:rPr>
          <w:rFonts w:eastAsia="SimSun"/>
        </w:rPr>
        <w:t xml:space="preserve">become even more vulnerable to climate-related impacts including </w:t>
      </w:r>
      <w:r w:rsidR="00883316" w:rsidRPr="00954991">
        <w:rPr>
          <w:rFonts w:eastAsia="SimSun"/>
        </w:rPr>
        <w:t xml:space="preserve">extreme and erratic weather events (cyclones, floods etc.). This </w:t>
      </w:r>
      <w:r w:rsidR="0043143A" w:rsidRPr="00954991">
        <w:rPr>
          <w:rFonts w:eastAsia="SimSun"/>
        </w:rPr>
        <w:t>may</w:t>
      </w:r>
      <w:r w:rsidR="00883316" w:rsidRPr="00954991">
        <w:rPr>
          <w:rFonts w:eastAsia="SimSun"/>
        </w:rPr>
        <w:t xml:space="preserve"> force them to deepen their dependency on diminishing natural resources </w:t>
      </w:r>
      <w:r w:rsidR="004408C9" w:rsidRPr="00954991">
        <w:rPr>
          <w:rFonts w:eastAsia="SimSun"/>
        </w:rPr>
        <w:t xml:space="preserve">thus </w:t>
      </w:r>
      <w:r w:rsidR="00D02595" w:rsidRPr="00954991">
        <w:rPr>
          <w:rFonts w:eastAsia="SimSun"/>
        </w:rPr>
        <w:t xml:space="preserve">initiating a </w:t>
      </w:r>
      <w:r w:rsidR="00883316" w:rsidRPr="00954991">
        <w:rPr>
          <w:rFonts w:eastAsia="SimSun"/>
        </w:rPr>
        <w:t xml:space="preserve">vicious </w:t>
      </w:r>
      <w:r w:rsidR="004408C9" w:rsidRPr="00954991">
        <w:rPr>
          <w:rFonts w:eastAsia="SimSun"/>
        </w:rPr>
        <w:t xml:space="preserve">downward spiral </w:t>
      </w:r>
      <w:r w:rsidR="00883316" w:rsidRPr="00954991">
        <w:rPr>
          <w:rFonts w:eastAsia="SimSun"/>
        </w:rPr>
        <w:t xml:space="preserve">of degradation </w:t>
      </w:r>
      <w:r w:rsidR="00B33A50" w:rsidRPr="00954991">
        <w:rPr>
          <w:rFonts w:eastAsia="SimSun"/>
        </w:rPr>
        <w:t xml:space="preserve">and even </w:t>
      </w:r>
      <w:r w:rsidR="00883316" w:rsidRPr="00954991">
        <w:rPr>
          <w:rFonts w:eastAsia="SimSun"/>
        </w:rPr>
        <w:t>more dependency</w:t>
      </w:r>
      <w:r w:rsidR="00B33A50" w:rsidRPr="00954991">
        <w:rPr>
          <w:rFonts w:eastAsia="SimSun"/>
        </w:rPr>
        <w:t>,</w:t>
      </w:r>
      <w:r w:rsidR="004408C9" w:rsidRPr="00954991">
        <w:rPr>
          <w:rFonts w:eastAsia="SimSun"/>
        </w:rPr>
        <w:t xml:space="preserve"> </w:t>
      </w:r>
      <w:r w:rsidR="00883316" w:rsidRPr="00954991">
        <w:rPr>
          <w:rFonts w:eastAsia="SimSun"/>
        </w:rPr>
        <w:t>which will</w:t>
      </w:r>
      <w:r w:rsidR="00B33A50" w:rsidRPr="00954991">
        <w:rPr>
          <w:rFonts w:eastAsia="SimSun"/>
        </w:rPr>
        <w:t xml:space="preserve"> further imperil their lives and </w:t>
      </w:r>
      <w:r w:rsidR="00950F78" w:rsidRPr="00954991">
        <w:rPr>
          <w:rFonts w:eastAsia="SimSun"/>
        </w:rPr>
        <w:t>livelihoods</w:t>
      </w:r>
      <w:r w:rsidR="004408C9" w:rsidRPr="00954991">
        <w:rPr>
          <w:rFonts w:eastAsia="SimSun"/>
        </w:rPr>
        <w:t xml:space="preserve">. Signs of </w:t>
      </w:r>
      <w:r w:rsidR="00102948" w:rsidRPr="00954991">
        <w:rPr>
          <w:rFonts w:eastAsia="SimSun"/>
        </w:rPr>
        <w:t xml:space="preserve">such </w:t>
      </w:r>
      <w:r w:rsidR="007736F4" w:rsidRPr="00954991">
        <w:rPr>
          <w:rFonts w:eastAsia="SimSun"/>
        </w:rPr>
        <w:t xml:space="preserve">vulnerability </w:t>
      </w:r>
      <w:r w:rsidR="00102948" w:rsidRPr="00954991">
        <w:rPr>
          <w:rFonts w:eastAsia="SimSun"/>
        </w:rPr>
        <w:t xml:space="preserve">are </w:t>
      </w:r>
      <w:r w:rsidR="007736F4" w:rsidRPr="00954991">
        <w:rPr>
          <w:rFonts w:eastAsia="SimSun"/>
        </w:rPr>
        <w:t xml:space="preserve">already </w:t>
      </w:r>
      <w:r w:rsidR="00102948" w:rsidRPr="00954991">
        <w:rPr>
          <w:rFonts w:eastAsia="SimSun"/>
        </w:rPr>
        <w:t xml:space="preserve">evident </w:t>
      </w:r>
      <w:r w:rsidR="007736F4" w:rsidRPr="00954991">
        <w:rPr>
          <w:rFonts w:eastAsia="SimSun"/>
        </w:rPr>
        <w:t>in the generally low socio</w:t>
      </w:r>
      <w:r w:rsidR="00102948" w:rsidRPr="00954991">
        <w:rPr>
          <w:rFonts w:eastAsia="SimSun"/>
        </w:rPr>
        <w:t>-</w:t>
      </w:r>
      <w:r w:rsidR="007736F4" w:rsidRPr="00954991">
        <w:rPr>
          <w:rFonts w:eastAsia="SimSun"/>
        </w:rPr>
        <w:t xml:space="preserve">economic </w:t>
      </w:r>
      <w:r w:rsidR="00102948" w:rsidRPr="00954991">
        <w:rPr>
          <w:rFonts w:eastAsia="SimSun"/>
        </w:rPr>
        <w:t>conditions of the local</w:t>
      </w:r>
      <w:r w:rsidR="007736F4" w:rsidRPr="00954991">
        <w:rPr>
          <w:rFonts w:eastAsia="SimSun"/>
        </w:rPr>
        <w:t xml:space="preserve"> people</w:t>
      </w:r>
      <w:r w:rsidR="004408C9" w:rsidRPr="00954991">
        <w:rPr>
          <w:rFonts w:eastAsia="SimSun"/>
        </w:rPr>
        <w:t>.</w:t>
      </w:r>
    </w:p>
    <w:p w14:paraId="2D0A2E80" w14:textId="77777777" w:rsidR="001C16C2" w:rsidRPr="00954991" w:rsidRDefault="001C16C2" w:rsidP="00092703"/>
    <w:p w14:paraId="7AA6B1C0" w14:textId="77777777" w:rsidR="007600C9" w:rsidRPr="00954991" w:rsidRDefault="007600C9" w:rsidP="00092703">
      <w:pPr>
        <w:rPr>
          <w:i/>
          <w:u w:val="single"/>
        </w:rPr>
      </w:pPr>
      <w:r w:rsidRPr="00954991">
        <w:rPr>
          <w:i/>
          <w:u w:val="single"/>
        </w:rPr>
        <w:t>Threat to biodiversity from unplanned tourism</w:t>
      </w:r>
    </w:p>
    <w:p w14:paraId="67FE0E01" w14:textId="77777777" w:rsidR="0078331D" w:rsidRPr="00954991" w:rsidRDefault="00BF4DBF" w:rsidP="00BF4DBF">
      <w:pPr>
        <w:jc w:val="both"/>
      </w:pPr>
      <w:r w:rsidRPr="00954991">
        <w:rPr>
          <w:szCs w:val="22"/>
        </w:rPr>
        <w:t xml:space="preserve">77. </w:t>
      </w:r>
      <w:r w:rsidR="007600C9" w:rsidRPr="00954991">
        <w:rPr>
          <w:szCs w:val="22"/>
        </w:rPr>
        <w:t xml:space="preserve">The project landscape is </w:t>
      </w:r>
      <w:r w:rsidR="00460355" w:rsidRPr="00954991">
        <w:rPr>
          <w:szCs w:val="22"/>
        </w:rPr>
        <w:t xml:space="preserve">slowly </w:t>
      </w:r>
      <w:r w:rsidR="007600C9" w:rsidRPr="00954991">
        <w:rPr>
          <w:szCs w:val="22"/>
        </w:rPr>
        <w:t xml:space="preserve">emerging </w:t>
      </w:r>
      <w:r w:rsidR="006016B8" w:rsidRPr="00954991">
        <w:rPr>
          <w:szCs w:val="22"/>
        </w:rPr>
        <w:t xml:space="preserve">as a bustling </w:t>
      </w:r>
      <w:r w:rsidR="007600C9" w:rsidRPr="00954991">
        <w:rPr>
          <w:szCs w:val="22"/>
        </w:rPr>
        <w:t xml:space="preserve">tourism </w:t>
      </w:r>
      <w:r w:rsidR="004408C9" w:rsidRPr="00954991">
        <w:rPr>
          <w:szCs w:val="22"/>
        </w:rPr>
        <w:t>destination</w:t>
      </w:r>
      <w:r w:rsidR="007600C9" w:rsidRPr="00954991">
        <w:rPr>
          <w:szCs w:val="22"/>
        </w:rPr>
        <w:t xml:space="preserve">. The river channels constituting the </w:t>
      </w:r>
      <w:r w:rsidR="00C404C7" w:rsidRPr="00954991">
        <w:rPr>
          <w:szCs w:val="22"/>
        </w:rPr>
        <w:t>Dhangmari and Chandpai s</w:t>
      </w:r>
      <w:r w:rsidR="007600C9" w:rsidRPr="00954991">
        <w:rPr>
          <w:szCs w:val="22"/>
        </w:rPr>
        <w:t>anctuar</w:t>
      </w:r>
      <w:r w:rsidR="00232B93" w:rsidRPr="00954991">
        <w:rPr>
          <w:szCs w:val="22"/>
        </w:rPr>
        <w:t>ies</w:t>
      </w:r>
      <w:r w:rsidR="007600C9" w:rsidRPr="00954991">
        <w:rPr>
          <w:szCs w:val="22"/>
        </w:rPr>
        <w:t xml:space="preserve"> form part of </w:t>
      </w:r>
      <w:r w:rsidR="00232B93" w:rsidRPr="00954991">
        <w:rPr>
          <w:szCs w:val="22"/>
        </w:rPr>
        <w:t xml:space="preserve">an </w:t>
      </w:r>
      <w:r w:rsidR="007600C9" w:rsidRPr="00954991">
        <w:rPr>
          <w:szCs w:val="22"/>
        </w:rPr>
        <w:t>important circuit</w:t>
      </w:r>
      <w:r w:rsidR="004408C9" w:rsidRPr="00954991">
        <w:rPr>
          <w:szCs w:val="22"/>
        </w:rPr>
        <w:t xml:space="preserve"> navigated by </w:t>
      </w:r>
      <w:r w:rsidR="00BD00C1" w:rsidRPr="00954991">
        <w:rPr>
          <w:szCs w:val="22"/>
        </w:rPr>
        <w:t xml:space="preserve">an increasing number of </w:t>
      </w:r>
      <w:r w:rsidR="004408C9" w:rsidRPr="00954991">
        <w:rPr>
          <w:szCs w:val="22"/>
        </w:rPr>
        <w:t xml:space="preserve">tourists </w:t>
      </w:r>
      <w:r w:rsidR="00BD00C1" w:rsidRPr="00954991">
        <w:rPr>
          <w:szCs w:val="22"/>
        </w:rPr>
        <w:t>visiting the northeastern</w:t>
      </w:r>
      <w:r w:rsidR="00121DEC" w:rsidRPr="00954991">
        <w:rPr>
          <w:szCs w:val="22"/>
        </w:rPr>
        <w:t xml:space="preserve"> forest fringes</w:t>
      </w:r>
      <w:r w:rsidR="007600C9" w:rsidRPr="00954991">
        <w:rPr>
          <w:szCs w:val="22"/>
        </w:rPr>
        <w:t xml:space="preserve">. </w:t>
      </w:r>
      <w:r w:rsidR="006016B8" w:rsidRPr="00954991">
        <w:rPr>
          <w:szCs w:val="22"/>
        </w:rPr>
        <w:t xml:space="preserve">The major </w:t>
      </w:r>
      <w:r w:rsidR="00121DEC" w:rsidRPr="00954991">
        <w:rPr>
          <w:szCs w:val="22"/>
        </w:rPr>
        <w:t>tourist spots</w:t>
      </w:r>
      <w:r w:rsidR="006016B8" w:rsidRPr="00954991">
        <w:rPr>
          <w:szCs w:val="22"/>
        </w:rPr>
        <w:t xml:space="preserve"> in </w:t>
      </w:r>
      <w:r w:rsidR="00BD00C1" w:rsidRPr="00954991">
        <w:rPr>
          <w:szCs w:val="22"/>
        </w:rPr>
        <w:t xml:space="preserve">this area are the Karamjal Wildlife </w:t>
      </w:r>
      <w:r w:rsidR="00733129" w:rsidRPr="00954991">
        <w:rPr>
          <w:szCs w:val="22"/>
        </w:rPr>
        <w:t xml:space="preserve">Breeding </w:t>
      </w:r>
      <w:r w:rsidR="00C404C7" w:rsidRPr="00954991">
        <w:rPr>
          <w:szCs w:val="22"/>
        </w:rPr>
        <w:t>Center in the Dhangmari w</w:t>
      </w:r>
      <w:r w:rsidR="00BD00C1" w:rsidRPr="00954991">
        <w:rPr>
          <w:szCs w:val="22"/>
        </w:rPr>
        <w:t>i</w:t>
      </w:r>
      <w:r w:rsidR="00C404C7" w:rsidRPr="00954991">
        <w:rPr>
          <w:szCs w:val="22"/>
        </w:rPr>
        <w:t>ldlife s</w:t>
      </w:r>
      <w:r w:rsidR="00BD00C1" w:rsidRPr="00954991">
        <w:rPr>
          <w:szCs w:val="22"/>
        </w:rPr>
        <w:t>anctuary and H</w:t>
      </w:r>
      <w:r w:rsidR="00C404C7" w:rsidRPr="00954991">
        <w:rPr>
          <w:szCs w:val="22"/>
        </w:rPr>
        <w:t>arbaria, south of the Chandpai w</w:t>
      </w:r>
      <w:r w:rsidR="00BD00C1" w:rsidRPr="00954991">
        <w:rPr>
          <w:szCs w:val="22"/>
        </w:rPr>
        <w:t xml:space="preserve">ildlife </w:t>
      </w:r>
      <w:r w:rsidR="00C404C7" w:rsidRPr="00954991">
        <w:rPr>
          <w:szCs w:val="22"/>
        </w:rPr>
        <w:t>s</w:t>
      </w:r>
      <w:r w:rsidR="00BD00C1" w:rsidRPr="00954991">
        <w:rPr>
          <w:szCs w:val="22"/>
        </w:rPr>
        <w:t>anctuary</w:t>
      </w:r>
      <w:r w:rsidR="006016B8" w:rsidRPr="00954991">
        <w:rPr>
          <w:szCs w:val="22"/>
        </w:rPr>
        <w:t xml:space="preserve">. </w:t>
      </w:r>
      <w:r w:rsidR="00BD00C1" w:rsidRPr="00954991">
        <w:rPr>
          <w:szCs w:val="22"/>
        </w:rPr>
        <w:t xml:space="preserve">Approximately 250 privately owned </w:t>
      </w:r>
      <w:r w:rsidR="00121DEC" w:rsidRPr="00954991">
        <w:rPr>
          <w:szCs w:val="22"/>
        </w:rPr>
        <w:t>tour boats</w:t>
      </w:r>
      <w:r w:rsidR="00BD00C1" w:rsidRPr="00954991">
        <w:rPr>
          <w:szCs w:val="22"/>
        </w:rPr>
        <w:t xml:space="preserve"> </w:t>
      </w:r>
      <w:r w:rsidR="00121DEC" w:rsidRPr="00954991">
        <w:rPr>
          <w:szCs w:val="22"/>
        </w:rPr>
        <w:t>operate small-scale tours out of Mongla. They cater to an increasing number of predominantly national tourists</w:t>
      </w:r>
      <w:r w:rsidR="00D14E84" w:rsidRPr="00954991">
        <w:rPr>
          <w:szCs w:val="22"/>
        </w:rPr>
        <w:t xml:space="preserve"> visiting for the day</w:t>
      </w:r>
      <w:r w:rsidR="00121DEC" w:rsidRPr="00954991">
        <w:rPr>
          <w:szCs w:val="22"/>
        </w:rPr>
        <w:t xml:space="preserve">. </w:t>
      </w:r>
      <w:r w:rsidR="007600C9" w:rsidRPr="00954991">
        <w:rPr>
          <w:szCs w:val="22"/>
        </w:rPr>
        <w:t xml:space="preserve">The following graph </w:t>
      </w:r>
      <w:r w:rsidR="00FE429B" w:rsidRPr="00954991">
        <w:rPr>
          <w:szCs w:val="22"/>
        </w:rPr>
        <w:t xml:space="preserve">depicts the </w:t>
      </w:r>
      <w:r w:rsidR="00695C2F" w:rsidRPr="00954991">
        <w:rPr>
          <w:szCs w:val="22"/>
        </w:rPr>
        <w:t xml:space="preserve">annual </w:t>
      </w:r>
      <w:r w:rsidR="00FE429B" w:rsidRPr="00954991">
        <w:rPr>
          <w:szCs w:val="22"/>
        </w:rPr>
        <w:t xml:space="preserve">tourist inflow to the Karamjal Wildlife </w:t>
      </w:r>
      <w:r w:rsidR="00733129" w:rsidRPr="00954991">
        <w:rPr>
          <w:szCs w:val="22"/>
        </w:rPr>
        <w:t xml:space="preserve">Breeding </w:t>
      </w:r>
      <w:r w:rsidR="00FE429B" w:rsidRPr="00954991">
        <w:rPr>
          <w:szCs w:val="22"/>
        </w:rPr>
        <w:t>Centre located in the project landscape.</w:t>
      </w:r>
      <w:r w:rsidR="006016B8" w:rsidRPr="00954991">
        <w:rPr>
          <w:rStyle w:val="FootnoteReference"/>
          <w:szCs w:val="22"/>
        </w:rPr>
        <w:footnoteReference w:id="135"/>
      </w:r>
      <w:r w:rsidR="00121DEC" w:rsidRPr="00954991">
        <w:rPr>
          <w:szCs w:val="22"/>
        </w:rPr>
        <w:t xml:space="preserve"> </w:t>
      </w:r>
      <w:r w:rsidR="00695C2F" w:rsidRPr="00954991">
        <w:rPr>
          <w:szCs w:val="22"/>
        </w:rPr>
        <w:t xml:space="preserve">By and large, the </w:t>
      </w:r>
      <w:r w:rsidR="00BD00C1" w:rsidRPr="00954991">
        <w:t xml:space="preserve">boat owners and </w:t>
      </w:r>
      <w:r w:rsidR="00695C2F" w:rsidRPr="00954991">
        <w:t xml:space="preserve">tour </w:t>
      </w:r>
      <w:r w:rsidR="00BD00C1" w:rsidRPr="00954991">
        <w:t xml:space="preserve">operators </w:t>
      </w:r>
      <w:r w:rsidR="00695C2F" w:rsidRPr="00954991">
        <w:t xml:space="preserve">are </w:t>
      </w:r>
      <w:r w:rsidR="00BD00C1" w:rsidRPr="00954991">
        <w:t xml:space="preserve">conservation </w:t>
      </w:r>
      <w:r w:rsidR="00695C2F" w:rsidRPr="00954991">
        <w:t xml:space="preserve">conscious </w:t>
      </w:r>
      <w:r w:rsidR="006D12DB" w:rsidRPr="00954991">
        <w:t>and consider</w:t>
      </w:r>
      <w:r w:rsidR="00BD00C1" w:rsidRPr="00954991">
        <w:t xml:space="preserve"> dolphins </w:t>
      </w:r>
      <w:r w:rsidR="00695C2F" w:rsidRPr="00954991">
        <w:t xml:space="preserve">central to their </w:t>
      </w:r>
      <w:r w:rsidR="00BD00C1" w:rsidRPr="00954991">
        <w:t>business.</w:t>
      </w:r>
      <w:r w:rsidR="00F527A4" w:rsidRPr="00954991">
        <w:rPr>
          <w:rStyle w:val="FootnoteReference"/>
        </w:rPr>
        <w:footnoteReference w:id="136"/>
      </w:r>
    </w:p>
    <w:p w14:paraId="186C34ED" w14:textId="77777777" w:rsidR="0078331D" w:rsidRPr="00954991" w:rsidRDefault="0078331D"/>
    <w:p w14:paraId="0A37258B" w14:textId="77777777" w:rsidR="0078331D" w:rsidRPr="00954991" w:rsidRDefault="0078331D" w:rsidP="00162143">
      <w:pPr>
        <w:pStyle w:val="ListParagraph"/>
        <w:autoSpaceDE w:val="0"/>
        <w:autoSpaceDN w:val="0"/>
        <w:adjustRightInd w:val="0"/>
        <w:ind w:left="1800"/>
        <w:jc w:val="both"/>
        <w:rPr>
          <w:szCs w:val="22"/>
        </w:rPr>
      </w:pPr>
    </w:p>
    <w:p w14:paraId="00A7F6E1" w14:textId="77777777" w:rsidR="007600C9" w:rsidRPr="00954991" w:rsidRDefault="007600C9" w:rsidP="00092703">
      <w:pPr>
        <w:pStyle w:val="Para"/>
        <w:numPr>
          <w:ilvl w:val="0"/>
          <w:numId w:val="0"/>
        </w:numPr>
        <w:tabs>
          <w:tab w:val="num" w:pos="540"/>
        </w:tabs>
        <w:autoSpaceDE w:val="0"/>
        <w:autoSpaceDN w:val="0"/>
        <w:adjustRightInd w:val="0"/>
        <w:spacing w:before="120" w:after="120"/>
        <w:jc w:val="center"/>
      </w:pPr>
      <w:r w:rsidRPr="00954991">
        <w:t>.</w:t>
      </w:r>
      <w:r w:rsidRPr="00954991">
        <w:rPr>
          <w:noProof/>
        </w:rPr>
        <w:drawing>
          <wp:inline distT="0" distB="0" distL="0" distR="0" wp14:anchorId="7C738C45" wp14:editId="77D932BE">
            <wp:extent cx="2543175" cy="2047875"/>
            <wp:effectExtent l="19050" t="0" r="9525"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B6BDC0" w14:textId="77777777" w:rsidR="007D6940" w:rsidRPr="00954991" w:rsidRDefault="007D6940" w:rsidP="00092703">
      <w:pPr>
        <w:pStyle w:val="Para"/>
        <w:numPr>
          <w:ilvl w:val="0"/>
          <w:numId w:val="0"/>
        </w:numPr>
        <w:tabs>
          <w:tab w:val="num" w:pos="540"/>
        </w:tabs>
        <w:autoSpaceDE w:val="0"/>
        <w:autoSpaceDN w:val="0"/>
        <w:adjustRightInd w:val="0"/>
        <w:spacing w:before="120" w:after="120"/>
        <w:jc w:val="center"/>
      </w:pPr>
    </w:p>
    <w:p w14:paraId="6B9A4870" w14:textId="77777777" w:rsidR="00096AEA" w:rsidRPr="00954991" w:rsidRDefault="00BF4DBF" w:rsidP="00077078">
      <w:pPr>
        <w:pStyle w:val="Para"/>
        <w:numPr>
          <w:ilvl w:val="0"/>
          <w:numId w:val="0"/>
        </w:numPr>
        <w:autoSpaceDE w:val="0"/>
        <w:autoSpaceDN w:val="0"/>
        <w:adjustRightInd w:val="0"/>
        <w:spacing w:before="120" w:after="120"/>
        <w:contextualSpacing/>
        <w:jc w:val="both"/>
      </w:pPr>
      <w:r w:rsidRPr="00954991">
        <w:t xml:space="preserve">78. </w:t>
      </w:r>
      <w:r w:rsidR="007D6940" w:rsidRPr="00954991">
        <w:t>Trajectory of t</w:t>
      </w:r>
      <w:r w:rsidR="003408FB" w:rsidRPr="00954991">
        <w:t xml:space="preserve">ourism </w:t>
      </w:r>
      <w:r w:rsidR="00C561AC" w:rsidRPr="00954991">
        <w:t>develop</w:t>
      </w:r>
      <w:r w:rsidR="006D12DB" w:rsidRPr="00954991">
        <w:t xml:space="preserve">ment </w:t>
      </w:r>
      <w:r w:rsidR="003408FB" w:rsidRPr="00954991">
        <w:t xml:space="preserve">can have differential impacts on the ecology and economy of the region. </w:t>
      </w:r>
      <w:r w:rsidR="00676F50" w:rsidRPr="00954991">
        <w:t>R</w:t>
      </w:r>
      <w:r w:rsidR="003408FB" w:rsidRPr="00954991">
        <w:t>esponsible</w:t>
      </w:r>
      <w:r w:rsidR="00676F50" w:rsidRPr="00954991">
        <w:t xml:space="preserve">, community </w:t>
      </w:r>
      <w:r w:rsidR="006D12DB" w:rsidRPr="00954991">
        <w:t xml:space="preserve">based </w:t>
      </w:r>
      <w:r w:rsidR="00676F50" w:rsidRPr="00954991">
        <w:t xml:space="preserve">nature </w:t>
      </w:r>
      <w:r w:rsidR="003408FB" w:rsidRPr="00954991">
        <w:t xml:space="preserve">tourism can offer significant </w:t>
      </w:r>
      <w:r w:rsidR="00676F50" w:rsidRPr="00954991">
        <w:t>income</w:t>
      </w:r>
      <w:r w:rsidR="007D6940" w:rsidRPr="00954991">
        <w:t>-</w:t>
      </w:r>
      <w:r w:rsidR="00676F50" w:rsidRPr="00954991">
        <w:t xml:space="preserve">earning </w:t>
      </w:r>
      <w:r w:rsidR="003408FB" w:rsidRPr="00954991">
        <w:t xml:space="preserve">opportunities for the local </w:t>
      </w:r>
      <w:r w:rsidR="00ED06E0" w:rsidRPr="00954991">
        <w:t>people</w:t>
      </w:r>
      <w:r w:rsidR="00676F50" w:rsidRPr="00954991">
        <w:t xml:space="preserve"> who are </w:t>
      </w:r>
      <w:r w:rsidR="006D12DB" w:rsidRPr="00954991">
        <w:t xml:space="preserve">otherwise </w:t>
      </w:r>
      <w:r w:rsidR="00676F50" w:rsidRPr="00954991">
        <w:t>dependent on fisher</w:t>
      </w:r>
      <w:r w:rsidR="00ED06E0" w:rsidRPr="00954991">
        <w:t>ies</w:t>
      </w:r>
      <w:r w:rsidR="00676F50" w:rsidRPr="00954991">
        <w:t xml:space="preserve"> for livelihoods. On the contrary, </w:t>
      </w:r>
      <w:r w:rsidR="007600C9" w:rsidRPr="00954991">
        <w:t>unplanned/irresponsible tourism c</w:t>
      </w:r>
      <w:r w:rsidR="00ED06E0" w:rsidRPr="00954991">
        <w:t>ould</w:t>
      </w:r>
      <w:r w:rsidR="007600C9" w:rsidRPr="00954991">
        <w:t xml:space="preserve"> put further </w:t>
      </w:r>
      <w:r w:rsidR="006D12DB" w:rsidRPr="00954991">
        <w:t xml:space="preserve">strain </w:t>
      </w:r>
      <w:r w:rsidR="007600C9" w:rsidRPr="00954991">
        <w:t xml:space="preserve">on the </w:t>
      </w:r>
      <w:r w:rsidR="006D12DB" w:rsidRPr="00954991">
        <w:t xml:space="preserve">fragile </w:t>
      </w:r>
      <w:r w:rsidR="007600C9" w:rsidRPr="00954991">
        <w:t xml:space="preserve">ecological fabric </w:t>
      </w:r>
      <w:r w:rsidR="00ED06E0" w:rsidRPr="00954991">
        <w:t xml:space="preserve">of the Sundarbans </w:t>
      </w:r>
      <w:r w:rsidR="007600C9" w:rsidRPr="00954991">
        <w:t>due to over</w:t>
      </w:r>
      <w:r w:rsidR="00ED06E0" w:rsidRPr="00954991">
        <w:t>development</w:t>
      </w:r>
      <w:r w:rsidR="007600C9" w:rsidRPr="00954991">
        <w:t xml:space="preserve"> and intensive use of habitats like mangroves, creeks, rive</w:t>
      </w:r>
      <w:r w:rsidR="00936153" w:rsidRPr="00954991">
        <w:t>r</w:t>
      </w:r>
      <w:r w:rsidR="007600C9" w:rsidRPr="00954991">
        <w:t xml:space="preserve"> channels etc. Irresponsible tourism development and </w:t>
      </w:r>
      <w:r w:rsidR="00676F50" w:rsidRPr="00954991">
        <w:t xml:space="preserve">reckless </w:t>
      </w:r>
      <w:r w:rsidR="007600C9" w:rsidRPr="00954991">
        <w:t xml:space="preserve">tourist behavior can </w:t>
      </w:r>
      <w:r w:rsidR="00676F50" w:rsidRPr="00954991">
        <w:t xml:space="preserve">also </w:t>
      </w:r>
      <w:r w:rsidR="007600C9" w:rsidRPr="00954991">
        <w:t>disturb dolphins</w:t>
      </w:r>
      <w:r w:rsidR="00676F50" w:rsidRPr="00954991">
        <w:t xml:space="preserve"> and other wild fauna </w:t>
      </w:r>
      <w:r w:rsidR="007600C9" w:rsidRPr="00954991">
        <w:t xml:space="preserve">which are already under stress due to a multitude of factors described above. </w:t>
      </w:r>
      <w:r w:rsidR="003712D3" w:rsidRPr="00954991">
        <w:t xml:space="preserve">Unplanned </w:t>
      </w:r>
      <w:r w:rsidR="007600C9" w:rsidRPr="00954991">
        <w:t xml:space="preserve">tourism </w:t>
      </w:r>
      <w:r w:rsidR="006D12DB" w:rsidRPr="00954991">
        <w:t xml:space="preserve">will </w:t>
      </w:r>
      <w:r w:rsidR="007600C9" w:rsidRPr="00954991">
        <w:t xml:space="preserve">also have </w:t>
      </w:r>
      <w:r w:rsidR="00676F50" w:rsidRPr="00954991">
        <w:t>severe</w:t>
      </w:r>
      <w:r w:rsidR="007600C9" w:rsidRPr="00954991">
        <w:t xml:space="preserve"> social implications</w:t>
      </w:r>
      <w:r w:rsidR="00C84BC7" w:rsidRPr="00954991">
        <w:t xml:space="preserve"> including the </w:t>
      </w:r>
      <w:r w:rsidR="007600C9" w:rsidRPr="00954991">
        <w:t>marginalization and dislocation of local people, unequal distribution of benefits</w:t>
      </w:r>
      <w:r w:rsidR="00C404C7" w:rsidRPr="00954991">
        <w:t xml:space="preserve">, cultural contamination </w:t>
      </w:r>
      <w:r w:rsidR="007600C9" w:rsidRPr="00954991">
        <w:t xml:space="preserve">etc. </w:t>
      </w:r>
    </w:p>
    <w:p w14:paraId="18D9E641" w14:textId="77777777" w:rsidR="00077078" w:rsidRPr="00954991" w:rsidRDefault="00077078" w:rsidP="00077078">
      <w:pPr>
        <w:pStyle w:val="Para"/>
        <w:numPr>
          <w:ilvl w:val="0"/>
          <w:numId w:val="0"/>
        </w:numPr>
        <w:autoSpaceDE w:val="0"/>
        <w:autoSpaceDN w:val="0"/>
        <w:adjustRightInd w:val="0"/>
        <w:spacing w:before="120" w:after="120"/>
        <w:contextualSpacing/>
        <w:jc w:val="both"/>
      </w:pPr>
    </w:p>
    <w:p w14:paraId="7A62FEF0" w14:textId="77777777" w:rsidR="0078331D" w:rsidRPr="00954991" w:rsidRDefault="00096AEA" w:rsidP="00077078">
      <w:pPr>
        <w:pStyle w:val="Para"/>
        <w:numPr>
          <w:ilvl w:val="0"/>
          <w:numId w:val="0"/>
        </w:numPr>
        <w:autoSpaceDE w:val="0"/>
        <w:autoSpaceDN w:val="0"/>
        <w:adjustRightInd w:val="0"/>
        <w:spacing w:before="120" w:after="120"/>
        <w:contextualSpacing/>
        <w:jc w:val="both"/>
      </w:pPr>
      <w:r w:rsidRPr="00954991">
        <w:t xml:space="preserve">79. </w:t>
      </w:r>
      <w:r w:rsidR="00BF4DBF" w:rsidRPr="00954991">
        <w:t>In addition t</w:t>
      </w:r>
      <w:r w:rsidRPr="00954991">
        <w:t>her</w:t>
      </w:r>
      <w:r w:rsidR="0048200F" w:rsidRPr="00954991">
        <w:t xml:space="preserve">e are </w:t>
      </w:r>
      <w:r w:rsidR="00C84BC7" w:rsidRPr="00954991">
        <w:t xml:space="preserve">additional potential </w:t>
      </w:r>
      <w:r w:rsidR="0048200F" w:rsidRPr="00954991">
        <w:t xml:space="preserve">threats to biodiversity </w:t>
      </w:r>
      <w:r w:rsidR="00C84BC7" w:rsidRPr="00954991">
        <w:t>in</w:t>
      </w:r>
      <w:r w:rsidR="0048200F" w:rsidRPr="00954991">
        <w:t xml:space="preserve"> the project landscape – not </w:t>
      </w:r>
      <w:r w:rsidR="00C84BC7" w:rsidRPr="00954991">
        <w:t xml:space="preserve">serious </w:t>
      </w:r>
      <w:r w:rsidR="0048200F" w:rsidRPr="00954991">
        <w:t>at present</w:t>
      </w:r>
      <w:r w:rsidR="00C84BC7" w:rsidRPr="00954991">
        <w:t xml:space="preserve"> </w:t>
      </w:r>
      <w:r w:rsidR="0048200F" w:rsidRPr="00954991">
        <w:t xml:space="preserve">but likely to </w:t>
      </w:r>
      <w:r w:rsidR="00C84BC7" w:rsidRPr="00954991">
        <w:t xml:space="preserve">increase </w:t>
      </w:r>
      <w:r w:rsidR="0048200F" w:rsidRPr="00954991">
        <w:t xml:space="preserve">if the present </w:t>
      </w:r>
      <w:r w:rsidR="006D12DB" w:rsidRPr="00954991">
        <w:t>trend</w:t>
      </w:r>
      <w:r w:rsidR="0048200F" w:rsidRPr="00954991">
        <w:t xml:space="preserve"> continues.</w:t>
      </w:r>
      <w:r w:rsidR="009E5A3A" w:rsidRPr="00954991">
        <w:t xml:space="preserve"> U</w:t>
      </w:r>
      <w:r w:rsidR="009A422F" w:rsidRPr="00954991">
        <w:t>se of high quantities of fertilizer</w:t>
      </w:r>
      <w:r w:rsidR="006D12DB" w:rsidRPr="00954991">
        <w:t>s</w:t>
      </w:r>
      <w:r w:rsidR="009A422F" w:rsidRPr="00954991">
        <w:t xml:space="preserve"> and pesticide</w:t>
      </w:r>
      <w:r w:rsidR="006D12DB" w:rsidRPr="00954991">
        <w:t>s</w:t>
      </w:r>
      <w:r w:rsidR="009A422F" w:rsidRPr="00954991">
        <w:t xml:space="preserve"> in agriculture, </w:t>
      </w:r>
      <w:r w:rsidR="0048200F" w:rsidRPr="00954991">
        <w:t xml:space="preserve">aquaculture, </w:t>
      </w:r>
      <w:r w:rsidR="009A422F" w:rsidRPr="00954991">
        <w:t>household waste</w:t>
      </w:r>
      <w:r w:rsidR="009E5A3A" w:rsidRPr="00954991">
        <w:t>s</w:t>
      </w:r>
      <w:r w:rsidR="009A422F" w:rsidRPr="00954991">
        <w:t xml:space="preserve"> (including untreated sewage) from urban areas and industrial discharges caus</w:t>
      </w:r>
      <w:r w:rsidR="0048200F" w:rsidRPr="00954991">
        <w:t xml:space="preserve">e </w:t>
      </w:r>
      <w:r w:rsidR="009A422F" w:rsidRPr="00954991">
        <w:t xml:space="preserve">pollution of </w:t>
      </w:r>
      <w:r w:rsidR="0048200F" w:rsidRPr="00954991">
        <w:t>water channels</w:t>
      </w:r>
      <w:r w:rsidR="009C45FF" w:rsidRPr="00954991">
        <w:t xml:space="preserve">. </w:t>
      </w:r>
      <w:r w:rsidR="009E5A3A" w:rsidRPr="00954991">
        <w:t>T</w:t>
      </w:r>
      <w:r w:rsidR="0048200F" w:rsidRPr="00954991">
        <w:t xml:space="preserve">hough not reported on a massive </w:t>
      </w:r>
      <w:r w:rsidR="009E5A3A" w:rsidRPr="00954991">
        <w:t>scale</w:t>
      </w:r>
      <w:r w:rsidR="0048200F" w:rsidRPr="00954991">
        <w:t>, i</w:t>
      </w:r>
      <w:r w:rsidR="009A422F" w:rsidRPr="00954991">
        <w:t>nvasive alien species</w:t>
      </w:r>
      <w:r w:rsidR="00090548" w:rsidRPr="00954991">
        <w:t>,</w:t>
      </w:r>
      <w:r w:rsidR="009A422F" w:rsidRPr="00954991">
        <w:t xml:space="preserve"> such as </w:t>
      </w:r>
      <w:r w:rsidR="00090548" w:rsidRPr="00954991">
        <w:t>water hyacinth (</w:t>
      </w:r>
      <w:r w:rsidR="009A422F" w:rsidRPr="00954991">
        <w:rPr>
          <w:i/>
        </w:rPr>
        <w:t>Eichhornia crassipes</w:t>
      </w:r>
      <w:r w:rsidR="00090548" w:rsidRPr="00954991">
        <w:t>),</w:t>
      </w:r>
      <w:r w:rsidR="009A422F" w:rsidRPr="00954991">
        <w:t xml:space="preserve"> </w:t>
      </w:r>
      <w:r w:rsidR="006D12DB" w:rsidRPr="00954991">
        <w:t xml:space="preserve">can </w:t>
      </w:r>
      <w:r w:rsidR="0048200F" w:rsidRPr="00954991">
        <w:t xml:space="preserve">pose </w:t>
      </w:r>
      <w:r w:rsidR="009E5A3A" w:rsidRPr="00954991">
        <w:t xml:space="preserve">a serious </w:t>
      </w:r>
      <w:r w:rsidR="0048200F" w:rsidRPr="00954991">
        <w:t xml:space="preserve">threat </w:t>
      </w:r>
      <w:r w:rsidR="006D12DB" w:rsidRPr="00954991">
        <w:t xml:space="preserve">in future </w:t>
      </w:r>
      <w:r w:rsidR="009E5A3A" w:rsidRPr="00954991">
        <w:t xml:space="preserve">as these species have </w:t>
      </w:r>
      <w:r w:rsidR="0048200F" w:rsidRPr="00954991">
        <w:t xml:space="preserve">already </w:t>
      </w:r>
      <w:r w:rsidR="009A422F" w:rsidRPr="00954991">
        <w:t>established in</w:t>
      </w:r>
      <w:r w:rsidR="0048200F" w:rsidRPr="00954991">
        <w:t xml:space="preserve"> many other </w:t>
      </w:r>
      <w:r w:rsidR="009A422F" w:rsidRPr="00954991">
        <w:t>wetlands and river channels</w:t>
      </w:r>
      <w:r w:rsidR="0048200F" w:rsidRPr="00954991">
        <w:t xml:space="preserve">. </w:t>
      </w:r>
    </w:p>
    <w:p w14:paraId="42DB2749" w14:textId="77777777" w:rsidR="009A422F" w:rsidRPr="00954991" w:rsidRDefault="009A422F" w:rsidP="00092703">
      <w:pPr>
        <w:rPr>
          <w:color w:val="000000"/>
          <w:sz w:val="22"/>
        </w:rPr>
      </w:pPr>
    </w:p>
    <w:p w14:paraId="6C7EFD26" w14:textId="77777777" w:rsidR="00400E53" w:rsidRPr="00954991" w:rsidRDefault="00400E53" w:rsidP="00092703">
      <w:pPr>
        <w:pStyle w:val="Heading3"/>
        <w:spacing w:before="120" w:after="120"/>
        <w:contextualSpacing/>
        <w:rPr>
          <w:sz w:val="24"/>
          <w:lang w:val="en-GB"/>
        </w:rPr>
      </w:pPr>
      <w:bookmarkStart w:id="13" w:name="_Toc397462183"/>
      <w:r w:rsidRPr="00954991">
        <w:rPr>
          <w:sz w:val="24"/>
          <w:lang w:val="en-GB"/>
        </w:rPr>
        <w:t>C. Baseline Analysis</w:t>
      </w:r>
      <w:bookmarkEnd w:id="13"/>
    </w:p>
    <w:p w14:paraId="5EC28EA4" w14:textId="77777777" w:rsidR="00785C20" w:rsidRPr="00954991" w:rsidRDefault="00785C20" w:rsidP="00785C20">
      <w:pPr>
        <w:pStyle w:val="Para"/>
        <w:numPr>
          <w:ilvl w:val="0"/>
          <w:numId w:val="0"/>
        </w:numPr>
        <w:autoSpaceDE w:val="0"/>
        <w:autoSpaceDN w:val="0"/>
        <w:adjustRightInd w:val="0"/>
        <w:spacing w:before="120" w:after="120"/>
        <w:jc w:val="both"/>
        <w:rPr>
          <w:rFonts w:eastAsia="SimSun"/>
        </w:rPr>
      </w:pPr>
      <w:r w:rsidRPr="00954991">
        <w:rPr>
          <w:rFonts w:eastAsia="SimSun"/>
        </w:rPr>
        <w:t xml:space="preserve">Baseline </w:t>
      </w:r>
      <w:r w:rsidR="00B05197" w:rsidRPr="00954991">
        <w:rPr>
          <w:rFonts w:eastAsia="SimSun"/>
        </w:rPr>
        <w:t>projects/ p</w:t>
      </w:r>
      <w:r w:rsidRPr="00954991">
        <w:rPr>
          <w:rFonts w:eastAsia="SimSun"/>
        </w:rPr>
        <w:t>rogrammes:</w:t>
      </w:r>
    </w:p>
    <w:p w14:paraId="68E722E3" w14:textId="77777777" w:rsidR="00B05197" w:rsidRPr="00954991" w:rsidRDefault="00B05197" w:rsidP="00B05197">
      <w:pPr>
        <w:tabs>
          <w:tab w:val="left" w:pos="1650"/>
        </w:tabs>
        <w:spacing w:after="120"/>
        <w:jc w:val="both"/>
        <w:rPr>
          <w:i/>
          <w:u w:val="single"/>
        </w:rPr>
      </w:pPr>
      <w:r w:rsidRPr="00954991">
        <w:rPr>
          <w:i/>
          <w:u w:val="single"/>
        </w:rPr>
        <w:t>Investment from national government</w:t>
      </w:r>
    </w:p>
    <w:p w14:paraId="06323B3B" w14:textId="77777777" w:rsidR="00B05197" w:rsidRPr="00954991" w:rsidRDefault="006E6EEB" w:rsidP="006E6EEB">
      <w:pPr>
        <w:spacing w:after="120"/>
        <w:jc w:val="both"/>
      </w:pPr>
      <w:r w:rsidRPr="00954991">
        <w:t xml:space="preserve">80. </w:t>
      </w:r>
      <w:r w:rsidR="00B05197" w:rsidRPr="00954991">
        <w:t xml:space="preserve">The Government of Bangladesh invests around 120 million dollars annually through the Ministry of Environment and Forests for effective environmental management and </w:t>
      </w:r>
      <w:r w:rsidR="00C97F72" w:rsidRPr="00954991">
        <w:t xml:space="preserve">biodiversity </w:t>
      </w:r>
      <w:r w:rsidR="00B05197" w:rsidRPr="00954991">
        <w:t>conservation</w:t>
      </w:r>
      <w:r w:rsidR="00C97F72" w:rsidRPr="00954991">
        <w:t xml:space="preserve"> in the country</w:t>
      </w:r>
      <w:r w:rsidR="00B05197" w:rsidRPr="00954991">
        <w:t xml:space="preserve">. </w:t>
      </w:r>
      <w:r w:rsidR="00C97F72" w:rsidRPr="00954991">
        <w:t xml:space="preserve">Of this, </w:t>
      </w:r>
      <w:r w:rsidR="00B05197" w:rsidRPr="00954991">
        <w:t>Forest Department receives around 43 million dollars annually from the Ministry’s national budget allocation. Almost half of the fund that the Department receives is spent on staff salaries, allowances and travel, whilst the rest is invested mostly on forestry programs including reforestation, afforestation, livelihood support</w:t>
      </w:r>
      <w:r w:rsidR="00C97F72" w:rsidRPr="00954991">
        <w:t xml:space="preserve"> to local communities</w:t>
      </w:r>
      <w:r w:rsidR="00B05197" w:rsidRPr="00954991">
        <w:t xml:space="preserve"> and infrastructure development. Although the Forest Departments retains jurisdiction over aquatic resources, there is also a significant national budget investment from the government in the fisheries sector through the Ministry of Fishery and Animal Resources, which is allocated around 112 million dollars annually, of which some of these funds are spent on supporting fisheries production through aquaculture, which is one of the biggest economic sectors in Bangladesh. Ministry of Agriculture </w:t>
      </w:r>
      <w:r w:rsidR="00C97F72" w:rsidRPr="00954991">
        <w:t xml:space="preserve">supports </w:t>
      </w:r>
      <w:r w:rsidR="00B05197" w:rsidRPr="00954991">
        <w:t xml:space="preserve">programmes such as </w:t>
      </w:r>
      <w:r w:rsidR="00C97F72" w:rsidRPr="00954991">
        <w:t xml:space="preserve">a) </w:t>
      </w:r>
      <w:r w:rsidR="00B05197" w:rsidRPr="00954991">
        <w:t>Greater Khulna Division Agriculture Development Project-Phase 2</w:t>
      </w:r>
      <w:r w:rsidR="00C97F72" w:rsidRPr="00954991">
        <w:t xml:space="preserve">, </w:t>
      </w:r>
      <w:r w:rsidR="00B05197" w:rsidRPr="00954991">
        <w:t xml:space="preserve">and </w:t>
      </w:r>
      <w:r w:rsidR="00C97F72" w:rsidRPr="00954991">
        <w:t xml:space="preserve">b) </w:t>
      </w:r>
      <w:r w:rsidR="00B05197" w:rsidRPr="00954991">
        <w:t xml:space="preserve">Enhancing-Food Security </w:t>
      </w:r>
      <w:r w:rsidR="00DB79B3" w:rsidRPr="00954991">
        <w:t>through</w:t>
      </w:r>
      <w:r w:rsidR="00B05197" w:rsidRPr="00954991">
        <w:t xml:space="preserve"> Improved Crop Water Management Practices in the Southern Coastal Areas of Bangladesh that has a bearing on the project landscape.</w:t>
      </w:r>
    </w:p>
    <w:p w14:paraId="5016F4F7" w14:textId="77777777" w:rsidR="00EB0705" w:rsidRPr="00954991" w:rsidRDefault="00EB0705" w:rsidP="00B05197">
      <w:pPr>
        <w:spacing w:after="120"/>
        <w:jc w:val="both"/>
        <w:rPr>
          <w:i/>
          <w:u w:val="single"/>
        </w:rPr>
      </w:pPr>
    </w:p>
    <w:p w14:paraId="1BC079DB" w14:textId="77777777" w:rsidR="00B05197" w:rsidRPr="00954991" w:rsidRDefault="00B05197" w:rsidP="00B05197">
      <w:pPr>
        <w:spacing w:after="120"/>
        <w:jc w:val="both"/>
        <w:rPr>
          <w:i/>
          <w:u w:val="single"/>
        </w:rPr>
      </w:pPr>
      <w:r w:rsidRPr="00954991">
        <w:rPr>
          <w:i/>
          <w:u w:val="single"/>
        </w:rPr>
        <w:t>Investment from multi-lateral/ bilateral donors</w:t>
      </w:r>
    </w:p>
    <w:p w14:paraId="420F7D08" w14:textId="77777777" w:rsidR="00B05197" w:rsidRPr="00954991" w:rsidRDefault="006E6EEB" w:rsidP="006E6EEB">
      <w:pPr>
        <w:pStyle w:val="Para"/>
        <w:numPr>
          <w:ilvl w:val="0"/>
          <w:numId w:val="0"/>
        </w:numPr>
        <w:autoSpaceDE w:val="0"/>
        <w:autoSpaceDN w:val="0"/>
        <w:adjustRightInd w:val="0"/>
        <w:spacing w:before="120" w:after="120"/>
        <w:jc w:val="both"/>
      </w:pPr>
      <w:r w:rsidRPr="00954991">
        <w:t xml:space="preserve">81. </w:t>
      </w:r>
      <w:r w:rsidR="00B05197" w:rsidRPr="00954991">
        <w:t xml:space="preserve">The Government of Bangladesh also receives aid from -multi-lateral/ bilateral donors for natural resources management including ecosystems and protected area management – which currently averages an estimated USD 10 million per year, much of which is invested to support co-management of </w:t>
      </w:r>
      <w:r w:rsidR="00C97F72" w:rsidRPr="00954991">
        <w:t>natural resources</w:t>
      </w:r>
      <w:r w:rsidR="00B05197" w:rsidRPr="00954991">
        <w:t>, livelihood development and conservation. Some of these programmes are listed below:</w:t>
      </w:r>
    </w:p>
    <w:tbl>
      <w:tblPr>
        <w:tblStyle w:val="TableGrid"/>
        <w:tblW w:w="5099" w:type="pct"/>
        <w:jc w:val="right"/>
        <w:tblLayout w:type="fixed"/>
        <w:tblLook w:val="04A0" w:firstRow="1" w:lastRow="0" w:firstColumn="1" w:lastColumn="0" w:noHBand="0" w:noVBand="1"/>
      </w:tblPr>
      <w:tblGrid>
        <w:gridCol w:w="2170"/>
        <w:gridCol w:w="2252"/>
        <w:gridCol w:w="1141"/>
        <w:gridCol w:w="1174"/>
        <w:gridCol w:w="2461"/>
      </w:tblGrid>
      <w:tr w:rsidR="00DA5187" w:rsidRPr="00954991" w14:paraId="3BD6BBE3" w14:textId="77777777" w:rsidTr="00DA5187">
        <w:trPr>
          <w:jc w:val="right"/>
        </w:trPr>
        <w:tc>
          <w:tcPr>
            <w:tcW w:w="1179" w:type="pct"/>
          </w:tcPr>
          <w:p w14:paraId="673C77C4" w14:textId="77777777" w:rsidR="00B05197" w:rsidRPr="00954991" w:rsidRDefault="00B05197" w:rsidP="00285372">
            <w:pPr>
              <w:jc w:val="center"/>
              <w:rPr>
                <w:b/>
                <w:sz w:val="20"/>
                <w:szCs w:val="18"/>
              </w:rPr>
            </w:pPr>
            <w:r w:rsidRPr="00954991">
              <w:rPr>
                <w:b/>
                <w:sz w:val="20"/>
                <w:szCs w:val="18"/>
              </w:rPr>
              <w:t>Institution/Department/ NGO/ Donor</w:t>
            </w:r>
          </w:p>
        </w:tc>
        <w:tc>
          <w:tcPr>
            <w:tcW w:w="1224" w:type="pct"/>
          </w:tcPr>
          <w:p w14:paraId="15CB8E92" w14:textId="77777777" w:rsidR="00B05197" w:rsidRPr="00954991" w:rsidRDefault="00B05197" w:rsidP="00285372">
            <w:pPr>
              <w:jc w:val="center"/>
              <w:rPr>
                <w:b/>
                <w:sz w:val="20"/>
                <w:szCs w:val="18"/>
              </w:rPr>
            </w:pPr>
            <w:r w:rsidRPr="00954991">
              <w:rPr>
                <w:b/>
                <w:sz w:val="20"/>
                <w:szCs w:val="18"/>
              </w:rPr>
              <w:t>Project Name/Location</w:t>
            </w:r>
          </w:p>
        </w:tc>
        <w:tc>
          <w:tcPr>
            <w:tcW w:w="620" w:type="pct"/>
          </w:tcPr>
          <w:p w14:paraId="3D292DE3" w14:textId="77777777" w:rsidR="00B05197" w:rsidRPr="00954991" w:rsidRDefault="00B05197" w:rsidP="00285372">
            <w:pPr>
              <w:jc w:val="center"/>
              <w:rPr>
                <w:b/>
                <w:sz w:val="20"/>
                <w:szCs w:val="18"/>
              </w:rPr>
            </w:pPr>
            <w:r w:rsidRPr="00954991">
              <w:rPr>
                <w:b/>
                <w:sz w:val="20"/>
                <w:szCs w:val="18"/>
              </w:rPr>
              <w:t>Period</w:t>
            </w:r>
          </w:p>
        </w:tc>
        <w:tc>
          <w:tcPr>
            <w:tcW w:w="638" w:type="pct"/>
          </w:tcPr>
          <w:p w14:paraId="6FD235CD" w14:textId="77777777" w:rsidR="00B05197" w:rsidRPr="00954991" w:rsidRDefault="00B05197" w:rsidP="00285372">
            <w:pPr>
              <w:jc w:val="center"/>
              <w:rPr>
                <w:b/>
                <w:sz w:val="20"/>
                <w:szCs w:val="18"/>
              </w:rPr>
            </w:pPr>
            <w:r w:rsidRPr="00954991">
              <w:rPr>
                <w:b/>
                <w:sz w:val="20"/>
                <w:szCs w:val="18"/>
              </w:rPr>
              <w:t xml:space="preserve">Project Cost </w:t>
            </w:r>
          </w:p>
        </w:tc>
        <w:tc>
          <w:tcPr>
            <w:tcW w:w="1338" w:type="pct"/>
          </w:tcPr>
          <w:p w14:paraId="6E66FF98" w14:textId="77777777" w:rsidR="00B05197" w:rsidRPr="00954991" w:rsidRDefault="00B05197" w:rsidP="00285372">
            <w:pPr>
              <w:jc w:val="center"/>
              <w:rPr>
                <w:b/>
                <w:sz w:val="20"/>
                <w:szCs w:val="18"/>
              </w:rPr>
            </w:pPr>
            <w:r w:rsidRPr="00954991">
              <w:rPr>
                <w:b/>
                <w:sz w:val="20"/>
                <w:szCs w:val="18"/>
              </w:rPr>
              <w:t>Outputs/Outcomes</w:t>
            </w:r>
          </w:p>
          <w:p w14:paraId="00684975" w14:textId="77777777" w:rsidR="00B05197" w:rsidRPr="00954991" w:rsidRDefault="00B05197" w:rsidP="00285372">
            <w:pPr>
              <w:jc w:val="center"/>
              <w:rPr>
                <w:b/>
                <w:sz w:val="20"/>
                <w:szCs w:val="18"/>
              </w:rPr>
            </w:pPr>
          </w:p>
        </w:tc>
      </w:tr>
      <w:tr w:rsidR="00DA5187" w:rsidRPr="00954991" w14:paraId="0E1D4D41" w14:textId="77777777" w:rsidTr="00DA5187">
        <w:trPr>
          <w:trHeight w:val="260"/>
          <w:jc w:val="right"/>
        </w:trPr>
        <w:tc>
          <w:tcPr>
            <w:tcW w:w="1179" w:type="pct"/>
          </w:tcPr>
          <w:p w14:paraId="37F2B7A7" w14:textId="77777777" w:rsidR="00B05197" w:rsidRPr="00954991" w:rsidRDefault="00B05197" w:rsidP="00285372">
            <w:pPr>
              <w:rPr>
                <w:b/>
                <w:sz w:val="20"/>
                <w:szCs w:val="18"/>
              </w:rPr>
            </w:pPr>
            <w:r w:rsidRPr="00954991">
              <w:rPr>
                <w:sz w:val="20"/>
                <w:szCs w:val="18"/>
              </w:rPr>
              <w:t>International Fund for Agricultural Development (IFAD)</w:t>
            </w:r>
          </w:p>
        </w:tc>
        <w:tc>
          <w:tcPr>
            <w:tcW w:w="1224" w:type="pct"/>
          </w:tcPr>
          <w:p w14:paraId="757C4EC4" w14:textId="77777777" w:rsidR="00B05197" w:rsidRPr="00954991" w:rsidRDefault="00B05197" w:rsidP="00285372">
            <w:pPr>
              <w:spacing w:before="100" w:beforeAutospacing="1" w:after="100" w:afterAutospacing="1"/>
              <w:outlineLvl w:val="0"/>
              <w:rPr>
                <w:bCs/>
                <w:kern w:val="36"/>
                <w:sz w:val="20"/>
                <w:szCs w:val="18"/>
                <w:lang w:eastAsia="en-GB"/>
              </w:rPr>
            </w:pPr>
            <w:bookmarkStart w:id="14" w:name="_Toc394137971"/>
            <w:bookmarkStart w:id="15" w:name="_Toc394152638"/>
            <w:bookmarkStart w:id="16" w:name="_Toc394332031"/>
            <w:bookmarkStart w:id="17" w:name="_Toc397462184"/>
            <w:r w:rsidRPr="00954991">
              <w:rPr>
                <w:bCs/>
                <w:kern w:val="36"/>
                <w:sz w:val="20"/>
                <w:szCs w:val="18"/>
                <w:lang w:eastAsia="en-GB"/>
              </w:rPr>
              <w:t>Coastal Climate Resilient Infrastructure Project</w:t>
            </w:r>
            <w:bookmarkEnd w:id="14"/>
            <w:bookmarkEnd w:id="15"/>
            <w:bookmarkEnd w:id="16"/>
            <w:bookmarkEnd w:id="17"/>
            <w:r w:rsidRPr="00954991">
              <w:rPr>
                <w:bCs/>
                <w:kern w:val="36"/>
                <w:sz w:val="20"/>
                <w:szCs w:val="18"/>
                <w:lang w:eastAsia="en-GB"/>
              </w:rPr>
              <w:t xml:space="preserve"> </w:t>
            </w:r>
          </w:p>
        </w:tc>
        <w:tc>
          <w:tcPr>
            <w:tcW w:w="620" w:type="pct"/>
          </w:tcPr>
          <w:p w14:paraId="3CE6B1E2" w14:textId="77777777" w:rsidR="00B05197" w:rsidRPr="00954991" w:rsidRDefault="00B05197" w:rsidP="00285372">
            <w:pPr>
              <w:rPr>
                <w:sz w:val="20"/>
                <w:szCs w:val="18"/>
              </w:rPr>
            </w:pPr>
            <w:r w:rsidRPr="00954991">
              <w:rPr>
                <w:sz w:val="20"/>
                <w:szCs w:val="18"/>
              </w:rPr>
              <w:t>2013-19</w:t>
            </w:r>
          </w:p>
        </w:tc>
        <w:tc>
          <w:tcPr>
            <w:tcW w:w="638" w:type="pct"/>
          </w:tcPr>
          <w:p w14:paraId="79430E87" w14:textId="77777777" w:rsidR="00B05197" w:rsidRPr="00954991" w:rsidRDefault="00B05197" w:rsidP="00285372">
            <w:pPr>
              <w:rPr>
                <w:sz w:val="20"/>
                <w:szCs w:val="18"/>
              </w:rPr>
            </w:pPr>
            <w:r w:rsidRPr="00954991">
              <w:rPr>
                <w:sz w:val="20"/>
                <w:szCs w:val="18"/>
              </w:rPr>
              <w:t xml:space="preserve">US$40.0 million </w:t>
            </w:r>
          </w:p>
        </w:tc>
        <w:tc>
          <w:tcPr>
            <w:tcW w:w="1338" w:type="pct"/>
          </w:tcPr>
          <w:p w14:paraId="1C9152AC" w14:textId="77777777" w:rsidR="00B05197" w:rsidRPr="00954991" w:rsidRDefault="00B05197" w:rsidP="00285372">
            <w:pPr>
              <w:rPr>
                <w:sz w:val="20"/>
                <w:szCs w:val="18"/>
              </w:rPr>
            </w:pPr>
            <w:r w:rsidRPr="00954991">
              <w:rPr>
                <w:sz w:val="20"/>
                <w:szCs w:val="18"/>
              </w:rPr>
              <w:t xml:space="preserve">Improved livelihoods; higher incomes; food security; and enhanced climate resilience. </w:t>
            </w:r>
          </w:p>
        </w:tc>
      </w:tr>
      <w:tr w:rsidR="00DA5187" w:rsidRPr="00954991" w14:paraId="7B4B9EBE" w14:textId="77777777" w:rsidTr="00DA5187">
        <w:trPr>
          <w:trHeight w:val="1331"/>
          <w:jc w:val="right"/>
        </w:trPr>
        <w:tc>
          <w:tcPr>
            <w:tcW w:w="1179" w:type="pct"/>
          </w:tcPr>
          <w:p w14:paraId="15297601" w14:textId="77777777" w:rsidR="00B05197" w:rsidRPr="00954991" w:rsidRDefault="00B05197" w:rsidP="00285372">
            <w:pPr>
              <w:rPr>
                <w:sz w:val="20"/>
                <w:szCs w:val="18"/>
              </w:rPr>
            </w:pPr>
            <w:r w:rsidRPr="00954991">
              <w:rPr>
                <w:sz w:val="20"/>
                <w:szCs w:val="18"/>
              </w:rPr>
              <w:t>Government of the Netherlands</w:t>
            </w:r>
          </w:p>
          <w:p w14:paraId="72A0D176" w14:textId="77777777" w:rsidR="00B05197" w:rsidRPr="00954991" w:rsidRDefault="00B05197" w:rsidP="00285372">
            <w:pPr>
              <w:rPr>
                <w:sz w:val="20"/>
                <w:szCs w:val="18"/>
              </w:rPr>
            </w:pPr>
          </w:p>
          <w:p w14:paraId="1E90988D" w14:textId="77777777" w:rsidR="00B05197" w:rsidRPr="00954991" w:rsidRDefault="00B05197" w:rsidP="00285372">
            <w:pPr>
              <w:rPr>
                <w:sz w:val="20"/>
                <w:szCs w:val="18"/>
              </w:rPr>
            </w:pPr>
          </w:p>
        </w:tc>
        <w:tc>
          <w:tcPr>
            <w:tcW w:w="1224" w:type="pct"/>
          </w:tcPr>
          <w:p w14:paraId="2C39164A" w14:textId="77777777" w:rsidR="00B05197" w:rsidRPr="00954991" w:rsidRDefault="00B05197" w:rsidP="00285372">
            <w:pPr>
              <w:rPr>
                <w:sz w:val="20"/>
                <w:szCs w:val="18"/>
              </w:rPr>
            </w:pPr>
            <w:r w:rsidRPr="00954991">
              <w:rPr>
                <w:sz w:val="20"/>
                <w:szCs w:val="18"/>
              </w:rPr>
              <w:t>BLUE GOLD: Program for Integrated Sustainable Economic Development by improving the Water and Productive Sectors in selected Polders</w:t>
            </w:r>
          </w:p>
        </w:tc>
        <w:tc>
          <w:tcPr>
            <w:tcW w:w="620" w:type="pct"/>
          </w:tcPr>
          <w:p w14:paraId="2518F026" w14:textId="77777777" w:rsidR="00B05197" w:rsidRPr="00954991" w:rsidRDefault="00B05197" w:rsidP="00285372">
            <w:pPr>
              <w:rPr>
                <w:sz w:val="20"/>
                <w:szCs w:val="18"/>
              </w:rPr>
            </w:pPr>
            <w:r w:rsidRPr="00954991">
              <w:rPr>
                <w:sz w:val="20"/>
                <w:szCs w:val="18"/>
              </w:rPr>
              <w:t>2014-20</w:t>
            </w:r>
          </w:p>
        </w:tc>
        <w:tc>
          <w:tcPr>
            <w:tcW w:w="638" w:type="pct"/>
          </w:tcPr>
          <w:p w14:paraId="48C19E6C" w14:textId="77777777" w:rsidR="00B05197" w:rsidRPr="00954991" w:rsidRDefault="00B05197" w:rsidP="00285372">
            <w:pPr>
              <w:rPr>
                <w:sz w:val="20"/>
                <w:szCs w:val="18"/>
              </w:rPr>
            </w:pPr>
            <w:r w:rsidRPr="00954991">
              <w:rPr>
                <w:sz w:val="20"/>
                <w:szCs w:val="18"/>
              </w:rPr>
              <w:t>€ 49,851,000</w:t>
            </w:r>
          </w:p>
          <w:p w14:paraId="46E76D0D" w14:textId="77777777" w:rsidR="00B05197" w:rsidRPr="00954991" w:rsidRDefault="00B05197" w:rsidP="00285372">
            <w:pPr>
              <w:rPr>
                <w:sz w:val="20"/>
                <w:szCs w:val="18"/>
              </w:rPr>
            </w:pPr>
          </w:p>
        </w:tc>
        <w:tc>
          <w:tcPr>
            <w:tcW w:w="1338" w:type="pct"/>
          </w:tcPr>
          <w:p w14:paraId="374F6111" w14:textId="77777777" w:rsidR="00B05197" w:rsidRPr="00954991" w:rsidRDefault="00B05197" w:rsidP="00285372">
            <w:pPr>
              <w:rPr>
                <w:sz w:val="20"/>
                <w:szCs w:val="18"/>
              </w:rPr>
            </w:pPr>
            <w:r w:rsidRPr="00954991">
              <w:rPr>
                <w:sz w:val="20"/>
                <w:szCs w:val="18"/>
              </w:rPr>
              <w:t xml:space="preserve">Reduce poverty in the coastal areas by enhancing the livelihoods, efficient water resources management and increased productivity of crops, fishery and livestock </w:t>
            </w:r>
          </w:p>
        </w:tc>
      </w:tr>
      <w:tr w:rsidR="00DA5187" w:rsidRPr="00954991" w14:paraId="06614AC5" w14:textId="77777777" w:rsidTr="00DA5187">
        <w:trPr>
          <w:jc w:val="right"/>
        </w:trPr>
        <w:tc>
          <w:tcPr>
            <w:tcW w:w="1179" w:type="pct"/>
          </w:tcPr>
          <w:p w14:paraId="1F15C980" w14:textId="77777777" w:rsidR="00B05197" w:rsidRPr="00954991" w:rsidRDefault="00B05197" w:rsidP="00285372">
            <w:pPr>
              <w:rPr>
                <w:sz w:val="20"/>
                <w:szCs w:val="18"/>
              </w:rPr>
            </w:pPr>
            <w:r w:rsidRPr="00954991">
              <w:rPr>
                <w:sz w:val="20"/>
                <w:szCs w:val="18"/>
              </w:rPr>
              <w:t>German Federal Ministry for Economic Cooperation and Development (BMZ)-GIZ</w:t>
            </w:r>
          </w:p>
        </w:tc>
        <w:tc>
          <w:tcPr>
            <w:tcW w:w="1224" w:type="pct"/>
          </w:tcPr>
          <w:p w14:paraId="21DFEB53" w14:textId="77777777" w:rsidR="00B05197" w:rsidRPr="00954991" w:rsidRDefault="00B05197" w:rsidP="00285372">
            <w:pPr>
              <w:rPr>
                <w:sz w:val="20"/>
                <w:szCs w:val="18"/>
              </w:rPr>
            </w:pPr>
            <w:r w:rsidRPr="00954991">
              <w:rPr>
                <w:sz w:val="20"/>
                <w:szCs w:val="18"/>
              </w:rPr>
              <w:t>Sustainable development and biodiversity conservation in coastal protection forests</w:t>
            </w:r>
          </w:p>
        </w:tc>
        <w:tc>
          <w:tcPr>
            <w:tcW w:w="620" w:type="pct"/>
          </w:tcPr>
          <w:p w14:paraId="26538EFE" w14:textId="77777777" w:rsidR="00B05197" w:rsidRPr="00954991" w:rsidRDefault="00B05197" w:rsidP="00285372">
            <w:pPr>
              <w:rPr>
                <w:sz w:val="20"/>
                <w:szCs w:val="18"/>
              </w:rPr>
            </w:pPr>
            <w:r w:rsidRPr="00954991">
              <w:rPr>
                <w:sz w:val="20"/>
                <w:szCs w:val="18"/>
              </w:rPr>
              <w:t>2011-15</w:t>
            </w:r>
          </w:p>
        </w:tc>
        <w:tc>
          <w:tcPr>
            <w:tcW w:w="638" w:type="pct"/>
          </w:tcPr>
          <w:p w14:paraId="6EA176D2" w14:textId="77777777" w:rsidR="00B05197" w:rsidRPr="00954991" w:rsidRDefault="00B05197" w:rsidP="00285372">
            <w:pPr>
              <w:rPr>
                <w:sz w:val="20"/>
                <w:szCs w:val="18"/>
              </w:rPr>
            </w:pPr>
          </w:p>
        </w:tc>
        <w:tc>
          <w:tcPr>
            <w:tcW w:w="1338" w:type="pct"/>
          </w:tcPr>
          <w:p w14:paraId="43583A3E" w14:textId="77777777" w:rsidR="00B05197" w:rsidRPr="00954991" w:rsidDel="00443674" w:rsidRDefault="00B05197" w:rsidP="00285372">
            <w:pPr>
              <w:contextualSpacing/>
              <w:rPr>
                <w:sz w:val="20"/>
                <w:szCs w:val="18"/>
              </w:rPr>
            </w:pPr>
            <w:r w:rsidRPr="00954991">
              <w:rPr>
                <w:sz w:val="20"/>
                <w:szCs w:val="18"/>
              </w:rPr>
              <w:t xml:space="preserve">Capacity building on livelihood strategies, such as honey collection and the sustainable production of mud crabs. </w:t>
            </w:r>
          </w:p>
          <w:p w14:paraId="2ABF425A" w14:textId="77777777" w:rsidR="00B05197" w:rsidRPr="00954991" w:rsidRDefault="00B05197" w:rsidP="00285372">
            <w:pPr>
              <w:rPr>
                <w:sz w:val="20"/>
                <w:szCs w:val="20"/>
              </w:rPr>
            </w:pPr>
          </w:p>
        </w:tc>
      </w:tr>
      <w:tr w:rsidR="00DA5187" w:rsidRPr="00954991" w14:paraId="4FE1E427" w14:textId="77777777" w:rsidTr="00DA5187">
        <w:trPr>
          <w:jc w:val="right"/>
        </w:trPr>
        <w:tc>
          <w:tcPr>
            <w:tcW w:w="1179" w:type="pct"/>
          </w:tcPr>
          <w:p w14:paraId="5D7E1366" w14:textId="77777777" w:rsidR="00B05197" w:rsidRPr="00954991" w:rsidRDefault="00B05197" w:rsidP="00285372">
            <w:pPr>
              <w:rPr>
                <w:sz w:val="20"/>
                <w:szCs w:val="18"/>
              </w:rPr>
            </w:pPr>
            <w:r w:rsidRPr="00954991">
              <w:rPr>
                <w:sz w:val="20"/>
                <w:szCs w:val="18"/>
              </w:rPr>
              <w:t>United States Agency for International Development (USAID)</w:t>
            </w:r>
          </w:p>
          <w:p w14:paraId="48BB13DC" w14:textId="77777777" w:rsidR="00B05197" w:rsidRPr="00954991" w:rsidRDefault="00B05197" w:rsidP="00285372">
            <w:pPr>
              <w:rPr>
                <w:sz w:val="20"/>
                <w:szCs w:val="18"/>
              </w:rPr>
            </w:pPr>
          </w:p>
        </w:tc>
        <w:tc>
          <w:tcPr>
            <w:tcW w:w="1224" w:type="pct"/>
          </w:tcPr>
          <w:p w14:paraId="4BF5B6AA" w14:textId="77777777" w:rsidR="00B05197" w:rsidRPr="00954991" w:rsidRDefault="00B05197" w:rsidP="00285372">
            <w:pPr>
              <w:rPr>
                <w:sz w:val="20"/>
                <w:szCs w:val="18"/>
              </w:rPr>
            </w:pPr>
            <w:r w:rsidRPr="00954991">
              <w:rPr>
                <w:sz w:val="20"/>
                <w:szCs w:val="18"/>
              </w:rPr>
              <w:t>Bengal Tiger Conservation Activity</w:t>
            </w:r>
          </w:p>
        </w:tc>
        <w:tc>
          <w:tcPr>
            <w:tcW w:w="620" w:type="pct"/>
          </w:tcPr>
          <w:p w14:paraId="2C6D6622" w14:textId="77777777" w:rsidR="00B05197" w:rsidRPr="00954991" w:rsidRDefault="00B05197" w:rsidP="00285372">
            <w:pPr>
              <w:rPr>
                <w:sz w:val="20"/>
                <w:szCs w:val="18"/>
              </w:rPr>
            </w:pPr>
            <w:r w:rsidRPr="00954991">
              <w:rPr>
                <w:sz w:val="20"/>
                <w:szCs w:val="18"/>
              </w:rPr>
              <w:t>2014-18</w:t>
            </w:r>
          </w:p>
        </w:tc>
        <w:tc>
          <w:tcPr>
            <w:tcW w:w="638" w:type="pct"/>
          </w:tcPr>
          <w:p w14:paraId="7BF4000A" w14:textId="77777777" w:rsidR="00B05197" w:rsidRPr="00954991" w:rsidRDefault="00B05197" w:rsidP="00285372">
            <w:pPr>
              <w:rPr>
                <w:sz w:val="20"/>
                <w:szCs w:val="18"/>
              </w:rPr>
            </w:pPr>
            <w:r w:rsidRPr="00954991">
              <w:rPr>
                <w:sz w:val="20"/>
                <w:szCs w:val="18"/>
              </w:rPr>
              <w:t>$13,000,000</w:t>
            </w:r>
          </w:p>
        </w:tc>
        <w:tc>
          <w:tcPr>
            <w:tcW w:w="1338" w:type="pct"/>
          </w:tcPr>
          <w:p w14:paraId="5AB269BB" w14:textId="77777777" w:rsidR="00B05197" w:rsidRPr="00954991" w:rsidRDefault="00B05197" w:rsidP="00285372">
            <w:pPr>
              <w:contextualSpacing/>
              <w:rPr>
                <w:sz w:val="20"/>
                <w:szCs w:val="18"/>
              </w:rPr>
            </w:pPr>
            <w:r w:rsidRPr="00954991">
              <w:rPr>
                <w:sz w:val="20"/>
                <w:szCs w:val="18"/>
              </w:rPr>
              <w:t>Protect and improve key tiger habitats.</w:t>
            </w:r>
          </w:p>
          <w:p w14:paraId="098F0C92" w14:textId="77777777" w:rsidR="00B05197" w:rsidRPr="00954991" w:rsidRDefault="00B05197" w:rsidP="00285372">
            <w:pPr>
              <w:rPr>
                <w:sz w:val="20"/>
                <w:szCs w:val="20"/>
              </w:rPr>
            </w:pPr>
          </w:p>
        </w:tc>
      </w:tr>
      <w:tr w:rsidR="00DA5187" w:rsidRPr="00954991" w14:paraId="5C82EBA6" w14:textId="77777777" w:rsidTr="00DA5187">
        <w:trPr>
          <w:jc w:val="right"/>
        </w:trPr>
        <w:tc>
          <w:tcPr>
            <w:tcW w:w="1179" w:type="pct"/>
          </w:tcPr>
          <w:p w14:paraId="27FA7EF7" w14:textId="77777777" w:rsidR="00B05197" w:rsidRPr="00954991" w:rsidRDefault="00B05197" w:rsidP="00285372">
            <w:pPr>
              <w:rPr>
                <w:sz w:val="20"/>
                <w:szCs w:val="18"/>
              </w:rPr>
            </w:pPr>
            <w:r w:rsidRPr="00954991">
              <w:rPr>
                <w:sz w:val="20"/>
                <w:szCs w:val="18"/>
              </w:rPr>
              <w:t>LifeWeb, Federal Ministry of Agriculture, Forestry, Environment and Water Management, Austria/ Wildlife Conservation Society</w:t>
            </w:r>
          </w:p>
        </w:tc>
        <w:tc>
          <w:tcPr>
            <w:tcW w:w="1224" w:type="pct"/>
          </w:tcPr>
          <w:p w14:paraId="4FE5988E" w14:textId="77777777" w:rsidR="00B05197" w:rsidRPr="00954991" w:rsidRDefault="00B05197" w:rsidP="00285372">
            <w:pPr>
              <w:rPr>
                <w:sz w:val="20"/>
                <w:szCs w:val="18"/>
              </w:rPr>
            </w:pPr>
            <w:r w:rsidRPr="00954991">
              <w:rPr>
                <w:sz w:val="20"/>
                <w:szCs w:val="18"/>
              </w:rPr>
              <w:t xml:space="preserve">Establishing an Effective Protected Area Network for Threatened Freshwater Dolphins in Waterways of the Sundarbans Mangrove Forest, Bangladesh </w:t>
            </w:r>
          </w:p>
        </w:tc>
        <w:tc>
          <w:tcPr>
            <w:tcW w:w="620" w:type="pct"/>
          </w:tcPr>
          <w:p w14:paraId="361A5CB9" w14:textId="77777777" w:rsidR="00B05197" w:rsidRPr="00954991" w:rsidRDefault="00B05197" w:rsidP="00285372">
            <w:pPr>
              <w:rPr>
                <w:sz w:val="20"/>
                <w:szCs w:val="18"/>
              </w:rPr>
            </w:pPr>
            <w:r w:rsidRPr="00954991">
              <w:rPr>
                <w:sz w:val="20"/>
                <w:szCs w:val="18"/>
              </w:rPr>
              <w:t>2006-15</w:t>
            </w:r>
          </w:p>
        </w:tc>
        <w:tc>
          <w:tcPr>
            <w:tcW w:w="638" w:type="pct"/>
          </w:tcPr>
          <w:p w14:paraId="2C63F695" w14:textId="77777777" w:rsidR="00B05197" w:rsidRPr="00954991" w:rsidRDefault="00B05197" w:rsidP="00285372">
            <w:pPr>
              <w:rPr>
                <w:sz w:val="20"/>
                <w:szCs w:val="18"/>
              </w:rPr>
            </w:pPr>
            <w:r w:rsidRPr="00954991">
              <w:rPr>
                <w:sz w:val="20"/>
                <w:szCs w:val="18"/>
              </w:rPr>
              <w:t xml:space="preserve">€ 324,629 </w:t>
            </w:r>
          </w:p>
        </w:tc>
        <w:tc>
          <w:tcPr>
            <w:tcW w:w="1338" w:type="pct"/>
          </w:tcPr>
          <w:p w14:paraId="11F76FA6" w14:textId="77777777" w:rsidR="00B05197" w:rsidRPr="00954991" w:rsidRDefault="00B05197" w:rsidP="00DA5187">
            <w:pPr>
              <w:rPr>
                <w:sz w:val="20"/>
              </w:rPr>
            </w:pPr>
            <w:r w:rsidRPr="00954991">
              <w:rPr>
                <w:sz w:val="20"/>
                <w:szCs w:val="18"/>
              </w:rPr>
              <w:t xml:space="preserve">This project aims to conserve Ganges River and Irrawaddy dolphins by establishing an effectively managed protected area network in waterways of the Sundarbans, Bangladesh. </w:t>
            </w:r>
          </w:p>
        </w:tc>
      </w:tr>
    </w:tbl>
    <w:p w14:paraId="25972FED" w14:textId="77777777" w:rsidR="00B05197" w:rsidRPr="00954991" w:rsidRDefault="00B05197" w:rsidP="00B05197">
      <w:pPr>
        <w:spacing w:after="120"/>
        <w:jc w:val="both"/>
      </w:pPr>
    </w:p>
    <w:p w14:paraId="34164ACD" w14:textId="77777777" w:rsidR="00B05197" w:rsidRPr="00954991" w:rsidRDefault="006E6EEB" w:rsidP="006E6EEB">
      <w:pPr>
        <w:spacing w:after="120"/>
        <w:jc w:val="both"/>
        <w:rPr>
          <w:u w:val="single"/>
        </w:rPr>
      </w:pPr>
      <w:r w:rsidRPr="00954991">
        <w:t xml:space="preserve">82. </w:t>
      </w:r>
      <w:r w:rsidR="00B05197" w:rsidRPr="00954991">
        <w:t xml:space="preserve">There have been a few projects implemented in the Sundarbans in the past for the sustainable management of natural resources. These include </w:t>
      </w:r>
      <w:r w:rsidR="00B05197" w:rsidRPr="00954991">
        <w:rPr>
          <w:rFonts w:eastAsia="SimSun"/>
        </w:rPr>
        <w:t>Nishorgo Support Project (NSP), Integrated Protected Area Co-management (IPAC) for the co-management of protected areas</w:t>
      </w:r>
      <w:r w:rsidR="00EB7B63" w:rsidRPr="00954991">
        <w:rPr>
          <w:rFonts w:eastAsia="SimSun"/>
        </w:rPr>
        <w:t xml:space="preserve">, </w:t>
      </w:r>
      <w:r w:rsidR="00EB7B63" w:rsidRPr="00954991">
        <w:t>Strengthening</w:t>
      </w:r>
      <w:r w:rsidR="00B05197" w:rsidRPr="00954991">
        <w:rPr>
          <w:rFonts w:eastAsia="SimSun"/>
        </w:rPr>
        <w:t xml:space="preserve"> Regional Cooperation for Wildlife Protection (SRCWP) Project on natural resources and biodiversity conservation in various ecosystems, </w:t>
      </w:r>
      <w:r w:rsidR="00B05197" w:rsidRPr="00954991">
        <w:t>Sustainable effort to ensure access to safe drinking water and sanitation in southwest Bangladesh (SIMAVI)</w:t>
      </w:r>
      <w:r w:rsidR="00B05197" w:rsidRPr="00954991">
        <w:rPr>
          <w:rFonts w:eastAsia="SimSun"/>
        </w:rPr>
        <w:t xml:space="preserve">; </w:t>
      </w:r>
      <w:r w:rsidR="00B05197" w:rsidRPr="00954991">
        <w:t>Sundarbans Environmental and Livelihood Security (SEALS) Project</w:t>
      </w:r>
      <w:r w:rsidR="00B05197" w:rsidRPr="00954991">
        <w:rPr>
          <w:rFonts w:eastAsia="SimSun"/>
        </w:rPr>
        <w:t xml:space="preserve"> etc.</w:t>
      </w:r>
      <w:r w:rsidR="00B05197" w:rsidRPr="00954991">
        <w:t xml:space="preserve"> These programmes form the baseline for the present GEF project.</w:t>
      </w:r>
    </w:p>
    <w:p w14:paraId="56405AAF" w14:textId="77777777" w:rsidR="00C97F72" w:rsidRPr="00954991" w:rsidRDefault="00C97F72" w:rsidP="00C97F72">
      <w:pPr>
        <w:pStyle w:val="ListParagraph"/>
        <w:spacing w:after="120"/>
        <w:jc w:val="both"/>
        <w:rPr>
          <w:u w:val="single"/>
        </w:rPr>
      </w:pPr>
    </w:p>
    <w:p w14:paraId="7DE3DEF6" w14:textId="77777777" w:rsidR="006B1307" w:rsidRPr="00954991" w:rsidRDefault="00400E53" w:rsidP="00092703">
      <w:pPr>
        <w:pStyle w:val="Heading3"/>
        <w:spacing w:before="120" w:after="120"/>
        <w:contextualSpacing/>
        <w:rPr>
          <w:sz w:val="24"/>
          <w:lang w:val="en-GB"/>
        </w:rPr>
      </w:pPr>
      <w:bookmarkStart w:id="18" w:name="_Ref230410930"/>
      <w:bookmarkStart w:id="19" w:name="_Toc223434605"/>
      <w:bookmarkStart w:id="20" w:name="_Toc397462185"/>
      <w:r w:rsidRPr="00954991">
        <w:rPr>
          <w:sz w:val="24"/>
          <w:lang w:val="en-GB"/>
        </w:rPr>
        <w:t>D</w:t>
      </w:r>
      <w:r w:rsidR="00F80277" w:rsidRPr="00954991">
        <w:rPr>
          <w:sz w:val="24"/>
          <w:lang w:val="en-GB"/>
        </w:rPr>
        <w:t xml:space="preserve">. </w:t>
      </w:r>
      <w:r w:rsidR="006B1307" w:rsidRPr="00954991">
        <w:rPr>
          <w:sz w:val="24"/>
          <w:lang w:val="en-GB"/>
        </w:rPr>
        <w:t xml:space="preserve">Long-term </w:t>
      </w:r>
      <w:r w:rsidR="008F071E" w:rsidRPr="00954991">
        <w:rPr>
          <w:sz w:val="24"/>
          <w:lang w:val="en-GB"/>
        </w:rPr>
        <w:t>S</w:t>
      </w:r>
      <w:r w:rsidR="006B1307" w:rsidRPr="00954991">
        <w:rPr>
          <w:sz w:val="24"/>
          <w:lang w:val="en-GB"/>
        </w:rPr>
        <w:t xml:space="preserve">olution and </w:t>
      </w:r>
      <w:r w:rsidR="008F071E" w:rsidRPr="00954991">
        <w:rPr>
          <w:sz w:val="24"/>
          <w:lang w:val="en-GB"/>
        </w:rPr>
        <w:t xml:space="preserve">Barriers </w:t>
      </w:r>
      <w:r w:rsidR="006B1307" w:rsidRPr="00954991">
        <w:rPr>
          <w:sz w:val="24"/>
          <w:lang w:val="en-GB"/>
        </w:rPr>
        <w:t xml:space="preserve">to </w:t>
      </w:r>
      <w:r w:rsidR="008F071E" w:rsidRPr="00954991">
        <w:rPr>
          <w:sz w:val="24"/>
          <w:lang w:val="en-GB"/>
        </w:rPr>
        <w:t xml:space="preserve">Achieving </w:t>
      </w:r>
      <w:r w:rsidR="006B1307" w:rsidRPr="00954991">
        <w:rPr>
          <w:sz w:val="24"/>
          <w:lang w:val="en-GB"/>
        </w:rPr>
        <w:t xml:space="preserve">the </w:t>
      </w:r>
      <w:bookmarkEnd w:id="18"/>
      <w:r w:rsidR="008F071E" w:rsidRPr="00954991">
        <w:rPr>
          <w:sz w:val="24"/>
          <w:lang w:val="en-GB"/>
        </w:rPr>
        <w:t>Solution</w:t>
      </w:r>
      <w:bookmarkEnd w:id="19"/>
      <w:bookmarkEnd w:id="20"/>
    </w:p>
    <w:p w14:paraId="29ED7915" w14:textId="77777777" w:rsidR="001311DC" w:rsidRPr="00954991" w:rsidRDefault="006E6EEB" w:rsidP="006E6EEB">
      <w:pPr>
        <w:spacing w:after="120"/>
        <w:contextualSpacing/>
        <w:jc w:val="both"/>
      </w:pPr>
      <w:r w:rsidRPr="00954991">
        <w:t xml:space="preserve">83. </w:t>
      </w:r>
      <w:r w:rsidR="001311DC" w:rsidRPr="00954991">
        <w:t xml:space="preserve">The unique aquatic habitats of </w:t>
      </w:r>
      <w:r w:rsidR="004B7AF1" w:rsidRPr="00954991">
        <w:t xml:space="preserve">the </w:t>
      </w:r>
      <w:r w:rsidR="001311DC" w:rsidRPr="00954991">
        <w:t xml:space="preserve">Ganges </w:t>
      </w:r>
      <w:r w:rsidR="004B7AF1" w:rsidRPr="00954991">
        <w:t xml:space="preserve">and the Irrawaddy </w:t>
      </w:r>
      <w:r w:rsidR="001311DC" w:rsidRPr="00954991">
        <w:t xml:space="preserve">dolphins in the Sundarbans are under increasing threat due to overharvesting of aquatic species (fish and other prey species of dolphins); adoption of highly destructive fishing practices (e.g. gill nets, poison fishing, mosquito nets etc.); reckless handling of incidental by-catch; entanglements of dolphins in the fishing gear; increasing maritime traffic (disrupting the biology of dolphins, wake action causing coastal erosion, sedimentation of pools preferred by dolphins, mortality due to collision with vessels, discharge of </w:t>
      </w:r>
      <w:r w:rsidR="004B7AF1" w:rsidRPr="00954991">
        <w:t>pollutants</w:t>
      </w:r>
      <w:r w:rsidR="001311DC" w:rsidRPr="00954991">
        <w:t xml:space="preserve"> etc.); unplanned development in the upstream such as barrages, industrial establishments, flood diversion systems and roads (freshwater abstraction, diminished freshwater influx); commercial tourism operations (increased cruise through the water channels; exposing unused habitats etc.); habitat destruction and land-use change (conversion to agricultur</w:t>
      </w:r>
      <w:r w:rsidR="004B7AF1" w:rsidRPr="00954991">
        <w:t>e</w:t>
      </w:r>
      <w:r w:rsidR="001311DC" w:rsidRPr="00954991">
        <w:t>, aquaculture, settlements etc.);  pollution and spread of invasive alien species</w:t>
      </w:r>
      <w:r w:rsidR="00C97F72" w:rsidRPr="00954991">
        <w:t>. S</w:t>
      </w:r>
      <w:r w:rsidR="001311DC" w:rsidRPr="00954991">
        <w:t>iltation and loss of river channels and small pools cause loss of connectivity between river channels, blocking migration paths of fish and dolphin species. Climate change compounds these problems.</w:t>
      </w:r>
    </w:p>
    <w:p w14:paraId="164ADBE5" w14:textId="77777777" w:rsidR="006E6EEB" w:rsidRPr="00954991" w:rsidRDefault="006E6EEB" w:rsidP="006E6EEB">
      <w:pPr>
        <w:pStyle w:val="Para"/>
        <w:numPr>
          <w:ilvl w:val="0"/>
          <w:numId w:val="0"/>
        </w:numPr>
        <w:autoSpaceDE w:val="0"/>
        <w:autoSpaceDN w:val="0"/>
        <w:adjustRightInd w:val="0"/>
        <w:spacing w:before="120" w:after="120"/>
        <w:contextualSpacing/>
        <w:jc w:val="both"/>
      </w:pPr>
    </w:p>
    <w:p w14:paraId="50E29BAF" w14:textId="77777777" w:rsidR="001311DC" w:rsidRPr="00954991" w:rsidRDefault="006E6EEB" w:rsidP="006E6EEB">
      <w:pPr>
        <w:pStyle w:val="Para"/>
        <w:numPr>
          <w:ilvl w:val="0"/>
          <w:numId w:val="0"/>
        </w:numPr>
        <w:autoSpaceDE w:val="0"/>
        <w:autoSpaceDN w:val="0"/>
        <w:adjustRightInd w:val="0"/>
        <w:spacing w:before="120" w:after="120"/>
        <w:contextualSpacing/>
        <w:jc w:val="both"/>
      </w:pPr>
      <w:r w:rsidRPr="00954991">
        <w:t xml:space="preserve">84. </w:t>
      </w:r>
      <w:r w:rsidR="001311DC" w:rsidRPr="00954991">
        <w:t>Establishment of three new protected areas</w:t>
      </w:r>
      <w:r w:rsidR="004B7AF1" w:rsidRPr="00954991">
        <w:t xml:space="preserve"> in 2012 </w:t>
      </w:r>
      <w:r w:rsidR="001311DC" w:rsidRPr="00954991">
        <w:t xml:space="preserve">is a significant first step towards the conservation of dolphins in the Sundarbans. However, these protected areas alone </w:t>
      </w:r>
      <w:r w:rsidR="00843B37" w:rsidRPr="00954991">
        <w:t xml:space="preserve">cannot </w:t>
      </w:r>
      <w:r w:rsidR="001311DC" w:rsidRPr="00954991">
        <w:t xml:space="preserve">ensure the long-term survival of dolphins and their habitats given the complex nature and scale of threats mentioned above. In order to improve the conservation prospects of the dolphin habitats in the Sundarbans,  long-term solutions need to be anchored in several key areas such as: establishing a robust database about the preferred hotspots outside the present protected area network; improving the management effectiveness and informed decision making in the three new dolphin sanctuaries; intensive capacity building </w:t>
      </w:r>
      <w:r w:rsidR="004B7AF1" w:rsidRPr="00954991">
        <w:t xml:space="preserve">of </w:t>
      </w:r>
      <w:r w:rsidR="001311DC" w:rsidRPr="00954991">
        <w:t xml:space="preserve">Forest Department staff; phasing out destructive fishing practices in the dolphin hotspots; promotion of alternate and viable livelihoods </w:t>
      </w:r>
      <w:r w:rsidR="004B7AF1" w:rsidRPr="00954991">
        <w:t xml:space="preserve">(value added fishery-based products, nature-based tourism, alternate income generating activities etc.) </w:t>
      </w:r>
      <w:r w:rsidR="001311DC" w:rsidRPr="00954991">
        <w:t xml:space="preserve">for local communities in order to wean them away from </w:t>
      </w:r>
      <w:r w:rsidR="004B7AF1" w:rsidRPr="00954991">
        <w:t xml:space="preserve">destructive </w:t>
      </w:r>
      <w:r w:rsidR="001311DC" w:rsidRPr="00954991">
        <w:t>resource use practices;</w:t>
      </w:r>
      <w:r w:rsidR="00666C37" w:rsidRPr="00954991">
        <w:t xml:space="preserve"> and </w:t>
      </w:r>
      <w:r w:rsidR="001311DC" w:rsidRPr="00954991">
        <w:t xml:space="preserve">creating regional and national level institutional mechanisms for cross-sectoral dialogue and action that promotes integrated approaches for </w:t>
      </w:r>
      <w:r w:rsidR="00666C37" w:rsidRPr="00954991">
        <w:t>aquatic ecosystem management.</w:t>
      </w:r>
      <w:r w:rsidR="004B7AF1" w:rsidRPr="00954991">
        <w:t xml:space="preserve"> </w:t>
      </w:r>
      <w:r w:rsidR="005B3054" w:rsidRPr="00954991">
        <w:t xml:space="preserve">In short, </w:t>
      </w:r>
      <w:r w:rsidR="001311DC" w:rsidRPr="00954991">
        <w:t xml:space="preserve">the long-term solution to be pursued </w:t>
      </w:r>
      <w:r w:rsidR="005B3054" w:rsidRPr="00954991">
        <w:t xml:space="preserve">for the </w:t>
      </w:r>
      <w:r w:rsidR="003D1C7F" w:rsidRPr="00954991">
        <w:rPr>
          <w:lang w:val="en-GB"/>
        </w:rPr>
        <w:t xml:space="preserve">sustainable management of the globally significant aquatic biodiversity of Bangladesh </w:t>
      </w:r>
      <w:r w:rsidR="005B3054" w:rsidRPr="00954991">
        <w:rPr>
          <w:lang w:val="en-GB"/>
        </w:rPr>
        <w:t xml:space="preserve">would include </w:t>
      </w:r>
      <w:r w:rsidR="003D1C7F" w:rsidRPr="00954991">
        <w:rPr>
          <w:lang w:val="en-GB"/>
        </w:rPr>
        <w:t>consolidating the key habitats of aquatic biodiversity particularly that of the Cetaceans, while also taking into account development imperatives, need for sustaining livelihoods and also addressing retrogressive factors including the anticipated impacts of climate change</w:t>
      </w:r>
      <w:r w:rsidR="003D1C7F" w:rsidRPr="00954991">
        <w:t xml:space="preserve"> </w:t>
      </w:r>
      <w:r w:rsidR="001311DC" w:rsidRPr="00954991">
        <w:t xml:space="preserve">with active support and involvement of government, local communities, NGOs and partners. There are, however, a </w:t>
      </w:r>
      <w:r w:rsidR="005B3054" w:rsidRPr="00954991">
        <w:t xml:space="preserve">couple of </w:t>
      </w:r>
      <w:r w:rsidR="001311DC" w:rsidRPr="00954991">
        <w:t>barriers to realizing this long-term solution.</w:t>
      </w:r>
    </w:p>
    <w:p w14:paraId="207B6AF5" w14:textId="77777777" w:rsidR="001311DC" w:rsidRPr="00954991" w:rsidRDefault="001311DC" w:rsidP="001311DC">
      <w:pPr>
        <w:pStyle w:val="Footer"/>
        <w:tabs>
          <w:tab w:val="clear" w:pos="4320"/>
          <w:tab w:val="clear" w:pos="8640"/>
        </w:tabs>
        <w:jc w:val="both"/>
        <w:rPr>
          <w:b/>
          <w:sz w:val="22"/>
          <w:szCs w:val="22"/>
          <w:lang w:val="en-GB"/>
        </w:rPr>
      </w:pPr>
    </w:p>
    <w:p w14:paraId="39C2FF70" w14:textId="77777777" w:rsidR="006E6EEB" w:rsidRPr="00954991" w:rsidRDefault="006E6EEB" w:rsidP="00666C37">
      <w:pPr>
        <w:pStyle w:val="Footer"/>
        <w:tabs>
          <w:tab w:val="clear" w:pos="4320"/>
          <w:tab w:val="clear" w:pos="8640"/>
        </w:tabs>
        <w:jc w:val="both"/>
        <w:rPr>
          <w:b/>
          <w:sz w:val="24"/>
          <w:szCs w:val="24"/>
          <w:lang w:val="en-GB"/>
        </w:rPr>
      </w:pPr>
    </w:p>
    <w:p w14:paraId="08CE3BA4" w14:textId="77777777" w:rsidR="006E6EEB" w:rsidRPr="00954991" w:rsidRDefault="006E6EEB" w:rsidP="00666C37">
      <w:pPr>
        <w:pStyle w:val="Footer"/>
        <w:tabs>
          <w:tab w:val="clear" w:pos="4320"/>
          <w:tab w:val="clear" w:pos="8640"/>
        </w:tabs>
        <w:jc w:val="both"/>
        <w:rPr>
          <w:b/>
          <w:sz w:val="24"/>
          <w:szCs w:val="24"/>
          <w:lang w:val="en-GB"/>
        </w:rPr>
      </w:pPr>
    </w:p>
    <w:p w14:paraId="6AD2AEC9" w14:textId="77777777" w:rsidR="00666C37" w:rsidRPr="00954991" w:rsidRDefault="001311DC" w:rsidP="00666C37">
      <w:pPr>
        <w:pStyle w:val="Footer"/>
        <w:tabs>
          <w:tab w:val="clear" w:pos="4320"/>
          <w:tab w:val="clear" w:pos="8640"/>
        </w:tabs>
        <w:jc w:val="both"/>
        <w:rPr>
          <w:sz w:val="24"/>
          <w:szCs w:val="24"/>
        </w:rPr>
      </w:pPr>
      <w:r w:rsidRPr="00954991">
        <w:rPr>
          <w:b/>
          <w:sz w:val="24"/>
          <w:szCs w:val="24"/>
          <w:lang w:val="en-GB"/>
        </w:rPr>
        <w:t>Barrier 1: Limited government capacities to mitigate threats to globally important aquatic habitats and species</w:t>
      </w:r>
      <w:r w:rsidRPr="00954991">
        <w:rPr>
          <w:sz w:val="24"/>
          <w:szCs w:val="24"/>
        </w:rPr>
        <w:t xml:space="preserve"> </w:t>
      </w:r>
      <w:r w:rsidRPr="00954991">
        <w:rPr>
          <w:sz w:val="24"/>
          <w:szCs w:val="24"/>
        </w:rPr>
        <w:tab/>
      </w:r>
    </w:p>
    <w:p w14:paraId="2F88354E" w14:textId="77777777" w:rsidR="00090559" w:rsidRPr="00954991" w:rsidRDefault="00090559" w:rsidP="00666C37">
      <w:pPr>
        <w:pStyle w:val="Footer"/>
        <w:tabs>
          <w:tab w:val="clear" w:pos="4320"/>
          <w:tab w:val="clear" w:pos="8640"/>
        </w:tabs>
        <w:jc w:val="both"/>
        <w:rPr>
          <w:sz w:val="24"/>
          <w:szCs w:val="24"/>
        </w:rPr>
      </w:pPr>
    </w:p>
    <w:p w14:paraId="1771B48D" w14:textId="77777777" w:rsidR="001311DC" w:rsidRPr="00954991" w:rsidRDefault="006E6EEB" w:rsidP="00090559">
      <w:pPr>
        <w:pStyle w:val="Footer"/>
        <w:tabs>
          <w:tab w:val="clear" w:pos="4320"/>
          <w:tab w:val="clear" w:pos="8640"/>
        </w:tabs>
        <w:contextualSpacing/>
        <w:jc w:val="both"/>
        <w:rPr>
          <w:rFonts w:eastAsia="Calibri" w:cs="AdvPSA338"/>
          <w:color w:val="000000" w:themeColor="text1"/>
          <w:sz w:val="24"/>
        </w:rPr>
      </w:pPr>
      <w:r w:rsidRPr="00954991">
        <w:rPr>
          <w:sz w:val="24"/>
          <w:lang w:val="en-GB"/>
        </w:rPr>
        <w:t xml:space="preserve">85. </w:t>
      </w:r>
      <w:r w:rsidR="001311DC" w:rsidRPr="00954991">
        <w:rPr>
          <w:sz w:val="24"/>
          <w:lang w:val="en-GB"/>
        </w:rPr>
        <w:t xml:space="preserve">Aquatic ecosystems and habitats of endangered species currently have sub-optimal </w:t>
      </w:r>
      <w:r w:rsidR="001311DC" w:rsidRPr="00954991">
        <w:rPr>
          <w:sz w:val="24"/>
        </w:rPr>
        <w:t>representation</w:t>
      </w:r>
      <w:r w:rsidR="001311DC" w:rsidRPr="00954991">
        <w:rPr>
          <w:sz w:val="24"/>
          <w:lang w:val="en-GB"/>
        </w:rPr>
        <w:t xml:space="preserve"> in the national PA system. No doubt, designation of the three protected areas </w:t>
      </w:r>
      <w:r w:rsidR="002211A7" w:rsidRPr="00954991">
        <w:rPr>
          <w:sz w:val="24"/>
          <w:lang w:val="en-GB"/>
        </w:rPr>
        <w:t>(</w:t>
      </w:r>
      <w:r w:rsidR="001311DC" w:rsidRPr="00954991">
        <w:rPr>
          <w:sz w:val="24"/>
          <w:lang w:val="en-GB"/>
        </w:rPr>
        <w:t>in 2012</w:t>
      </w:r>
      <w:r w:rsidR="002211A7" w:rsidRPr="00954991">
        <w:rPr>
          <w:sz w:val="24"/>
          <w:lang w:val="en-GB"/>
        </w:rPr>
        <w:t>)</w:t>
      </w:r>
      <w:r w:rsidR="001311DC" w:rsidRPr="00954991">
        <w:rPr>
          <w:sz w:val="24"/>
          <w:lang w:val="en-GB"/>
        </w:rPr>
        <w:t xml:space="preserve"> forms an important programmatic baseline for </w:t>
      </w:r>
      <w:r w:rsidR="00752FF5" w:rsidRPr="00954991">
        <w:rPr>
          <w:sz w:val="24"/>
          <w:lang w:val="en-GB"/>
        </w:rPr>
        <w:t xml:space="preserve">cetacean </w:t>
      </w:r>
      <w:r w:rsidR="001311DC" w:rsidRPr="00954991">
        <w:rPr>
          <w:sz w:val="24"/>
          <w:lang w:val="en-GB"/>
        </w:rPr>
        <w:t xml:space="preserve">conservation in the region.  </w:t>
      </w:r>
      <w:r w:rsidR="001311DC" w:rsidRPr="00954991">
        <w:rPr>
          <w:rFonts w:eastAsia="Calibri" w:cs="AdvPSA338"/>
          <w:color w:val="000000" w:themeColor="text1"/>
          <w:sz w:val="24"/>
        </w:rPr>
        <w:t>However, these three new protected areas are not exhaustive in terms of comprehensively consolidating the</w:t>
      </w:r>
      <w:r w:rsidR="00752FF5" w:rsidRPr="00954991">
        <w:rPr>
          <w:rFonts w:eastAsia="Calibri" w:cs="AdvPSA338"/>
          <w:color w:val="000000" w:themeColor="text1"/>
          <w:sz w:val="24"/>
        </w:rPr>
        <w:t>ir</w:t>
      </w:r>
      <w:r w:rsidR="001311DC" w:rsidRPr="00954991">
        <w:rPr>
          <w:rFonts w:eastAsia="Calibri" w:cs="AdvPSA338"/>
          <w:color w:val="000000" w:themeColor="text1"/>
          <w:sz w:val="24"/>
        </w:rPr>
        <w:t xml:space="preserve"> key habitats. </w:t>
      </w:r>
      <w:r w:rsidR="00BA5952" w:rsidRPr="00954991">
        <w:rPr>
          <w:rFonts w:eastAsia="Calibri" w:cs="AdvPSA338"/>
          <w:color w:val="000000" w:themeColor="text1"/>
          <w:sz w:val="24"/>
        </w:rPr>
        <w:t>T</w:t>
      </w:r>
      <w:r w:rsidR="001311DC" w:rsidRPr="00954991">
        <w:rPr>
          <w:rFonts w:eastAsia="Calibri" w:cs="AdvPSA338"/>
          <w:color w:val="000000" w:themeColor="text1"/>
          <w:sz w:val="24"/>
        </w:rPr>
        <w:t>here are still areas</w:t>
      </w:r>
      <w:r w:rsidR="00BA5952" w:rsidRPr="00954991">
        <w:rPr>
          <w:rFonts w:eastAsia="Calibri" w:cs="AdvPSA338"/>
          <w:color w:val="000000" w:themeColor="text1"/>
          <w:sz w:val="24"/>
        </w:rPr>
        <w:t xml:space="preserve"> </w:t>
      </w:r>
      <w:r w:rsidR="001311DC" w:rsidRPr="00954991">
        <w:rPr>
          <w:rFonts w:eastAsia="Calibri" w:cs="AdvPSA338"/>
          <w:color w:val="000000" w:themeColor="text1"/>
          <w:sz w:val="24"/>
        </w:rPr>
        <w:t>in the Sundarbans where important ‘dolphin hotspots’ need to be identified, confirmed and brought under proper conservation framework</w:t>
      </w:r>
      <w:r w:rsidR="00BA5952" w:rsidRPr="00954991">
        <w:rPr>
          <w:rFonts w:eastAsia="Calibri" w:cs="AdvPSA338"/>
          <w:color w:val="000000" w:themeColor="text1"/>
          <w:sz w:val="24"/>
        </w:rPr>
        <w:t xml:space="preserve">. </w:t>
      </w:r>
      <w:r w:rsidR="001311DC" w:rsidRPr="00954991">
        <w:rPr>
          <w:rFonts w:eastAsia="Calibri" w:cs="AdvPSA338"/>
          <w:color w:val="000000" w:themeColor="text1"/>
          <w:sz w:val="24"/>
        </w:rPr>
        <w:t xml:space="preserve"> Though definite</w:t>
      </w:r>
      <w:r w:rsidR="00752FF5" w:rsidRPr="00954991">
        <w:rPr>
          <w:rFonts w:eastAsia="Calibri" w:cs="AdvPSA338"/>
          <w:color w:val="000000" w:themeColor="text1"/>
          <w:sz w:val="24"/>
        </w:rPr>
        <w:t>,</w:t>
      </w:r>
      <w:r w:rsidR="001311DC" w:rsidRPr="00954991">
        <w:rPr>
          <w:rFonts w:eastAsia="Calibri" w:cs="AdvPSA338"/>
          <w:color w:val="000000" w:themeColor="text1"/>
          <w:sz w:val="24"/>
        </w:rPr>
        <w:t xml:space="preserve"> innovative attempts have been made by WCS towards this, more systematic </w:t>
      </w:r>
      <w:r w:rsidR="00BA5952" w:rsidRPr="00954991">
        <w:rPr>
          <w:rFonts w:eastAsia="Calibri" w:cs="AdvPSA338"/>
          <w:color w:val="000000" w:themeColor="text1"/>
          <w:sz w:val="24"/>
        </w:rPr>
        <w:t xml:space="preserve">and extensive </w:t>
      </w:r>
      <w:r w:rsidR="001311DC" w:rsidRPr="00954991">
        <w:rPr>
          <w:rFonts w:eastAsia="Calibri" w:cs="AdvPSA338"/>
          <w:color w:val="000000" w:themeColor="text1"/>
          <w:sz w:val="24"/>
        </w:rPr>
        <w:t xml:space="preserve">surveys are required for identifying such hotspots. This is crucial for designating future protected areas of representative scale </w:t>
      </w:r>
      <w:r w:rsidR="00BA5952" w:rsidRPr="00954991">
        <w:rPr>
          <w:rFonts w:eastAsia="Calibri" w:cs="AdvPSA338"/>
          <w:color w:val="000000" w:themeColor="text1"/>
          <w:sz w:val="24"/>
        </w:rPr>
        <w:t xml:space="preserve">for ensuring the long-term </w:t>
      </w:r>
      <w:r w:rsidR="001311DC" w:rsidRPr="00954991">
        <w:rPr>
          <w:rFonts w:eastAsia="Calibri" w:cs="AdvPSA338"/>
          <w:color w:val="000000" w:themeColor="text1"/>
          <w:sz w:val="24"/>
        </w:rPr>
        <w:t xml:space="preserve">conservation of </w:t>
      </w:r>
      <w:r w:rsidR="00BA5952" w:rsidRPr="00954991">
        <w:rPr>
          <w:rFonts w:eastAsia="Calibri" w:cs="AdvPSA338"/>
          <w:color w:val="000000" w:themeColor="text1"/>
          <w:sz w:val="24"/>
        </w:rPr>
        <w:t>c</w:t>
      </w:r>
      <w:r w:rsidR="001311DC" w:rsidRPr="00954991">
        <w:rPr>
          <w:rFonts w:eastAsia="Calibri" w:cs="AdvPSA338"/>
          <w:color w:val="000000" w:themeColor="text1"/>
          <w:sz w:val="24"/>
        </w:rPr>
        <w:t xml:space="preserve">etaceans in the region. </w:t>
      </w:r>
    </w:p>
    <w:p w14:paraId="00283615" w14:textId="77777777" w:rsidR="006E6EEB" w:rsidRPr="00954991" w:rsidRDefault="006E6EEB" w:rsidP="00090559">
      <w:pPr>
        <w:pStyle w:val="Para"/>
        <w:numPr>
          <w:ilvl w:val="0"/>
          <w:numId w:val="0"/>
        </w:numPr>
        <w:autoSpaceDE w:val="0"/>
        <w:autoSpaceDN w:val="0"/>
        <w:adjustRightInd w:val="0"/>
        <w:spacing w:before="120" w:after="120"/>
        <w:contextualSpacing/>
        <w:jc w:val="both"/>
      </w:pPr>
    </w:p>
    <w:p w14:paraId="21AF613A" w14:textId="77777777" w:rsidR="001311DC" w:rsidRPr="00954991" w:rsidRDefault="006E6EEB" w:rsidP="00090559">
      <w:pPr>
        <w:pStyle w:val="Para"/>
        <w:numPr>
          <w:ilvl w:val="0"/>
          <w:numId w:val="0"/>
        </w:numPr>
        <w:autoSpaceDE w:val="0"/>
        <w:autoSpaceDN w:val="0"/>
        <w:adjustRightInd w:val="0"/>
        <w:spacing w:before="120" w:after="120"/>
        <w:contextualSpacing/>
        <w:jc w:val="both"/>
      </w:pPr>
      <w:r w:rsidRPr="00954991">
        <w:t xml:space="preserve">86. </w:t>
      </w:r>
      <w:r w:rsidR="001311DC" w:rsidRPr="00954991">
        <w:t>Robust knowledge base (generation, synthesis and dissemination</w:t>
      </w:r>
      <w:r w:rsidR="00BA5952" w:rsidRPr="00954991">
        <w:t>)</w:t>
      </w:r>
      <w:r w:rsidR="001311DC" w:rsidRPr="00954991">
        <w:t xml:space="preserve"> is essential </w:t>
      </w:r>
      <w:r w:rsidR="00752FF5" w:rsidRPr="00954991">
        <w:t xml:space="preserve">for </w:t>
      </w:r>
      <w:r w:rsidR="00BA5952" w:rsidRPr="00954991">
        <w:t xml:space="preserve">shaping </w:t>
      </w:r>
      <w:r w:rsidR="001311DC" w:rsidRPr="00954991">
        <w:t>an effective conservation paradigm. While information on dolphin</w:t>
      </w:r>
      <w:r w:rsidR="00BA5952" w:rsidRPr="00954991">
        <w:t>s</w:t>
      </w:r>
      <w:r w:rsidR="001311DC" w:rsidRPr="00954991">
        <w:t xml:space="preserve"> has been growing steadily over the years, there are still knowledge </w:t>
      </w:r>
      <w:r w:rsidR="00752FF5" w:rsidRPr="00954991">
        <w:t xml:space="preserve">gaps such as </w:t>
      </w:r>
      <w:r w:rsidR="001311DC" w:rsidRPr="00954991">
        <w:t>the preferred habitats of dolphins, sustainable fisheries catch, impacts of upland development on the biodiversity of the Sundarbans, impacts of maritime traffic</w:t>
      </w:r>
      <w:r w:rsidR="008E3B55" w:rsidRPr="00954991">
        <w:t xml:space="preserve"> </w:t>
      </w:r>
      <w:r w:rsidR="00752FF5" w:rsidRPr="00954991">
        <w:t xml:space="preserve">on conservations, </w:t>
      </w:r>
      <w:r w:rsidR="008E3B55" w:rsidRPr="00954991">
        <w:t xml:space="preserve">and </w:t>
      </w:r>
      <w:r w:rsidR="001311DC" w:rsidRPr="00954991">
        <w:t xml:space="preserve">trajectory of tourism etc. </w:t>
      </w:r>
      <w:r w:rsidR="008E3B55" w:rsidRPr="00954991">
        <w:t xml:space="preserve">Further, at the regional level, significant knowledge augmentation is required on issues such as the impacts of economic activities (e.g. fishing, maritime traffic, tourism) and other </w:t>
      </w:r>
      <w:r w:rsidR="00752FF5" w:rsidRPr="00954991">
        <w:t xml:space="preserve">extraneous </w:t>
      </w:r>
      <w:r w:rsidR="008E3B55" w:rsidRPr="00954991">
        <w:t>threats (upstream water abstraction, diminishing freshwater</w:t>
      </w:r>
      <w:r w:rsidR="00752FF5" w:rsidRPr="00954991">
        <w:t xml:space="preserve"> inflow</w:t>
      </w:r>
      <w:r w:rsidR="008E3B55" w:rsidRPr="00954991">
        <w:t>, climate change etc.) on the biodiversity of the region</w:t>
      </w:r>
      <w:r w:rsidR="00752FF5" w:rsidRPr="00954991">
        <w:t>. On the other hand, e</w:t>
      </w:r>
      <w:r w:rsidR="001311DC" w:rsidRPr="00954991">
        <w:t xml:space="preserve">ven when knowledge is available, stakeholders do not </w:t>
      </w:r>
      <w:r w:rsidR="00BA5952" w:rsidRPr="00954991">
        <w:t xml:space="preserve">often </w:t>
      </w:r>
      <w:r w:rsidR="001311DC" w:rsidRPr="00954991">
        <w:t>have access to appropriate and user-friendly information, tools and other mechanisms for analyzing trade-offs at the time of decision making</w:t>
      </w:r>
      <w:r w:rsidR="00BA5952" w:rsidRPr="00954991">
        <w:t xml:space="preserve">. </w:t>
      </w:r>
      <w:r w:rsidR="001311DC" w:rsidRPr="00954991">
        <w:t xml:space="preserve"> Currently, the </w:t>
      </w:r>
      <w:r w:rsidR="00752FF5" w:rsidRPr="00954991">
        <w:t xml:space="preserve">available </w:t>
      </w:r>
      <w:r w:rsidR="001311DC" w:rsidRPr="00954991">
        <w:t>knowledge on the project area remains largely in the academic domain and these need to be packaged for the use of managers and user communities. It is also felt that the traditional knowledge available with local communities also needs to be codified, synthesized and disseminated</w:t>
      </w:r>
      <w:r w:rsidR="00E864F9" w:rsidRPr="00954991">
        <w:t xml:space="preserve">. </w:t>
      </w:r>
      <w:r w:rsidR="001311DC" w:rsidRPr="00954991">
        <w:t xml:space="preserve"> </w:t>
      </w:r>
    </w:p>
    <w:p w14:paraId="6031BE3E" w14:textId="77777777" w:rsidR="006E6EEB" w:rsidRPr="00954991" w:rsidRDefault="006E6EEB" w:rsidP="006E6EEB">
      <w:pPr>
        <w:pStyle w:val="Para"/>
        <w:numPr>
          <w:ilvl w:val="0"/>
          <w:numId w:val="0"/>
        </w:numPr>
        <w:autoSpaceDE w:val="0"/>
        <w:autoSpaceDN w:val="0"/>
        <w:adjustRightInd w:val="0"/>
        <w:spacing w:before="120" w:after="120"/>
        <w:contextualSpacing/>
        <w:jc w:val="both"/>
      </w:pPr>
    </w:p>
    <w:p w14:paraId="6F5C4662" w14:textId="77777777" w:rsidR="001311DC" w:rsidRPr="00954991" w:rsidRDefault="006E6EEB" w:rsidP="006E6EEB">
      <w:pPr>
        <w:pStyle w:val="Para"/>
        <w:numPr>
          <w:ilvl w:val="0"/>
          <w:numId w:val="0"/>
        </w:numPr>
        <w:autoSpaceDE w:val="0"/>
        <w:autoSpaceDN w:val="0"/>
        <w:adjustRightInd w:val="0"/>
        <w:spacing w:before="120" w:after="120"/>
        <w:contextualSpacing/>
        <w:jc w:val="both"/>
      </w:pPr>
      <w:r w:rsidRPr="00954991">
        <w:t xml:space="preserve">87. </w:t>
      </w:r>
      <w:r w:rsidR="001311DC" w:rsidRPr="00954991">
        <w:t xml:space="preserve">There are also inadequate institutional capacities to manage </w:t>
      </w:r>
      <w:r w:rsidR="00E864F9" w:rsidRPr="00954991">
        <w:t xml:space="preserve">aquatic </w:t>
      </w:r>
      <w:r w:rsidR="001311DC" w:rsidRPr="00954991">
        <w:t xml:space="preserve">ecosystems and species </w:t>
      </w:r>
      <w:r w:rsidR="00E864F9" w:rsidRPr="00954991">
        <w:t xml:space="preserve">from a </w:t>
      </w:r>
      <w:r w:rsidR="001311DC" w:rsidRPr="00954991">
        <w:t>long-term p</w:t>
      </w:r>
      <w:r w:rsidR="00E864F9" w:rsidRPr="00954991">
        <w:t xml:space="preserve">erspective. </w:t>
      </w:r>
      <w:r w:rsidR="001311DC" w:rsidRPr="00954991">
        <w:t xml:space="preserve">The Forest Department is mandated for the management of protected areas and has considerable expertise </w:t>
      </w:r>
      <w:r w:rsidR="00E864F9" w:rsidRPr="00954991">
        <w:t xml:space="preserve">in </w:t>
      </w:r>
      <w:r w:rsidR="001311DC" w:rsidRPr="00954991">
        <w:t xml:space="preserve">terrestrial forest management. However, the Department needs significant scale up in </w:t>
      </w:r>
      <w:r w:rsidR="00DB79B3" w:rsidRPr="00954991">
        <w:t>its</w:t>
      </w:r>
      <w:r w:rsidR="001311DC" w:rsidRPr="00954991">
        <w:t xml:space="preserve"> capacity for </w:t>
      </w:r>
      <w:r w:rsidR="00E864F9" w:rsidRPr="00954991">
        <w:t xml:space="preserve">managing </w:t>
      </w:r>
      <w:r w:rsidR="001311DC" w:rsidRPr="00954991">
        <w:t xml:space="preserve">aquatic </w:t>
      </w:r>
      <w:r w:rsidR="008E3B55" w:rsidRPr="00954991">
        <w:t>ecosystem</w:t>
      </w:r>
      <w:r w:rsidR="00E864F9" w:rsidRPr="00954991">
        <w:t xml:space="preserve">s. It has only </w:t>
      </w:r>
      <w:r w:rsidR="001311DC" w:rsidRPr="00954991">
        <w:t xml:space="preserve">a few qualified staff with wetlands management </w:t>
      </w:r>
      <w:r w:rsidR="00E864F9" w:rsidRPr="00954991">
        <w:t xml:space="preserve">training and </w:t>
      </w:r>
      <w:r w:rsidR="001311DC" w:rsidRPr="00954991">
        <w:t>experiences</w:t>
      </w:r>
      <w:r w:rsidR="00E864F9" w:rsidRPr="00954991">
        <w:t xml:space="preserve">. </w:t>
      </w:r>
      <w:r w:rsidR="001311DC" w:rsidRPr="00954991">
        <w:t xml:space="preserve">Past capacity building efforts on aquatic conservation have been largely ad-hoc and opportunistic as opposed to strategic or long-term.  The government has also not been able to effectively mobilize existing national capacities and knowledge (from the academia, NGOs and others) systematically to promote aquatic biodiversity conservation. </w:t>
      </w:r>
    </w:p>
    <w:p w14:paraId="42051317" w14:textId="77777777" w:rsidR="006E6EEB" w:rsidRPr="00954991" w:rsidRDefault="006E6EEB" w:rsidP="006E6EEB">
      <w:pPr>
        <w:pStyle w:val="Para"/>
        <w:numPr>
          <w:ilvl w:val="0"/>
          <w:numId w:val="0"/>
        </w:numPr>
        <w:autoSpaceDE w:val="0"/>
        <w:autoSpaceDN w:val="0"/>
        <w:adjustRightInd w:val="0"/>
        <w:spacing w:before="120" w:after="120"/>
        <w:contextualSpacing/>
        <w:jc w:val="both"/>
      </w:pPr>
    </w:p>
    <w:p w14:paraId="57BA2C00" w14:textId="77777777" w:rsidR="001311DC" w:rsidRPr="00954991" w:rsidRDefault="006E6EEB" w:rsidP="006E6EEB">
      <w:pPr>
        <w:pStyle w:val="Para"/>
        <w:numPr>
          <w:ilvl w:val="0"/>
          <w:numId w:val="0"/>
        </w:numPr>
        <w:autoSpaceDE w:val="0"/>
        <w:autoSpaceDN w:val="0"/>
        <w:adjustRightInd w:val="0"/>
        <w:spacing w:before="120" w:after="120"/>
        <w:jc w:val="both"/>
      </w:pPr>
      <w:r w:rsidRPr="00954991">
        <w:t xml:space="preserve">88. </w:t>
      </w:r>
      <w:r w:rsidR="00E864F9" w:rsidRPr="00954991">
        <w:t xml:space="preserve">There is a </w:t>
      </w:r>
      <w:r w:rsidR="001A0B6D" w:rsidRPr="00954991">
        <w:t xml:space="preserve">closely </w:t>
      </w:r>
      <w:r w:rsidR="00E864F9" w:rsidRPr="00954991">
        <w:t xml:space="preserve">related issue </w:t>
      </w:r>
      <w:r w:rsidR="001A0B6D" w:rsidRPr="00954991">
        <w:t>too</w:t>
      </w:r>
      <w:r w:rsidR="00E864F9" w:rsidRPr="00954991">
        <w:t xml:space="preserve">. Although </w:t>
      </w:r>
      <w:r w:rsidR="001A0B6D" w:rsidRPr="00954991">
        <w:t xml:space="preserve">several </w:t>
      </w:r>
      <w:r w:rsidR="00E864F9" w:rsidRPr="00954991">
        <w:t xml:space="preserve">threatened aquatic species are protected under the Bangladesh Wildlife Protection Act, 1973, this legal provision alone has not been effective in preventing the decline or degradation of their habitats, thereby undermining their long-term survival. Further, the Wildlife Act follows a ‘terrestrial approach’ to protected area management, which is built around the premise of excluding resource use. In the context of aquatic biodiversity, where use of resources is an integral </w:t>
      </w:r>
      <w:r w:rsidR="001A0B6D" w:rsidRPr="00954991">
        <w:t>element</w:t>
      </w:r>
      <w:r w:rsidR="00E864F9" w:rsidRPr="00954991">
        <w:t xml:space="preserve">, this approach, however, is found to be highly ineffective. This leads to the </w:t>
      </w:r>
      <w:r w:rsidR="001A0B6D" w:rsidRPr="00954991">
        <w:t xml:space="preserve">conflicts </w:t>
      </w:r>
      <w:r w:rsidR="00E864F9" w:rsidRPr="00954991">
        <w:t>between the attempts of the Forest Department to ‘enforce law based on human exclusion’ and resource based livelihood aspirations of the local communities</w:t>
      </w:r>
      <w:r w:rsidR="001A0B6D" w:rsidRPr="00954991">
        <w:t xml:space="preserve">. </w:t>
      </w:r>
    </w:p>
    <w:p w14:paraId="1C36E341" w14:textId="77777777" w:rsidR="006E6EEB" w:rsidRPr="00954991" w:rsidRDefault="006E6EEB" w:rsidP="006E6EEB">
      <w:pPr>
        <w:pStyle w:val="Para"/>
        <w:numPr>
          <w:ilvl w:val="0"/>
          <w:numId w:val="0"/>
        </w:numPr>
        <w:autoSpaceDE w:val="0"/>
        <w:autoSpaceDN w:val="0"/>
        <w:adjustRightInd w:val="0"/>
        <w:spacing w:before="120" w:after="120"/>
        <w:contextualSpacing/>
        <w:jc w:val="both"/>
      </w:pPr>
    </w:p>
    <w:p w14:paraId="00B8F3A2" w14:textId="77777777" w:rsidR="009A4A4E" w:rsidRPr="00954991" w:rsidRDefault="006E6EEB" w:rsidP="006E6EEB">
      <w:pPr>
        <w:pStyle w:val="Para"/>
        <w:numPr>
          <w:ilvl w:val="0"/>
          <w:numId w:val="0"/>
        </w:numPr>
        <w:autoSpaceDE w:val="0"/>
        <w:autoSpaceDN w:val="0"/>
        <w:adjustRightInd w:val="0"/>
        <w:spacing w:before="120" w:after="120"/>
        <w:contextualSpacing/>
        <w:jc w:val="both"/>
      </w:pPr>
      <w:r w:rsidRPr="00954991">
        <w:t xml:space="preserve">89. </w:t>
      </w:r>
      <w:r w:rsidR="001311DC" w:rsidRPr="00954991">
        <w:t>The three newly designated protected areas do not exist in isolation</w:t>
      </w:r>
      <w:r w:rsidR="001A0B6D" w:rsidRPr="00954991">
        <w:t xml:space="preserve">; but </w:t>
      </w:r>
      <w:r w:rsidR="001311DC" w:rsidRPr="00954991">
        <w:t>are integral part of the ecological, economic and developmental continuum in the larger landscape.</w:t>
      </w:r>
      <w:r w:rsidR="001A0B6D" w:rsidRPr="00954991">
        <w:t xml:space="preserve"> C</w:t>
      </w:r>
      <w:r w:rsidR="004F223B" w:rsidRPr="00954991">
        <w:t xml:space="preserve">urrently, </w:t>
      </w:r>
      <w:r w:rsidR="001A0B6D" w:rsidRPr="00954991">
        <w:t xml:space="preserve">however, </w:t>
      </w:r>
      <w:r w:rsidR="009A4A4E" w:rsidRPr="00954991">
        <w:t xml:space="preserve">there is </w:t>
      </w:r>
      <w:r w:rsidR="001A0B6D" w:rsidRPr="00954991">
        <w:t>perceptible</w:t>
      </w:r>
      <w:r w:rsidR="009A4A4E" w:rsidRPr="00954991">
        <w:t xml:space="preserve"> disconnect between the objectives of conservation, economic development and livelihood aspirations in the region. </w:t>
      </w:r>
      <w:r w:rsidR="001311DC" w:rsidRPr="00954991">
        <w:t>As has been described in the Threats section, there are several threats to the</w:t>
      </w:r>
      <w:r w:rsidR="001A0B6D" w:rsidRPr="00954991">
        <w:t xml:space="preserve"> globally significant </w:t>
      </w:r>
      <w:r w:rsidR="001311DC" w:rsidRPr="00954991">
        <w:t>bio</w:t>
      </w:r>
      <w:r w:rsidR="001A0B6D" w:rsidRPr="00954991">
        <w:t xml:space="preserve">logical </w:t>
      </w:r>
      <w:r w:rsidR="001311DC" w:rsidRPr="00954991">
        <w:t>diversity of the region</w:t>
      </w:r>
      <w:r w:rsidR="001A0B6D" w:rsidRPr="00954991">
        <w:t xml:space="preserve">. </w:t>
      </w:r>
      <w:r w:rsidR="001311DC" w:rsidRPr="00954991">
        <w:t xml:space="preserve">Some of these threats emanate from outside the premises of </w:t>
      </w:r>
      <w:r w:rsidR="001A0B6D" w:rsidRPr="00954991">
        <w:t xml:space="preserve">the </w:t>
      </w:r>
      <w:r w:rsidR="001311DC" w:rsidRPr="00954991">
        <w:t xml:space="preserve">protected areas. For instance, developmental programmes in the upstream have significant impacts on the conservation prospects of the project landscape. </w:t>
      </w:r>
      <w:r w:rsidR="001A0B6D" w:rsidRPr="00954991">
        <w:t>However, d</w:t>
      </w:r>
      <w:r w:rsidR="004F223B" w:rsidRPr="00954991">
        <w:t xml:space="preserve">evelopment planning in the upper catchments seldom considers their potential impacts on downstream biodiversity. Similarly, fishery activities </w:t>
      </w:r>
      <w:r w:rsidR="001A0B6D" w:rsidRPr="00954991">
        <w:t xml:space="preserve">rarely </w:t>
      </w:r>
      <w:r w:rsidR="004F223B" w:rsidRPr="00954991">
        <w:t xml:space="preserve">take into account the impacts of </w:t>
      </w:r>
      <w:r w:rsidR="001A0B6D" w:rsidRPr="00954991">
        <w:t xml:space="preserve">depletion of fishery resources </w:t>
      </w:r>
      <w:r w:rsidR="004F223B" w:rsidRPr="00954991">
        <w:t>on cetacean diversity. In short,</w:t>
      </w:r>
      <w:r w:rsidR="004743B4" w:rsidRPr="00954991">
        <w:t xml:space="preserve"> as of now, </w:t>
      </w:r>
      <w:r w:rsidR="004F223B" w:rsidRPr="00954991">
        <w:t>s</w:t>
      </w:r>
      <w:r w:rsidR="009A4A4E" w:rsidRPr="00954991">
        <w:t>ustainable resource use is not a common denominating factor except for the conservation sector</w:t>
      </w:r>
      <w:r w:rsidR="001A0B6D" w:rsidRPr="00954991">
        <w:t xml:space="preserve">. </w:t>
      </w:r>
      <w:r w:rsidR="009A4A4E" w:rsidRPr="00954991">
        <w:t>Better sectoral coordination would have helped in maximizing synergies, minimizing adverse impacts, and reconciling competing objectives.</w:t>
      </w:r>
    </w:p>
    <w:p w14:paraId="5267381C" w14:textId="77777777" w:rsidR="006E6EEB" w:rsidRPr="00954991" w:rsidRDefault="006E6EEB" w:rsidP="006E6EEB">
      <w:pPr>
        <w:pStyle w:val="Para"/>
        <w:numPr>
          <w:ilvl w:val="0"/>
          <w:numId w:val="0"/>
        </w:numPr>
        <w:autoSpaceDE w:val="0"/>
        <w:autoSpaceDN w:val="0"/>
        <w:adjustRightInd w:val="0"/>
        <w:spacing w:before="120" w:after="120"/>
        <w:contextualSpacing/>
        <w:jc w:val="both"/>
      </w:pPr>
    </w:p>
    <w:p w14:paraId="5CE07518" w14:textId="77777777" w:rsidR="001311DC" w:rsidRPr="00954991" w:rsidRDefault="006E6EEB" w:rsidP="006E6EEB">
      <w:pPr>
        <w:pStyle w:val="Para"/>
        <w:numPr>
          <w:ilvl w:val="0"/>
          <w:numId w:val="0"/>
        </w:numPr>
        <w:autoSpaceDE w:val="0"/>
        <w:autoSpaceDN w:val="0"/>
        <w:adjustRightInd w:val="0"/>
        <w:spacing w:before="120" w:after="120"/>
        <w:jc w:val="both"/>
      </w:pPr>
      <w:r w:rsidRPr="00954991">
        <w:t xml:space="preserve">90. </w:t>
      </w:r>
      <w:r w:rsidR="004F223B" w:rsidRPr="00954991">
        <w:t>A</w:t>
      </w:r>
      <w:r w:rsidR="001311DC" w:rsidRPr="00954991">
        <w:t>t present, the conservation sector (Forest Department) ha</w:t>
      </w:r>
      <w:r w:rsidR="004F223B" w:rsidRPr="00954991">
        <w:t>s</w:t>
      </w:r>
      <w:r w:rsidR="001311DC" w:rsidRPr="00954991">
        <w:t xml:space="preserve"> limited or no institutional opportunities to engage with such </w:t>
      </w:r>
      <w:r w:rsidR="004743B4" w:rsidRPr="00954991">
        <w:t>developmental planning. Furthermore</w:t>
      </w:r>
      <w:r w:rsidR="001311DC" w:rsidRPr="00954991">
        <w:t xml:space="preserve">, these developmental sectors do not also have any inbuilt or externally stimulated </w:t>
      </w:r>
      <w:r w:rsidR="004743B4" w:rsidRPr="00954991">
        <w:t xml:space="preserve">mechanisms </w:t>
      </w:r>
      <w:r w:rsidR="001311DC" w:rsidRPr="00954991">
        <w:t xml:space="preserve">for internalizing the elements of biodiversity conservation into their developmental processes. In the absence of such opportunities/ mechanisms, the effectiveness of management of protected areas created for dolphins becomes ineffective/ </w:t>
      </w:r>
      <w:r w:rsidR="009A4A4E" w:rsidRPr="00954991">
        <w:t xml:space="preserve">even a non-starter. </w:t>
      </w:r>
      <w:r w:rsidR="001311DC" w:rsidRPr="00954991">
        <w:t xml:space="preserve"> Absence of robust data is also a serious constraint in effectively articulating a case for mainstreaming biodiversity conservation in developmental processes in the region.  </w:t>
      </w:r>
    </w:p>
    <w:p w14:paraId="29F906BE" w14:textId="77777777" w:rsidR="006E6EEB" w:rsidRPr="00954991" w:rsidRDefault="006E6EEB" w:rsidP="006E6EEB">
      <w:pPr>
        <w:pStyle w:val="Para"/>
        <w:numPr>
          <w:ilvl w:val="0"/>
          <w:numId w:val="0"/>
        </w:numPr>
        <w:autoSpaceDE w:val="0"/>
        <w:autoSpaceDN w:val="0"/>
        <w:adjustRightInd w:val="0"/>
        <w:spacing w:before="120" w:after="120"/>
        <w:jc w:val="both"/>
        <w:rPr>
          <w:b/>
          <w:sz w:val="22"/>
          <w:szCs w:val="22"/>
          <w:lang w:val="en-GB"/>
        </w:rPr>
      </w:pPr>
    </w:p>
    <w:p w14:paraId="51846583" w14:textId="77777777" w:rsidR="001311DC" w:rsidRPr="00954991" w:rsidRDefault="001311DC" w:rsidP="006E6EEB">
      <w:pPr>
        <w:pStyle w:val="Para"/>
        <w:numPr>
          <w:ilvl w:val="0"/>
          <w:numId w:val="0"/>
        </w:numPr>
        <w:autoSpaceDE w:val="0"/>
        <w:autoSpaceDN w:val="0"/>
        <w:adjustRightInd w:val="0"/>
        <w:spacing w:before="120" w:after="120"/>
        <w:jc w:val="both"/>
        <w:rPr>
          <w:b/>
          <w:lang w:val="en-GB"/>
        </w:rPr>
      </w:pPr>
      <w:r w:rsidRPr="00954991">
        <w:rPr>
          <w:b/>
          <w:lang w:val="en-GB"/>
        </w:rPr>
        <w:t>Barrier 2: Local stakeholders, especially local communities have limited incentives and capacities to support aquatic biodiversity conservation</w:t>
      </w:r>
    </w:p>
    <w:p w14:paraId="5F373F29" w14:textId="77777777" w:rsidR="00090559" w:rsidRPr="00954991" w:rsidRDefault="00090559" w:rsidP="006E6EEB">
      <w:pPr>
        <w:pStyle w:val="Para"/>
        <w:numPr>
          <w:ilvl w:val="0"/>
          <w:numId w:val="0"/>
        </w:numPr>
        <w:autoSpaceDE w:val="0"/>
        <w:autoSpaceDN w:val="0"/>
        <w:adjustRightInd w:val="0"/>
        <w:spacing w:before="120" w:after="120"/>
        <w:contextualSpacing/>
        <w:jc w:val="both"/>
      </w:pPr>
    </w:p>
    <w:p w14:paraId="657EE94D" w14:textId="77777777" w:rsidR="001311DC" w:rsidRPr="00954991" w:rsidRDefault="006E6EEB" w:rsidP="006E6EEB">
      <w:pPr>
        <w:pStyle w:val="Para"/>
        <w:numPr>
          <w:ilvl w:val="0"/>
          <w:numId w:val="0"/>
        </w:numPr>
        <w:autoSpaceDE w:val="0"/>
        <w:autoSpaceDN w:val="0"/>
        <w:adjustRightInd w:val="0"/>
        <w:spacing w:before="120" w:after="120"/>
        <w:contextualSpacing/>
        <w:jc w:val="both"/>
      </w:pPr>
      <w:r w:rsidRPr="00954991">
        <w:t xml:space="preserve">91. </w:t>
      </w:r>
      <w:r w:rsidR="001311DC" w:rsidRPr="00954991">
        <w:t>As</w:t>
      </w:r>
      <w:r w:rsidR="001311DC" w:rsidRPr="00954991">
        <w:rPr>
          <w:sz w:val="22"/>
          <w:szCs w:val="22"/>
          <w:lang w:val="en-GB"/>
        </w:rPr>
        <w:t xml:space="preserve"> has been dealt in detail in the Threats section, unsustainable resource use (overharvesting, destructive practices etc.) by local fishers </w:t>
      </w:r>
      <w:r w:rsidR="00DB79B3" w:rsidRPr="00954991">
        <w:rPr>
          <w:sz w:val="22"/>
          <w:szCs w:val="22"/>
          <w:lang w:val="en-GB"/>
        </w:rPr>
        <w:t>is</w:t>
      </w:r>
      <w:r w:rsidR="001311DC" w:rsidRPr="00954991">
        <w:t xml:space="preserve"> one of the key </w:t>
      </w:r>
      <w:r w:rsidR="00D22891" w:rsidRPr="00954991">
        <w:t xml:space="preserve">drivers of resource </w:t>
      </w:r>
      <w:r w:rsidR="004743B4" w:rsidRPr="00954991">
        <w:t xml:space="preserve">depletion </w:t>
      </w:r>
      <w:r w:rsidR="001311DC" w:rsidRPr="00954991">
        <w:t xml:space="preserve">in the project landscape. Given the high population pressure and prevailing </w:t>
      </w:r>
      <w:r w:rsidR="00D22891" w:rsidRPr="00954991">
        <w:t xml:space="preserve">socio-economic </w:t>
      </w:r>
      <w:r w:rsidR="001311DC" w:rsidRPr="00954991">
        <w:t xml:space="preserve">backwardness in the Sundarbans, conservation efforts are unlikely to succeed without strong </w:t>
      </w:r>
      <w:r w:rsidR="00D22891" w:rsidRPr="00954991">
        <w:t xml:space="preserve">support and endorsement </w:t>
      </w:r>
      <w:r w:rsidR="001311DC" w:rsidRPr="00954991">
        <w:t>from local community</w:t>
      </w:r>
      <w:r w:rsidR="004743B4" w:rsidRPr="00954991">
        <w:t xml:space="preserve">. </w:t>
      </w:r>
      <w:r w:rsidR="001311DC" w:rsidRPr="00954991">
        <w:t xml:space="preserve">At a fundamental level, the key barrier to effectively integrating conservation considerations into the economic and livelihood activities of local fishers is their apparent inability to </w:t>
      </w:r>
      <w:r w:rsidR="00D22891" w:rsidRPr="00954991">
        <w:t xml:space="preserve">move </w:t>
      </w:r>
      <w:r w:rsidR="001311DC" w:rsidRPr="00954991">
        <w:t>out of the vicious spiral of ‘diminishing natural stock-prevailing poverty – deepening resource depletion’. During the project preparat</w:t>
      </w:r>
      <w:r w:rsidR="004743B4" w:rsidRPr="00954991">
        <w:t xml:space="preserve">ion </w:t>
      </w:r>
      <w:r w:rsidR="001311DC" w:rsidRPr="00954991">
        <w:t>phase, it was observed that most fishers are aware of the harmful nature of overharvesting</w:t>
      </w:r>
      <w:r w:rsidR="004743B4" w:rsidRPr="00954991">
        <w:t xml:space="preserve"> of fishery stock. However, </w:t>
      </w:r>
      <w:r w:rsidR="001311DC" w:rsidRPr="00954991">
        <w:t xml:space="preserve">extreme economic </w:t>
      </w:r>
      <w:r w:rsidR="00843B37" w:rsidRPr="00954991">
        <w:t>backwardness</w:t>
      </w:r>
      <w:r w:rsidR="001311DC" w:rsidRPr="00954991">
        <w:t xml:space="preserve">, offer them no margins for economic sacrifices </w:t>
      </w:r>
      <w:r w:rsidR="00D22891" w:rsidRPr="00954991">
        <w:t xml:space="preserve">for the sake </w:t>
      </w:r>
      <w:r w:rsidR="001311DC" w:rsidRPr="00954991">
        <w:t>of conservation.</w:t>
      </w:r>
    </w:p>
    <w:p w14:paraId="50C90DE8" w14:textId="77777777" w:rsidR="006E6EEB" w:rsidRPr="00954991" w:rsidRDefault="006E6EEB" w:rsidP="006E6EEB">
      <w:pPr>
        <w:pStyle w:val="Para"/>
        <w:numPr>
          <w:ilvl w:val="0"/>
          <w:numId w:val="0"/>
        </w:numPr>
        <w:autoSpaceDE w:val="0"/>
        <w:autoSpaceDN w:val="0"/>
        <w:adjustRightInd w:val="0"/>
        <w:spacing w:before="120" w:after="120"/>
        <w:contextualSpacing/>
        <w:jc w:val="both"/>
      </w:pPr>
    </w:p>
    <w:p w14:paraId="4C275C71" w14:textId="77777777" w:rsidR="001311DC" w:rsidRPr="00954991" w:rsidRDefault="006E6EEB" w:rsidP="003838EC">
      <w:pPr>
        <w:pStyle w:val="Para"/>
        <w:numPr>
          <w:ilvl w:val="0"/>
          <w:numId w:val="0"/>
        </w:numPr>
        <w:autoSpaceDE w:val="0"/>
        <w:autoSpaceDN w:val="0"/>
        <w:adjustRightInd w:val="0"/>
        <w:spacing w:before="120" w:after="120"/>
        <w:contextualSpacing/>
        <w:jc w:val="both"/>
      </w:pPr>
      <w:r w:rsidRPr="00954991">
        <w:t xml:space="preserve">92. </w:t>
      </w:r>
      <w:r w:rsidR="001311DC" w:rsidRPr="00954991">
        <w:t xml:space="preserve">Other barriers on this account include inadequate technical know-how about alternate, less destructive fishing gear and fishing practices. </w:t>
      </w:r>
      <w:r w:rsidR="004743B4" w:rsidRPr="00954991">
        <w:t>At the same time, e</w:t>
      </w:r>
      <w:r w:rsidR="001311DC" w:rsidRPr="00954991">
        <w:t xml:space="preserve">ven when such knowhow is made available, in the baseline scenario, the fishers lack adequate economic incentives to shift away from the current destructive fishing gears (e.g. mosquito nets) and </w:t>
      </w:r>
      <w:r w:rsidR="00D22891" w:rsidRPr="00954991">
        <w:t xml:space="preserve">malign </w:t>
      </w:r>
      <w:r w:rsidR="001311DC" w:rsidRPr="00954991">
        <w:t xml:space="preserve">practices (poison fishing) to more </w:t>
      </w:r>
      <w:r w:rsidR="00D22891" w:rsidRPr="00954991">
        <w:t xml:space="preserve">benign </w:t>
      </w:r>
      <w:r w:rsidR="004743B4" w:rsidRPr="00954991">
        <w:t xml:space="preserve">and </w:t>
      </w:r>
      <w:r w:rsidR="001311DC" w:rsidRPr="00954991">
        <w:t xml:space="preserve">sustainable </w:t>
      </w:r>
      <w:r w:rsidR="00D22891" w:rsidRPr="00954991">
        <w:t>options</w:t>
      </w:r>
      <w:r w:rsidR="001311DC" w:rsidRPr="00954991">
        <w:t>. The fishers also have weak capacity to access new economic opportunities (both existing and emerging</w:t>
      </w:r>
      <w:r w:rsidR="004743B4" w:rsidRPr="00954991">
        <w:t xml:space="preserve"> – </w:t>
      </w:r>
      <w:r w:rsidR="00DB79B3" w:rsidRPr="00954991">
        <w:t>e.g.</w:t>
      </w:r>
      <w:r w:rsidR="004743B4" w:rsidRPr="00954991">
        <w:t xml:space="preserve"> </w:t>
      </w:r>
      <w:r w:rsidR="00D401AE" w:rsidRPr="00954991">
        <w:t>T</w:t>
      </w:r>
      <w:r w:rsidR="001311DC" w:rsidRPr="00954991">
        <w:t>ourism</w:t>
      </w:r>
      <w:r w:rsidR="00D401AE" w:rsidRPr="00954991">
        <w:t>, value added fish products etc.</w:t>
      </w:r>
      <w:r w:rsidR="001311DC" w:rsidRPr="00954991">
        <w:t xml:space="preserve">) and develop alternative income generating opportunities </w:t>
      </w:r>
      <w:r w:rsidR="00D22891" w:rsidRPr="00954991">
        <w:t xml:space="preserve">over </w:t>
      </w:r>
      <w:r w:rsidR="001311DC" w:rsidRPr="00954991">
        <w:t xml:space="preserve">traditional sources of livelihood </w:t>
      </w:r>
      <w:r w:rsidR="00D22891" w:rsidRPr="00954991">
        <w:t xml:space="preserve">(fishing) </w:t>
      </w:r>
      <w:r w:rsidR="001311DC" w:rsidRPr="00954991">
        <w:t xml:space="preserve">that are rapidly becoming unviable as a result of </w:t>
      </w:r>
      <w:r w:rsidR="004743B4" w:rsidRPr="00954991">
        <w:t xml:space="preserve">resource degradation. </w:t>
      </w:r>
      <w:r w:rsidR="001311DC" w:rsidRPr="00954991">
        <w:t xml:space="preserve">While there are some interventions (both government and donor driven) to help economically disadvantaged communities, there is need to deepen this engagement through community driven resource management systems. However, such a  resource governance </w:t>
      </w:r>
      <w:r w:rsidR="004743B4" w:rsidRPr="00954991">
        <w:t>system</w:t>
      </w:r>
      <w:r w:rsidR="001311DC" w:rsidRPr="00954991">
        <w:t xml:space="preserve"> </w:t>
      </w:r>
      <w:r w:rsidR="00AB1EEA" w:rsidRPr="00954991">
        <w:t xml:space="preserve">that </w:t>
      </w:r>
      <w:r w:rsidR="001311DC" w:rsidRPr="00954991">
        <w:t xml:space="preserve">promote options </w:t>
      </w:r>
      <w:r w:rsidR="00AB1EEA" w:rsidRPr="00954991">
        <w:t xml:space="preserve">for </w:t>
      </w:r>
      <w:r w:rsidR="001311DC" w:rsidRPr="00954991">
        <w:t xml:space="preserve">sustainable fisheries; avoid destructive fishing practices; provide better market access; </w:t>
      </w:r>
      <w:r w:rsidR="004743B4" w:rsidRPr="00954991">
        <w:t xml:space="preserve">and </w:t>
      </w:r>
      <w:r w:rsidR="001311DC" w:rsidRPr="00954991">
        <w:t>promote alternate income generating activities</w:t>
      </w:r>
      <w:r w:rsidR="004743B4" w:rsidRPr="00954991">
        <w:t xml:space="preserve"> </w:t>
      </w:r>
      <w:r w:rsidR="001311DC" w:rsidRPr="00954991">
        <w:t xml:space="preserve">is non-existent in the region. Dysfunctional </w:t>
      </w:r>
      <w:r w:rsidR="00AB1EEA" w:rsidRPr="00954991">
        <w:t>nature of</w:t>
      </w:r>
      <w:r w:rsidR="001311DC" w:rsidRPr="00954991">
        <w:t xml:space="preserve"> the existing community </w:t>
      </w:r>
      <w:r w:rsidR="00AB1EEA" w:rsidRPr="00954991">
        <w:t xml:space="preserve">based resource use </w:t>
      </w:r>
      <w:r w:rsidR="001311DC" w:rsidRPr="00954991">
        <w:t xml:space="preserve">institutions in the project landscape is another </w:t>
      </w:r>
      <w:r w:rsidR="004743B4" w:rsidRPr="00954991">
        <w:t xml:space="preserve">key barrier. </w:t>
      </w:r>
    </w:p>
    <w:p w14:paraId="1D1228C1" w14:textId="77777777" w:rsidR="003838EC" w:rsidRPr="00954991" w:rsidRDefault="003838EC" w:rsidP="003838EC">
      <w:pPr>
        <w:pStyle w:val="Para"/>
        <w:numPr>
          <w:ilvl w:val="0"/>
          <w:numId w:val="0"/>
        </w:numPr>
        <w:autoSpaceDE w:val="0"/>
        <w:autoSpaceDN w:val="0"/>
        <w:adjustRightInd w:val="0"/>
        <w:spacing w:before="120" w:after="120"/>
        <w:contextualSpacing/>
        <w:jc w:val="both"/>
      </w:pPr>
    </w:p>
    <w:p w14:paraId="5CB23573" w14:textId="77777777" w:rsidR="001311DC" w:rsidRPr="00954991" w:rsidRDefault="003838EC" w:rsidP="0098031A">
      <w:pPr>
        <w:pStyle w:val="Para"/>
        <w:numPr>
          <w:ilvl w:val="0"/>
          <w:numId w:val="0"/>
        </w:numPr>
        <w:autoSpaceDE w:val="0"/>
        <w:autoSpaceDN w:val="0"/>
        <w:adjustRightInd w:val="0"/>
        <w:spacing w:before="120" w:after="120"/>
        <w:contextualSpacing/>
        <w:jc w:val="both"/>
      </w:pPr>
      <w:r w:rsidRPr="00954991">
        <w:t xml:space="preserve">93. </w:t>
      </w:r>
      <w:r w:rsidR="00AB1EEA" w:rsidRPr="00954991">
        <w:t xml:space="preserve">Further, </w:t>
      </w:r>
      <w:r w:rsidR="004D4192" w:rsidRPr="00954991">
        <w:t xml:space="preserve">even though they are important actors and stakeholders in the region, </w:t>
      </w:r>
      <w:r w:rsidR="00AB1EEA" w:rsidRPr="00954991">
        <w:t xml:space="preserve">the interests of the </w:t>
      </w:r>
      <w:r w:rsidR="001311DC" w:rsidRPr="00954991">
        <w:t>local communities are not well represented in the current planning and decision-making process related to the management of the three new dolphin sanctuaries.  This is particularly evident from the lack of awareness among the fisher-folk about the existence of the protected areas itself; or even when aware their apprehension that their economic or livelihood interests will be jeopardized (in the absence of other options) if the provisions of the sanctuary are implemented. This weakness emanates largely from the absence of a</w:t>
      </w:r>
      <w:r w:rsidR="00AB1EEA" w:rsidRPr="00954991">
        <w:t>n</w:t>
      </w:r>
      <w:r w:rsidR="001311DC" w:rsidRPr="00954991">
        <w:t xml:space="preserve"> institutional mechanism for representing community interests</w:t>
      </w:r>
      <w:r w:rsidR="00AB1EEA" w:rsidRPr="00954991">
        <w:t xml:space="preserve">. </w:t>
      </w:r>
    </w:p>
    <w:p w14:paraId="3BB9659A" w14:textId="77777777" w:rsidR="0098031A" w:rsidRPr="00954991" w:rsidRDefault="0098031A" w:rsidP="0098031A">
      <w:pPr>
        <w:pStyle w:val="Para"/>
        <w:numPr>
          <w:ilvl w:val="0"/>
          <w:numId w:val="0"/>
        </w:numPr>
        <w:autoSpaceDE w:val="0"/>
        <w:autoSpaceDN w:val="0"/>
        <w:adjustRightInd w:val="0"/>
        <w:spacing w:before="120" w:after="120"/>
        <w:contextualSpacing/>
        <w:jc w:val="both"/>
      </w:pPr>
    </w:p>
    <w:p w14:paraId="527BA334" w14:textId="77777777" w:rsidR="00843B37" w:rsidRPr="00954991" w:rsidRDefault="0098031A" w:rsidP="0098031A">
      <w:pPr>
        <w:pStyle w:val="Para"/>
        <w:numPr>
          <w:ilvl w:val="0"/>
          <w:numId w:val="0"/>
        </w:numPr>
        <w:autoSpaceDE w:val="0"/>
        <w:autoSpaceDN w:val="0"/>
        <w:adjustRightInd w:val="0"/>
        <w:spacing w:before="120" w:after="120"/>
        <w:jc w:val="both"/>
      </w:pPr>
      <w:r w:rsidRPr="00954991">
        <w:t xml:space="preserve">94. </w:t>
      </w:r>
      <w:r w:rsidR="001311DC" w:rsidRPr="00954991">
        <w:t xml:space="preserve">Likewise, there is extremely limited </w:t>
      </w:r>
      <w:r w:rsidR="004D4192" w:rsidRPr="00954991">
        <w:t xml:space="preserve">experience and stakeholder </w:t>
      </w:r>
      <w:r w:rsidR="001311DC" w:rsidRPr="00954991">
        <w:t xml:space="preserve">involvement in </w:t>
      </w:r>
      <w:r w:rsidR="004D4192" w:rsidRPr="00954991">
        <w:t xml:space="preserve">linking protected area management with the </w:t>
      </w:r>
      <w:r w:rsidR="001311DC" w:rsidRPr="00954991">
        <w:t xml:space="preserve">wider landscape to mitigate ecosystem loss and degradation caused by development activities such as the construction of industries or water diversions that have significant negative impacts on aquatic ecosystems. Particularly, limited experiences and examples exist in the country on how to effectively manage riverine ecosystems systems for conservation with the involvement of wide range of stakeholders at a wider ecosystems level. Such support is particularly critical for riverine systems and other aquatic habitats, where upstream or downstream actions can have significant externalities for site level conservation work. For example, upstream water pollution can impact biodiversity downstream, whereas downstream river diversion can also impact movement of fish and other species upstream. Although the government has promoted some efforts at co-management of wetlands at some sites (particularly in the large seasonal wetlands called </w:t>
      </w:r>
      <w:r w:rsidR="001311DC" w:rsidRPr="00954991">
        <w:rPr>
          <w:i/>
        </w:rPr>
        <w:t>Haors</w:t>
      </w:r>
      <w:r w:rsidR="001311DC" w:rsidRPr="00954991">
        <w:t xml:space="preserve">), these have not been widely applied nationally and local communities in the wider landscape have limited access to information and incentives to support aquatic biodiversity conservation – particularly at some critical landscapes, such as those identified by this project, to mitigate threats from households level activities such as from fishing through community sanctions and to prevent outsiders from overharvesting products and from degrading ecosystems. </w:t>
      </w:r>
    </w:p>
    <w:p w14:paraId="6C30EF0F" w14:textId="77777777" w:rsidR="00EE36C7" w:rsidRPr="00954991" w:rsidRDefault="00EE36C7" w:rsidP="00EE36C7">
      <w:pPr>
        <w:pStyle w:val="Para"/>
        <w:numPr>
          <w:ilvl w:val="0"/>
          <w:numId w:val="0"/>
        </w:numPr>
        <w:autoSpaceDE w:val="0"/>
        <w:autoSpaceDN w:val="0"/>
        <w:adjustRightInd w:val="0"/>
        <w:spacing w:before="120" w:after="120"/>
        <w:ind w:left="720"/>
        <w:jc w:val="both"/>
      </w:pPr>
    </w:p>
    <w:p w14:paraId="2C50053E" w14:textId="77777777" w:rsidR="00EE36C7" w:rsidRPr="00954991" w:rsidRDefault="00EE36C7" w:rsidP="00EE36C7">
      <w:pPr>
        <w:pStyle w:val="Heading3"/>
        <w:spacing w:before="120" w:after="120"/>
        <w:contextualSpacing/>
        <w:rPr>
          <w:sz w:val="24"/>
        </w:rPr>
      </w:pPr>
      <w:bookmarkStart w:id="21" w:name="_Toc397462186"/>
      <w:r w:rsidRPr="00954991">
        <w:rPr>
          <w:sz w:val="24"/>
          <w:lang w:val="en-GB"/>
        </w:rPr>
        <w:t xml:space="preserve">E. Stakeholder </w:t>
      </w:r>
      <w:r w:rsidRPr="00954991">
        <w:rPr>
          <w:sz w:val="24"/>
        </w:rPr>
        <w:t>Analysis</w:t>
      </w:r>
      <w:bookmarkEnd w:id="21"/>
    </w:p>
    <w:p w14:paraId="14E5D97E" w14:textId="77777777" w:rsidR="00EE36C7" w:rsidRPr="00954991" w:rsidRDefault="0098031A" w:rsidP="0098031A">
      <w:pPr>
        <w:jc w:val="both"/>
      </w:pPr>
      <w:r w:rsidRPr="00954991">
        <w:t xml:space="preserve">95. </w:t>
      </w:r>
      <w:r w:rsidR="00EE36C7" w:rsidRPr="00954991">
        <w:t xml:space="preserve">A </w:t>
      </w:r>
      <w:r w:rsidR="004D4192" w:rsidRPr="00954991">
        <w:t xml:space="preserve">generic </w:t>
      </w:r>
      <w:r w:rsidR="00EE36C7" w:rsidRPr="00954991">
        <w:t>stakeholder</w:t>
      </w:r>
      <w:r w:rsidR="00D401AE" w:rsidRPr="00954991">
        <w:t xml:space="preserve"> analysis </w:t>
      </w:r>
      <w:r w:rsidR="00EE36C7" w:rsidRPr="00954991">
        <w:t xml:space="preserve">is already given in the Section on Situation Analysis. This section provides a more focused analysis </w:t>
      </w:r>
      <w:r w:rsidR="004D4192" w:rsidRPr="00954991">
        <w:t xml:space="preserve">of stakeholders </w:t>
      </w:r>
      <w:r w:rsidR="00EE36C7" w:rsidRPr="00954991">
        <w:t>at the site level.</w:t>
      </w:r>
    </w:p>
    <w:p w14:paraId="50D57291" w14:textId="77777777" w:rsidR="00EE36C7" w:rsidRPr="00954991" w:rsidRDefault="00EE36C7" w:rsidP="00B06DB2"/>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85"/>
        <w:gridCol w:w="7560"/>
      </w:tblGrid>
      <w:tr w:rsidR="001311DC" w:rsidRPr="00954991" w14:paraId="2631155C" w14:textId="77777777" w:rsidTr="00090559">
        <w:tc>
          <w:tcPr>
            <w:tcW w:w="1885" w:type="dxa"/>
            <w:shd w:val="clear" w:color="auto" w:fill="008000"/>
            <w:vAlign w:val="center"/>
          </w:tcPr>
          <w:p w14:paraId="2798FC92" w14:textId="77777777" w:rsidR="001311DC" w:rsidRPr="00954991" w:rsidRDefault="001311DC" w:rsidP="001311DC">
            <w:pPr>
              <w:ind w:right="72"/>
              <w:jc w:val="center"/>
              <w:rPr>
                <w:b/>
                <w:sz w:val="18"/>
                <w:szCs w:val="18"/>
              </w:rPr>
            </w:pPr>
            <w:r w:rsidRPr="00954991">
              <w:rPr>
                <w:b/>
                <w:sz w:val="18"/>
                <w:szCs w:val="18"/>
              </w:rPr>
              <w:t>Stakeholders</w:t>
            </w:r>
          </w:p>
        </w:tc>
        <w:tc>
          <w:tcPr>
            <w:tcW w:w="7560" w:type="dxa"/>
            <w:shd w:val="clear" w:color="auto" w:fill="008000"/>
            <w:vAlign w:val="center"/>
          </w:tcPr>
          <w:p w14:paraId="331E22FD" w14:textId="77777777" w:rsidR="001311DC" w:rsidRPr="00954991" w:rsidRDefault="001311DC" w:rsidP="001311DC">
            <w:pPr>
              <w:ind w:right="72"/>
              <w:jc w:val="center"/>
              <w:rPr>
                <w:b/>
                <w:sz w:val="18"/>
                <w:szCs w:val="18"/>
              </w:rPr>
            </w:pPr>
            <w:r w:rsidRPr="00954991">
              <w:rPr>
                <w:b/>
                <w:sz w:val="18"/>
                <w:szCs w:val="18"/>
              </w:rPr>
              <w:t>Relevant roles</w:t>
            </w:r>
          </w:p>
        </w:tc>
      </w:tr>
      <w:tr w:rsidR="001311DC" w:rsidRPr="00954991" w14:paraId="083DB9A5" w14:textId="77777777" w:rsidTr="00090559">
        <w:tc>
          <w:tcPr>
            <w:tcW w:w="1885" w:type="dxa"/>
          </w:tcPr>
          <w:p w14:paraId="440D2EE8" w14:textId="77777777" w:rsidR="001311DC" w:rsidRPr="00954991" w:rsidRDefault="001311DC" w:rsidP="001311DC">
            <w:pPr>
              <w:ind w:right="72"/>
              <w:rPr>
                <w:sz w:val="18"/>
                <w:szCs w:val="18"/>
              </w:rPr>
            </w:pPr>
            <w:r w:rsidRPr="00954991">
              <w:rPr>
                <w:sz w:val="18"/>
                <w:szCs w:val="18"/>
              </w:rPr>
              <w:t>Forest Department</w:t>
            </w:r>
          </w:p>
        </w:tc>
        <w:tc>
          <w:tcPr>
            <w:tcW w:w="7560" w:type="dxa"/>
          </w:tcPr>
          <w:p w14:paraId="48CD54DF" w14:textId="77777777" w:rsidR="001311DC" w:rsidRPr="00954991" w:rsidRDefault="001311DC" w:rsidP="009A7C17">
            <w:pPr>
              <w:ind w:right="72"/>
              <w:rPr>
                <w:sz w:val="18"/>
                <w:szCs w:val="18"/>
              </w:rPr>
            </w:pPr>
            <w:r w:rsidRPr="00954991">
              <w:rPr>
                <w:sz w:val="18"/>
                <w:szCs w:val="18"/>
              </w:rPr>
              <w:t xml:space="preserve">The Forest Department will be the lead institution for this project. </w:t>
            </w:r>
            <w:r w:rsidR="00DB79B3" w:rsidRPr="00954991">
              <w:rPr>
                <w:sz w:val="18"/>
                <w:szCs w:val="18"/>
              </w:rPr>
              <w:t>Its</w:t>
            </w:r>
            <w:r w:rsidRPr="00954991">
              <w:rPr>
                <w:sz w:val="18"/>
                <w:szCs w:val="18"/>
              </w:rPr>
              <w:t xml:space="preserve"> office at Khulna Division will be the primary project implementation unit</w:t>
            </w:r>
            <w:r w:rsidR="009C7806" w:rsidRPr="00954991">
              <w:rPr>
                <w:sz w:val="18"/>
                <w:szCs w:val="18"/>
              </w:rPr>
              <w:t xml:space="preserve">. </w:t>
            </w:r>
            <w:r w:rsidRPr="00954991">
              <w:rPr>
                <w:sz w:val="18"/>
                <w:szCs w:val="18"/>
              </w:rPr>
              <w:t xml:space="preserve">The Forest Department will be involved in the overall project implementation, coordination and in ensuring cooperation / collaboration with other stakeholders. At the national level, the FD will ensure that lessons learnt from this project are fed into developing other aquatic protected areas and in integrating </w:t>
            </w:r>
            <w:r w:rsidR="009A7C17" w:rsidRPr="00954991">
              <w:rPr>
                <w:sz w:val="18"/>
                <w:szCs w:val="18"/>
              </w:rPr>
              <w:t xml:space="preserve">better management principles in </w:t>
            </w:r>
            <w:r w:rsidRPr="00954991">
              <w:rPr>
                <w:sz w:val="18"/>
                <w:szCs w:val="18"/>
              </w:rPr>
              <w:t xml:space="preserve">aquatic </w:t>
            </w:r>
            <w:r w:rsidR="009A7C17" w:rsidRPr="00954991">
              <w:rPr>
                <w:sz w:val="18"/>
                <w:szCs w:val="18"/>
              </w:rPr>
              <w:t xml:space="preserve">ecosystem management as well. </w:t>
            </w:r>
          </w:p>
        </w:tc>
      </w:tr>
      <w:tr w:rsidR="001311DC" w:rsidRPr="00954991" w14:paraId="6A76DEB2" w14:textId="77777777" w:rsidTr="00090559">
        <w:tc>
          <w:tcPr>
            <w:tcW w:w="1885" w:type="dxa"/>
          </w:tcPr>
          <w:p w14:paraId="43079F1F" w14:textId="77777777" w:rsidR="001311DC" w:rsidRPr="00954991" w:rsidRDefault="001311DC" w:rsidP="001311DC">
            <w:pPr>
              <w:ind w:right="72"/>
              <w:rPr>
                <w:sz w:val="18"/>
                <w:szCs w:val="18"/>
              </w:rPr>
            </w:pPr>
            <w:r w:rsidRPr="00954991">
              <w:rPr>
                <w:sz w:val="18"/>
                <w:szCs w:val="18"/>
              </w:rPr>
              <w:t>Local communities</w:t>
            </w:r>
          </w:p>
        </w:tc>
        <w:tc>
          <w:tcPr>
            <w:tcW w:w="7560" w:type="dxa"/>
          </w:tcPr>
          <w:p w14:paraId="16703A3C" w14:textId="77777777" w:rsidR="001311DC" w:rsidRPr="00954991" w:rsidRDefault="001311DC" w:rsidP="009A7C17">
            <w:pPr>
              <w:ind w:right="72"/>
              <w:rPr>
                <w:sz w:val="18"/>
                <w:szCs w:val="18"/>
              </w:rPr>
            </w:pPr>
            <w:r w:rsidRPr="00954991">
              <w:rPr>
                <w:sz w:val="18"/>
                <w:szCs w:val="18"/>
              </w:rPr>
              <w:t>Local communities</w:t>
            </w:r>
            <w:r w:rsidR="009A7C17" w:rsidRPr="00954991">
              <w:rPr>
                <w:sz w:val="18"/>
                <w:szCs w:val="18"/>
              </w:rPr>
              <w:t xml:space="preserve">, particularly fishers, </w:t>
            </w:r>
            <w:r w:rsidR="00B06DB2" w:rsidRPr="00954991">
              <w:rPr>
                <w:sz w:val="18"/>
                <w:szCs w:val="18"/>
              </w:rPr>
              <w:t>are the most important stakeholder</w:t>
            </w:r>
            <w:r w:rsidR="009A7C17" w:rsidRPr="00954991">
              <w:rPr>
                <w:sz w:val="18"/>
                <w:szCs w:val="18"/>
              </w:rPr>
              <w:t>s</w:t>
            </w:r>
            <w:r w:rsidR="00B06DB2" w:rsidRPr="00954991">
              <w:rPr>
                <w:sz w:val="18"/>
                <w:szCs w:val="18"/>
              </w:rPr>
              <w:t xml:space="preserve"> of this project</w:t>
            </w:r>
            <w:r w:rsidRPr="00954991">
              <w:rPr>
                <w:sz w:val="18"/>
                <w:szCs w:val="18"/>
              </w:rPr>
              <w:t xml:space="preserve">. The project will ensure a strong collaborative approach in spearheading the conservation </w:t>
            </w:r>
            <w:r w:rsidR="00B06DB2" w:rsidRPr="00954991">
              <w:rPr>
                <w:sz w:val="18"/>
                <w:szCs w:val="18"/>
              </w:rPr>
              <w:t>and sustainable resource</w:t>
            </w:r>
            <w:r w:rsidR="009A7C17" w:rsidRPr="00954991">
              <w:rPr>
                <w:sz w:val="18"/>
                <w:szCs w:val="18"/>
              </w:rPr>
              <w:t>-</w:t>
            </w:r>
            <w:r w:rsidR="00B06DB2" w:rsidRPr="00954991">
              <w:rPr>
                <w:sz w:val="18"/>
                <w:szCs w:val="18"/>
              </w:rPr>
              <w:t xml:space="preserve">use </w:t>
            </w:r>
            <w:r w:rsidRPr="00954991">
              <w:rPr>
                <w:sz w:val="18"/>
                <w:szCs w:val="18"/>
              </w:rPr>
              <w:t xml:space="preserve">agenda. </w:t>
            </w:r>
            <w:r w:rsidR="00B06DB2" w:rsidRPr="00954991">
              <w:rPr>
                <w:sz w:val="18"/>
                <w:szCs w:val="18"/>
              </w:rPr>
              <w:t>Component 2 of the project is focusing exclusively on communities. The primary focus of engagement with communities will be through the Co-Management Committees (CMCs)/ Village Forums and other user group based organizations.</w:t>
            </w:r>
          </w:p>
        </w:tc>
      </w:tr>
      <w:tr w:rsidR="001311DC" w:rsidRPr="00954991" w14:paraId="24DA6642" w14:textId="77777777" w:rsidTr="00090559">
        <w:tc>
          <w:tcPr>
            <w:tcW w:w="1885" w:type="dxa"/>
          </w:tcPr>
          <w:p w14:paraId="6D4A36C4" w14:textId="77777777" w:rsidR="001311DC" w:rsidRPr="00954991" w:rsidRDefault="001311DC" w:rsidP="001311DC">
            <w:pPr>
              <w:ind w:right="72"/>
              <w:rPr>
                <w:sz w:val="18"/>
                <w:szCs w:val="18"/>
              </w:rPr>
            </w:pPr>
            <w:r w:rsidRPr="00954991">
              <w:rPr>
                <w:sz w:val="18"/>
                <w:szCs w:val="18"/>
              </w:rPr>
              <w:t>Women’s associations</w:t>
            </w:r>
          </w:p>
        </w:tc>
        <w:tc>
          <w:tcPr>
            <w:tcW w:w="7560" w:type="dxa"/>
          </w:tcPr>
          <w:p w14:paraId="5323F0D1" w14:textId="77777777" w:rsidR="001311DC" w:rsidRPr="00954991" w:rsidRDefault="001311DC" w:rsidP="00AF5D38">
            <w:pPr>
              <w:ind w:right="72"/>
              <w:rPr>
                <w:sz w:val="18"/>
                <w:szCs w:val="18"/>
              </w:rPr>
            </w:pPr>
            <w:r w:rsidRPr="00954991">
              <w:rPr>
                <w:sz w:val="18"/>
                <w:szCs w:val="18"/>
              </w:rPr>
              <w:t>Community level women’s associations have been promoted in Bangladesh by the government and many NGOs as a means to empower th</w:t>
            </w:r>
            <w:r w:rsidR="009A7C17" w:rsidRPr="00954991">
              <w:rPr>
                <w:sz w:val="18"/>
                <w:szCs w:val="18"/>
              </w:rPr>
              <w:t xml:space="preserve">em economically and politically. </w:t>
            </w:r>
            <w:r w:rsidRPr="00954991">
              <w:rPr>
                <w:sz w:val="18"/>
                <w:szCs w:val="18"/>
              </w:rPr>
              <w:t>Such associations will be involved to create opportunities for women and to ensure gender</w:t>
            </w:r>
            <w:r w:rsidR="009A7C17" w:rsidRPr="00954991">
              <w:rPr>
                <w:sz w:val="18"/>
                <w:szCs w:val="18"/>
              </w:rPr>
              <w:t xml:space="preserve">-specific roles </w:t>
            </w:r>
            <w:r w:rsidR="00AF5D38" w:rsidRPr="00954991">
              <w:rPr>
                <w:sz w:val="18"/>
                <w:szCs w:val="18"/>
              </w:rPr>
              <w:t xml:space="preserve">in </w:t>
            </w:r>
            <w:r w:rsidRPr="00954991">
              <w:rPr>
                <w:sz w:val="18"/>
                <w:szCs w:val="18"/>
              </w:rPr>
              <w:t>PA</w:t>
            </w:r>
            <w:r w:rsidR="00AF5D38" w:rsidRPr="00954991">
              <w:rPr>
                <w:sz w:val="18"/>
                <w:szCs w:val="18"/>
              </w:rPr>
              <w:t xml:space="preserve"> management</w:t>
            </w:r>
            <w:r w:rsidRPr="00954991">
              <w:rPr>
                <w:sz w:val="18"/>
                <w:szCs w:val="18"/>
              </w:rPr>
              <w:t>, buffer area management</w:t>
            </w:r>
            <w:r w:rsidR="00B06DB2" w:rsidRPr="00954991">
              <w:rPr>
                <w:sz w:val="18"/>
                <w:szCs w:val="18"/>
              </w:rPr>
              <w:t xml:space="preserve"> </w:t>
            </w:r>
            <w:r w:rsidR="00AF5D38" w:rsidRPr="00954991">
              <w:rPr>
                <w:sz w:val="18"/>
                <w:szCs w:val="18"/>
              </w:rPr>
              <w:t xml:space="preserve">and activities envisaged under </w:t>
            </w:r>
            <w:r w:rsidR="00B06DB2" w:rsidRPr="00954991">
              <w:rPr>
                <w:sz w:val="18"/>
                <w:szCs w:val="18"/>
              </w:rPr>
              <w:t>Component 2 of the project.</w:t>
            </w:r>
          </w:p>
        </w:tc>
      </w:tr>
      <w:tr w:rsidR="001311DC" w:rsidRPr="00954991" w14:paraId="466A02D1" w14:textId="77777777" w:rsidTr="00090559">
        <w:tc>
          <w:tcPr>
            <w:tcW w:w="1885" w:type="dxa"/>
          </w:tcPr>
          <w:p w14:paraId="6991ADC4" w14:textId="77777777" w:rsidR="001311DC" w:rsidRPr="00954991" w:rsidRDefault="001311DC" w:rsidP="001311DC">
            <w:pPr>
              <w:ind w:right="72"/>
              <w:rPr>
                <w:sz w:val="18"/>
                <w:szCs w:val="18"/>
              </w:rPr>
            </w:pPr>
            <w:r w:rsidRPr="00954991">
              <w:rPr>
                <w:sz w:val="18"/>
                <w:szCs w:val="18"/>
              </w:rPr>
              <w:t>Nature tourism operators</w:t>
            </w:r>
          </w:p>
        </w:tc>
        <w:tc>
          <w:tcPr>
            <w:tcW w:w="7560" w:type="dxa"/>
          </w:tcPr>
          <w:p w14:paraId="14C43676" w14:textId="77777777" w:rsidR="001311DC" w:rsidRPr="00954991" w:rsidRDefault="001311DC" w:rsidP="001311DC">
            <w:pPr>
              <w:ind w:right="72"/>
              <w:rPr>
                <w:sz w:val="18"/>
                <w:szCs w:val="18"/>
              </w:rPr>
            </w:pPr>
            <w:r w:rsidRPr="00954991">
              <w:rPr>
                <w:sz w:val="18"/>
                <w:szCs w:val="18"/>
              </w:rPr>
              <w:t>Small scale tourism exists in the Su</w:t>
            </w:r>
            <w:r w:rsidR="00B06DB2" w:rsidRPr="00954991">
              <w:rPr>
                <w:sz w:val="18"/>
                <w:szCs w:val="18"/>
              </w:rPr>
              <w:t>n</w:t>
            </w:r>
            <w:r w:rsidRPr="00954991">
              <w:rPr>
                <w:sz w:val="18"/>
                <w:szCs w:val="18"/>
              </w:rPr>
              <w:t>darbans that is based on dolphin watching. Some boat captains have been involved in documenting locations where sightings of dolphins occur, in order to build a more comprehensive data on where the species are located at different times of the year. The project will strengthen capacities of local tourism operators, such as by promoting the existing boat captain’s sighting network, providing guidance for dolphin-watching within tourism program</w:t>
            </w:r>
            <w:r w:rsidR="00AF5D38" w:rsidRPr="00954991">
              <w:rPr>
                <w:sz w:val="18"/>
                <w:szCs w:val="18"/>
              </w:rPr>
              <w:t>me</w:t>
            </w:r>
            <w:r w:rsidRPr="00954991">
              <w:rPr>
                <w:sz w:val="18"/>
                <w:szCs w:val="18"/>
              </w:rPr>
              <w:t>s, including input from tourism operators into PA management plans.</w:t>
            </w:r>
          </w:p>
        </w:tc>
      </w:tr>
      <w:tr w:rsidR="001311DC" w:rsidRPr="00954991" w14:paraId="5BE25429" w14:textId="77777777" w:rsidTr="00090559">
        <w:tc>
          <w:tcPr>
            <w:tcW w:w="1885" w:type="dxa"/>
          </w:tcPr>
          <w:p w14:paraId="6BFADD5F" w14:textId="77777777" w:rsidR="001311DC" w:rsidRPr="00954991" w:rsidRDefault="001311DC" w:rsidP="001311DC">
            <w:pPr>
              <w:ind w:right="72"/>
              <w:rPr>
                <w:sz w:val="18"/>
                <w:szCs w:val="18"/>
              </w:rPr>
            </w:pPr>
            <w:r w:rsidRPr="00954991">
              <w:rPr>
                <w:sz w:val="18"/>
                <w:szCs w:val="18"/>
              </w:rPr>
              <w:t>Local social service, conservation NGOs</w:t>
            </w:r>
          </w:p>
        </w:tc>
        <w:tc>
          <w:tcPr>
            <w:tcW w:w="7560" w:type="dxa"/>
          </w:tcPr>
          <w:p w14:paraId="120B705D" w14:textId="77777777" w:rsidR="001311DC" w:rsidRPr="00954991" w:rsidRDefault="001311DC" w:rsidP="00B06DB2">
            <w:pPr>
              <w:ind w:right="72"/>
              <w:rPr>
                <w:sz w:val="18"/>
                <w:szCs w:val="18"/>
              </w:rPr>
            </w:pPr>
            <w:r w:rsidRPr="00954991">
              <w:rPr>
                <w:sz w:val="18"/>
                <w:szCs w:val="18"/>
              </w:rPr>
              <w:t>Local NGOs will be involved, as appropriate, to provide information to communities on aquatic conservation, sustainable fisheries management, and strategies to cope with climate change and declining freshwater flows – local NGOs including Prodipan, CARINAM, Rupantar, and Coastal Development Partnership. They may also be involved in community mobilization and awareness raising activities and in conflict mitigation. Since some of these NGOs are involved in promoting sustainable livelihoods, the project will partner with them to strengthen appropriate actions and to ensure that the NGO promoted activities are compatible with conservation actions being promoted by this project,</w:t>
            </w:r>
          </w:p>
        </w:tc>
      </w:tr>
      <w:tr w:rsidR="001311DC" w:rsidRPr="00954991" w14:paraId="5E71F657" w14:textId="77777777" w:rsidTr="00090559">
        <w:tc>
          <w:tcPr>
            <w:tcW w:w="1885" w:type="dxa"/>
          </w:tcPr>
          <w:p w14:paraId="14C38176" w14:textId="77777777" w:rsidR="001311DC" w:rsidRPr="00954991" w:rsidRDefault="001311DC" w:rsidP="001311DC">
            <w:pPr>
              <w:ind w:right="72"/>
              <w:rPr>
                <w:sz w:val="18"/>
                <w:szCs w:val="18"/>
              </w:rPr>
            </w:pPr>
            <w:r w:rsidRPr="00954991">
              <w:rPr>
                <w:sz w:val="18"/>
                <w:szCs w:val="18"/>
              </w:rPr>
              <w:t>International conservation organizations</w:t>
            </w:r>
          </w:p>
        </w:tc>
        <w:tc>
          <w:tcPr>
            <w:tcW w:w="7560" w:type="dxa"/>
          </w:tcPr>
          <w:p w14:paraId="2B4A5A2B" w14:textId="77777777" w:rsidR="001311DC" w:rsidRPr="00954991" w:rsidRDefault="001311DC" w:rsidP="00B06DB2">
            <w:pPr>
              <w:ind w:right="72"/>
              <w:rPr>
                <w:sz w:val="18"/>
                <w:szCs w:val="18"/>
              </w:rPr>
            </w:pPr>
            <w:r w:rsidRPr="00954991">
              <w:rPr>
                <w:sz w:val="18"/>
                <w:szCs w:val="18"/>
              </w:rPr>
              <w:t xml:space="preserve">Several international conservation organizations have been active partners in conservation actions in Bangladesh. For example, WCS has been providing support through capacity building, research and monitoring, educational outreach, and the development of management plans for aquatic conservation. Other international conservation organizations active in Bangladesh include IUCN, WWF, and CARE International etc. Such organizations will have a strong role under Component 1, where a partnership has been envisioned to strengthen national </w:t>
            </w:r>
            <w:r w:rsidR="00B06DB2" w:rsidRPr="00954991">
              <w:rPr>
                <w:sz w:val="18"/>
                <w:szCs w:val="18"/>
              </w:rPr>
              <w:t xml:space="preserve">and regional </w:t>
            </w:r>
            <w:r w:rsidRPr="00954991">
              <w:rPr>
                <w:sz w:val="18"/>
                <w:szCs w:val="18"/>
              </w:rPr>
              <w:t>capacities to manage threatened aquatic species by exchanges of information, knowledge, expertise and experiences. Additionally, specific organizations may be used for implementing certain aspects of the project – such as to support PA management planning</w:t>
            </w:r>
            <w:r w:rsidR="00B06DB2" w:rsidRPr="00954991">
              <w:rPr>
                <w:sz w:val="18"/>
                <w:szCs w:val="18"/>
              </w:rPr>
              <w:t xml:space="preserve">, capacity development etc. </w:t>
            </w:r>
            <w:r w:rsidRPr="00954991">
              <w:rPr>
                <w:sz w:val="18"/>
                <w:szCs w:val="18"/>
              </w:rPr>
              <w:t xml:space="preserve"> Some of the organizations will also provide co-finance to this project. </w:t>
            </w:r>
          </w:p>
        </w:tc>
      </w:tr>
    </w:tbl>
    <w:p w14:paraId="550455D3" w14:textId="77777777" w:rsidR="001311DC" w:rsidRPr="00954991" w:rsidRDefault="001311DC" w:rsidP="001311DC">
      <w:pPr>
        <w:rPr>
          <w:u w:val="single"/>
        </w:rPr>
      </w:pPr>
    </w:p>
    <w:p w14:paraId="225D60E9" w14:textId="77777777" w:rsidR="00EB7B63" w:rsidRPr="00954991" w:rsidRDefault="00EB7B63">
      <w:pPr>
        <w:rPr>
          <w:lang w:val="en-GB"/>
        </w:rPr>
      </w:pPr>
    </w:p>
    <w:p w14:paraId="735B9BA4" w14:textId="77777777" w:rsidR="00D97277" w:rsidRPr="00954991" w:rsidRDefault="00D97277" w:rsidP="00D97277">
      <w:pPr>
        <w:pStyle w:val="Heading2"/>
        <w:spacing w:before="120" w:after="120"/>
        <w:contextualSpacing/>
        <w:rPr>
          <w:sz w:val="24"/>
          <w:lang w:val="en-GB"/>
        </w:rPr>
      </w:pPr>
      <w:bookmarkStart w:id="22" w:name="_Toc397462187"/>
      <w:r w:rsidRPr="00954991">
        <w:rPr>
          <w:sz w:val="24"/>
          <w:lang w:val="en-GB"/>
        </w:rPr>
        <w:t>II: Strategy</w:t>
      </w:r>
      <w:bookmarkEnd w:id="22"/>
    </w:p>
    <w:p w14:paraId="1C6EC9FB" w14:textId="77777777" w:rsidR="00D97277" w:rsidRPr="00954991" w:rsidRDefault="00D97277" w:rsidP="00D97277">
      <w:pPr>
        <w:pStyle w:val="Heading3"/>
        <w:numPr>
          <w:ilvl w:val="0"/>
          <w:numId w:val="32"/>
        </w:numPr>
        <w:spacing w:before="120" w:after="120"/>
        <w:ind w:left="360"/>
        <w:contextualSpacing/>
        <w:rPr>
          <w:rFonts w:ascii="Times New Roman" w:hAnsi="Times New Roman"/>
          <w:sz w:val="24"/>
          <w:lang w:val="en-GB"/>
        </w:rPr>
      </w:pPr>
      <w:bookmarkStart w:id="23" w:name="_Toc397462188"/>
      <w:r w:rsidRPr="00954991">
        <w:rPr>
          <w:rFonts w:ascii="Times New Roman" w:hAnsi="Times New Roman"/>
          <w:sz w:val="24"/>
          <w:lang w:val="en-GB"/>
        </w:rPr>
        <w:t>Project Rationale</w:t>
      </w:r>
      <w:r w:rsidR="00525DE1" w:rsidRPr="00954991">
        <w:rPr>
          <w:rFonts w:ascii="Times New Roman" w:hAnsi="Times New Roman"/>
          <w:sz w:val="24"/>
          <w:lang w:val="en-GB"/>
        </w:rPr>
        <w:t>, POLICY</w:t>
      </w:r>
      <w:r w:rsidRPr="00954991">
        <w:rPr>
          <w:rFonts w:ascii="Times New Roman" w:hAnsi="Times New Roman"/>
          <w:sz w:val="24"/>
          <w:lang w:val="en-GB"/>
        </w:rPr>
        <w:t xml:space="preserve"> Conformity and design principles</w:t>
      </w:r>
      <w:bookmarkEnd w:id="23"/>
    </w:p>
    <w:p w14:paraId="61476F22" w14:textId="77777777" w:rsidR="00D401AE" w:rsidRPr="00954991" w:rsidRDefault="00D401AE" w:rsidP="00D401AE">
      <w:pPr>
        <w:contextualSpacing/>
        <w:jc w:val="both"/>
        <w:rPr>
          <w:u w:val="single"/>
        </w:rPr>
      </w:pPr>
      <w:r w:rsidRPr="00954991">
        <w:rPr>
          <w:u w:val="single"/>
          <w:lang w:val="en-GB"/>
        </w:rPr>
        <w:t xml:space="preserve">Project </w:t>
      </w:r>
      <w:r w:rsidR="00D97277" w:rsidRPr="00954991">
        <w:rPr>
          <w:u w:val="single"/>
          <w:lang w:val="en-GB"/>
        </w:rPr>
        <w:t>Rat</w:t>
      </w:r>
      <w:r w:rsidR="00B05431" w:rsidRPr="00954991">
        <w:rPr>
          <w:u w:val="single"/>
          <w:lang w:val="en-GB"/>
        </w:rPr>
        <w:t>ionale</w:t>
      </w:r>
    </w:p>
    <w:p w14:paraId="0C7F5A19" w14:textId="77777777" w:rsidR="00E82F49" w:rsidRPr="00954991" w:rsidRDefault="00B05431" w:rsidP="00090559">
      <w:pPr>
        <w:contextualSpacing/>
        <w:jc w:val="both"/>
      </w:pPr>
      <w:r w:rsidRPr="00954991">
        <w:t xml:space="preserve">96. </w:t>
      </w:r>
      <w:r w:rsidR="00D97277" w:rsidRPr="00954991">
        <w:t xml:space="preserve">The Government of Bangladesh is requesting GEF support to put in place an enabling </w:t>
      </w:r>
      <w:r w:rsidR="00CC4B34" w:rsidRPr="00954991">
        <w:t xml:space="preserve">management framework </w:t>
      </w:r>
      <w:r w:rsidR="00D97277" w:rsidRPr="00954991">
        <w:t xml:space="preserve">for strengthening the biodiversity conservation prospects of the aquatic environment of the Sundarbans - particularly the key habitats of the Ganges and </w:t>
      </w:r>
      <w:r w:rsidR="00CE7A06" w:rsidRPr="00954991">
        <w:t xml:space="preserve">the </w:t>
      </w:r>
      <w:r w:rsidR="00803D4F" w:rsidRPr="00954991">
        <w:t>Irrawaddy</w:t>
      </w:r>
      <w:r w:rsidR="00D97277" w:rsidRPr="00954991">
        <w:t xml:space="preserve"> Dolphins. As already described </w:t>
      </w:r>
      <w:r w:rsidR="00430CFA" w:rsidRPr="00954991">
        <w:t xml:space="preserve">in </w:t>
      </w:r>
      <w:r w:rsidR="00D97277" w:rsidRPr="00954991">
        <w:t xml:space="preserve">the Situation Analysis section, the biodiversity of the Sundarbans is highly globally significant for its unique attributes. More specifically, the project landscape supports one of the last remaining </w:t>
      </w:r>
      <w:r w:rsidR="00CC4B34" w:rsidRPr="00954991">
        <w:t xml:space="preserve">and </w:t>
      </w:r>
      <w:r w:rsidR="00D97277" w:rsidRPr="00954991">
        <w:t xml:space="preserve">viable </w:t>
      </w:r>
      <w:r w:rsidR="007A723D" w:rsidRPr="00954991">
        <w:t xml:space="preserve">populations </w:t>
      </w:r>
      <w:r w:rsidR="00D97277" w:rsidRPr="00954991">
        <w:t xml:space="preserve">of </w:t>
      </w:r>
      <w:r w:rsidR="00CC4B34" w:rsidRPr="00954991">
        <w:t xml:space="preserve">the </w:t>
      </w:r>
      <w:r w:rsidR="00D97277" w:rsidRPr="00954991">
        <w:t xml:space="preserve">Ganges and </w:t>
      </w:r>
      <w:r w:rsidR="00CE7A06" w:rsidRPr="00954991">
        <w:t xml:space="preserve">the </w:t>
      </w:r>
      <w:r w:rsidR="00803D4F" w:rsidRPr="00954991">
        <w:t>Irrawaddy</w:t>
      </w:r>
      <w:r w:rsidR="00D97277" w:rsidRPr="00954991">
        <w:t xml:space="preserve"> dolphins </w:t>
      </w:r>
      <w:r w:rsidR="00CC4B34" w:rsidRPr="00954991">
        <w:t xml:space="preserve">across </w:t>
      </w:r>
      <w:r w:rsidR="00D97277" w:rsidRPr="00954991">
        <w:t>the world</w:t>
      </w:r>
      <w:r w:rsidR="00CC4B34" w:rsidRPr="00954991">
        <w:t xml:space="preserve">. As such, </w:t>
      </w:r>
      <w:r w:rsidR="00D97277" w:rsidRPr="00954991">
        <w:t xml:space="preserve">if </w:t>
      </w:r>
      <w:r w:rsidR="00803D4F" w:rsidRPr="00954991">
        <w:t xml:space="preserve">effective </w:t>
      </w:r>
      <w:r w:rsidR="00D97277" w:rsidRPr="00954991">
        <w:t xml:space="preserve">conservation actions are </w:t>
      </w:r>
      <w:r w:rsidR="00430CFA" w:rsidRPr="00954991">
        <w:t>supported</w:t>
      </w:r>
      <w:r w:rsidR="00D97277" w:rsidRPr="00954991">
        <w:t xml:space="preserve">, </w:t>
      </w:r>
      <w:r w:rsidR="00CC4B34" w:rsidRPr="00954991">
        <w:t xml:space="preserve">the project landscape </w:t>
      </w:r>
      <w:r w:rsidR="00D97277" w:rsidRPr="00954991">
        <w:t xml:space="preserve">would </w:t>
      </w:r>
      <w:r w:rsidR="00803D4F" w:rsidRPr="00954991">
        <w:t xml:space="preserve">hold the key for </w:t>
      </w:r>
      <w:r w:rsidR="00D97277" w:rsidRPr="00954991">
        <w:t>ensur</w:t>
      </w:r>
      <w:r w:rsidR="00803D4F" w:rsidRPr="00954991">
        <w:t xml:space="preserve">ing </w:t>
      </w:r>
      <w:r w:rsidR="00D97277" w:rsidRPr="00954991">
        <w:t xml:space="preserve">the long-term survival of these two species on a global level. The project landscape is also highly </w:t>
      </w:r>
      <w:r w:rsidR="00430CFA" w:rsidRPr="00954991">
        <w:t xml:space="preserve">vulnerable </w:t>
      </w:r>
      <w:r w:rsidR="00D97277" w:rsidRPr="00954991">
        <w:t xml:space="preserve">in the context of climate change and the </w:t>
      </w:r>
      <w:r w:rsidR="007A723D" w:rsidRPr="00954991">
        <w:t xml:space="preserve">two </w:t>
      </w:r>
      <w:r w:rsidR="00CE7A06" w:rsidRPr="00954991">
        <w:t>c</w:t>
      </w:r>
      <w:r w:rsidR="00D97277" w:rsidRPr="00954991">
        <w:t xml:space="preserve">etacean species targeted by the project </w:t>
      </w:r>
      <w:r w:rsidR="007A723D" w:rsidRPr="00954991">
        <w:t xml:space="preserve">have high </w:t>
      </w:r>
      <w:r w:rsidR="00D97277" w:rsidRPr="00954991">
        <w:t>indicator value</w:t>
      </w:r>
      <w:r w:rsidR="009609AA" w:rsidRPr="00954991">
        <w:t>s</w:t>
      </w:r>
      <w:r w:rsidR="00D97277" w:rsidRPr="00954991">
        <w:t xml:space="preserve"> in understanding and </w:t>
      </w:r>
      <w:r w:rsidR="007A723D" w:rsidRPr="00954991">
        <w:t xml:space="preserve">monitoring the </w:t>
      </w:r>
      <w:r w:rsidR="00D97277" w:rsidRPr="00954991">
        <w:t xml:space="preserve">impacts of climate change. </w:t>
      </w:r>
    </w:p>
    <w:p w14:paraId="0CB03665" w14:textId="77777777" w:rsidR="00090559" w:rsidRPr="00954991" w:rsidRDefault="00090559" w:rsidP="00090559">
      <w:pPr>
        <w:pStyle w:val="Para"/>
        <w:numPr>
          <w:ilvl w:val="0"/>
          <w:numId w:val="0"/>
        </w:numPr>
        <w:autoSpaceDE w:val="0"/>
        <w:autoSpaceDN w:val="0"/>
        <w:adjustRightInd w:val="0"/>
        <w:spacing w:before="120" w:after="120"/>
        <w:contextualSpacing/>
        <w:jc w:val="both"/>
      </w:pPr>
    </w:p>
    <w:p w14:paraId="5F2374D7" w14:textId="77777777" w:rsidR="00E82F49" w:rsidRPr="00954991" w:rsidRDefault="00B05431" w:rsidP="00B05431">
      <w:pPr>
        <w:pStyle w:val="Para"/>
        <w:numPr>
          <w:ilvl w:val="0"/>
          <w:numId w:val="0"/>
        </w:numPr>
        <w:autoSpaceDE w:val="0"/>
        <w:autoSpaceDN w:val="0"/>
        <w:adjustRightInd w:val="0"/>
        <w:spacing w:before="120" w:after="120"/>
        <w:jc w:val="both"/>
      </w:pPr>
      <w:r w:rsidRPr="00954991">
        <w:t xml:space="preserve">97. </w:t>
      </w:r>
      <w:r w:rsidR="00CF67BF" w:rsidRPr="00954991">
        <w:t>Further the project area</w:t>
      </w:r>
      <w:r w:rsidR="007A723D" w:rsidRPr="00954991">
        <w:t xml:space="preserve"> </w:t>
      </w:r>
      <w:r w:rsidR="00D97277" w:rsidRPr="00954991">
        <w:t xml:space="preserve">also has </w:t>
      </w:r>
      <w:r w:rsidR="00CE7A06" w:rsidRPr="00954991">
        <w:t xml:space="preserve">considerable </w:t>
      </w:r>
      <w:r w:rsidR="00D97277" w:rsidRPr="00954991">
        <w:t xml:space="preserve">national and local significance as it </w:t>
      </w:r>
      <w:r w:rsidR="00803D4F" w:rsidRPr="00954991">
        <w:t xml:space="preserve">provisions </w:t>
      </w:r>
      <w:r w:rsidR="00CE7A06" w:rsidRPr="00954991">
        <w:t xml:space="preserve">vital </w:t>
      </w:r>
      <w:r w:rsidR="00803D4F" w:rsidRPr="00954991">
        <w:t xml:space="preserve">ecosystem </w:t>
      </w:r>
      <w:r w:rsidR="009609AA" w:rsidRPr="00954991">
        <w:t>services</w:t>
      </w:r>
      <w:r w:rsidR="00803D4F" w:rsidRPr="00954991">
        <w:t xml:space="preserve">, </w:t>
      </w:r>
      <w:r w:rsidR="00CE7A06" w:rsidRPr="00954991">
        <w:t xml:space="preserve">sustains </w:t>
      </w:r>
      <w:r w:rsidR="00D97277" w:rsidRPr="00954991">
        <w:t>human livelihoods</w:t>
      </w:r>
      <w:r w:rsidR="007A723D" w:rsidRPr="00954991">
        <w:t xml:space="preserve"> (primarily through fisheries)</w:t>
      </w:r>
      <w:r w:rsidR="00F91328" w:rsidRPr="00954991">
        <w:t xml:space="preserve"> </w:t>
      </w:r>
      <w:r w:rsidR="00D97277" w:rsidRPr="00954991">
        <w:t xml:space="preserve">and </w:t>
      </w:r>
      <w:r w:rsidR="000634DE" w:rsidRPr="00954991">
        <w:t xml:space="preserve">supports economic </w:t>
      </w:r>
      <w:r w:rsidR="00D97277" w:rsidRPr="00954991">
        <w:t xml:space="preserve">activities </w:t>
      </w:r>
      <w:r w:rsidR="00CE7A06" w:rsidRPr="00954991">
        <w:t>(e.g.</w:t>
      </w:r>
      <w:r w:rsidR="00D97277" w:rsidRPr="00954991">
        <w:t xml:space="preserve"> ecotourism</w:t>
      </w:r>
      <w:r w:rsidR="00CE7A06" w:rsidRPr="00954991">
        <w:t>)</w:t>
      </w:r>
      <w:r w:rsidR="00D97277" w:rsidRPr="00954991">
        <w:t xml:space="preserve">. </w:t>
      </w:r>
      <w:r w:rsidR="000634DE" w:rsidRPr="00954991">
        <w:t xml:space="preserve">Notwithstanding such </w:t>
      </w:r>
      <w:r w:rsidR="00430CFA" w:rsidRPr="00954991">
        <w:t xml:space="preserve">high </w:t>
      </w:r>
      <w:r w:rsidR="000634DE" w:rsidRPr="00954991">
        <w:t xml:space="preserve">ecological, economic and livelihood significance, </w:t>
      </w:r>
      <w:r w:rsidR="00D97277" w:rsidRPr="00954991">
        <w:t xml:space="preserve">there is </w:t>
      </w:r>
      <w:r w:rsidR="007A723D" w:rsidRPr="00954991">
        <w:t xml:space="preserve">clear </w:t>
      </w:r>
      <w:r w:rsidR="00D97277" w:rsidRPr="00954991">
        <w:t xml:space="preserve">evidence that the </w:t>
      </w:r>
      <w:r w:rsidR="007A723D" w:rsidRPr="00954991">
        <w:t xml:space="preserve">region’s </w:t>
      </w:r>
      <w:r w:rsidR="00D97277" w:rsidRPr="00954991">
        <w:t>natural resources have been increasingly subjected to over-exploitation</w:t>
      </w:r>
      <w:r w:rsidR="00430CFA" w:rsidRPr="00954991">
        <w:t xml:space="preserve">. </w:t>
      </w:r>
      <w:r w:rsidR="00803D4F" w:rsidRPr="00954991">
        <w:t xml:space="preserve">In the classical </w:t>
      </w:r>
      <w:r w:rsidR="00CE7A06" w:rsidRPr="00954991">
        <w:t xml:space="preserve">case </w:t>
      </w:r>
      <w:r w:rsidR="00803D4F" w:rsidRPr="00954991">
        <w:t>of “the tragedy of the commons”, t</w:t>
      </w:r>
      <w:r w:rsidR="00D97277" w:rsidRPr="00954991">
        <w:t>h</w:t>
      </w:r>
      <w:r w:rsidR="007A723D" w:rsidRPr="00954991">
        <w:t>e poor and marginalized communities</w:t>
      </w:r>
      <w:r w:rsidR="00430CFA" w:rsidRPr="00954991">
        <w:t xml:space="preserve"> (primarily fishers) </w:t>
      </w:r>
      <w:r w:rsidR="00F91328" w:rsidRPr="00954991">
        <w:t xml:space="preserve">are </w:t>
      </w:r>
      <w:r w:rsidR="00CE7A06" w:rsidRPr="00954991">
        <w:t xml:space="preserve">compelled </w:t>
      </w:r>
      <w:r w:rsidR="00F91328" w:rsidRPr="00954991">
        <w:t xml:space="preserve">to deepen their dependence on </w:t>
      </w:r>
      <w:r w:rsidR="00430CFA" w:rsidRPr="00954991">
        <w:t xml:space="preserve">diminishing </w:t>
      </w:r>
      <w:r w:rsidR="00D97277" w:rsidRPr="00954991">
        <w:t xml:space="preserve">natural </w:t>
      </w:r>
      <w:r w:rsidR="00430CFA" w:rsidRPr="00954991">
        <w:t xml:space="preserve">stock </w:t>
      </w:r>
      <w:r w:rsidR="00D97277" w:rsidRPr="00954991">
        <w:t>and the degraded resources further impoverish the</w:t>
      </w:r>
      <w:r w:rsidR="008200C3" w:rsidRPr="00954991">
        <w:t xml:space="preserve">ir </w:t>
      </w:r>
      <w:r w:rsidR="00430CFA" w:rsidRPr="00954991">
        <w:t>resilience</w:t>
      </w:r>
      <w:r w:rsidR="00F91328" w:rsidRPr="00954991">
        <w:t xml:space="preserve">. </w:t>
      </w:r>
      <w:r w:rsidR="00430CFA" w:rsidRPr="00954991">
        <w:t xml:space="preserve">The threatened status of cetaceans is an indicator of this declining prospect of biological diversity in the Sundarbans. As an apex predator in the waterways of the Sundarbans, the conservation of cetaceans represents not only safeguarding them from the impending threats of extinction; but also </w:t>
      </w:r>
      <w:r w:rsidR="00CD4CF3" w:rsidRPr="00954991">
        <w:t xml:space="preserve">restoring/ maintaining </w:t>
      </w:r>
      <w:r w:rsidR="00430CFA" w:rsidRPr="00954991">
        <w:t>the eco</w:t>
      </w:r>
      <w:r w:rsidR="00CD4CF3" w:rsidRPr="00954991">
        <w:t xml:space="preserve">logical health </w:t>
      </w:r>
      <w:r w:rsidR="00430CFA" w:rsidRPr="00954991">
        <w:t>of the aquatic environments of the Sundarbans</w:t>
      </w:r>
      <w:r w:rsidR="00CD4CF3" w:rsidRPr="00954991">
        <w:t>. However, i</w:t>
      </w:r>
      <w:r w:rsidR="00D97277" w:rsidRPr="00954991">
        <w:t xml:space="preserve">t is only through </w:t>
      </w:r>
      <w:r w:rsidR="00CD4CF3" w:rsidRPr="00954991">
        <w:t xml:space="preserve">reviving </w:t>
      </w:r>
      <w:r w:rsidR="008200C3" w:rsidRPr="00954991">
        <w:t xml:space="preserve">the integrity of already degraded ecosystems and more importantly through </w:t>
      </w:r>
      <w:r w:rsidR="00CD4CF3" w:rsidRPr="00954991">
        <w:t xml:space="preserve">the prudent </w:t>
      </w:r>
      <w:r w:rsidR="00D97277" w:rsidRPr="00954991">
        <w:t xml:space="preserve">use of </w:t>
      </w:r>
      <w:r w:rsidR="00430CFA" w:rsidRPr="00954991">
        <w:t xml:space="preserve">natural </w:t>
      </w:r>
      <w:r w:rsidR="00D97277" w:rsidRPr="00954991">
        <w:t xml:space="preserve">resources that </w:t>
      </w:r>
      <w:r w:rsidR="008200C3" w:rsidRPr="00954991">
        <w:t xml:space="preserve">local communities </w:t>
      </w:r>
      <w:r w:rsidR="00D97277" w:rsidRPr="00954991">
        <w:t>will be able to</w:t>
      </w:r>
      <w:r w:rsidR="00F91328" w:rsidRPr="00954991">
        <w:t xml:space="preserve"> </w:t>
      </w:r>
      <w:r w:rsidR="008200C3" w:rsidRPr="00954991">
        <w:t>reinstate</w:t>
      </w:r>
      <w:r w:rsidR="00F91328" w:rsidRPr="00954991">
        <w:t xml:space="preserve"> their resilience and improve their </w:t>
      </w:r>
      <w:r w:rsidR="00D97277" w:rsidRPr="00954991">
        <w:t>social and economic welfare</w:t>
      </w:r>
      <w:r w:rsidR="00430CFA" w:rsidRPr="00954991">
        <w:t xml:space="preserve"> that will ultimately reflect in the </w:t>
      </w:r>
      <w:r w:rsidR="00CD4CF3" w:rsidRPr="00954991">
        <w:t xml:space="preserve">improved </w:t>
      </w:r>
      <w:r w:rsidR="00430CFA" w:rsidRPr="00954991">
        <w:t>conservation prospects of the cetaceans</w:t>
      </w:r>
      <w:r w:rsidR="00D97277" w:rsidRPr="00954991">
        <w:t>.</w:t>
      </w:r>
      <w:r w:rsidR="00F91328" w:rsidRPr="00954991">
        <w:t xml:space="preserve"> However, these require significant changes in the current management approaches being pursued in the region. This </w:t>
      </w:r>
      <w:r w:rsidR="00CD4CF3" w:rsidRPr="00954991">
        <w:t xml:space="preserve">GEF </w:t>
      </w:r>
      <w:r w:rsidR="00F91328" w:rsidRPr="00954991">
        <w:t>project aims to do so.</w:t>
      </w:r>
    </w:p>
    <w:p w14:paraId="6E464620" w14:textId="77777777" w:rsidR="00C66BFC" w:rsidRPr="00954991" w:rsidRDefault="00C66BFC" w:rsidP="008200C3">
      <w:pPr>
        <w:contextualSpacing/>
        <w:rPr>
          <w:b/>
          <w:sz w:val="22"/>
          <w:szCs w:val="22"/>
          <w:lang w:val="en-GB"/>
        </w:rPr>
      </w:pPr>
    </w:p>
    <w:p w14:paraId="18FD3AA7" w14:textId="77777777" w:rsidR="00B05431" w:rsidRPr="00954991" w:rsidRDefault="008200C3" w:rsidP="00B05431">
      <w:pPr>
        <w:contextualSpacing/>
        <w:rPr>
          <w:u w:val="single"/>
          <w:lang w:val="en-GB"/>
        </w:rPr>
      </w:pPr>
      <w:r w:rsidRPr="00954991">
        <w:rPr>
          <w:u w:val="single"/>
          <w:lang w:val="en-GB"/>
        </w:rPr>
        <w:t>Design Principles</w:t>
      </w:r>
    </w:p>
    <w:p w14:paraId="45BFEA6A" w14:textId="77777777" w:rsidR="00FE0887" w:rsidRPr="00954991" w:rsidRDefault="00090559" w:rsidP="00B05431">
      <w:pPr>
        <w:contextualSpacing/>
        <w:jc w:val="both"/>
        <w:rPr>
          <w:b/>
          <w:sz w:val="22"/>
          <w:szCs w:val="22"/>
          <w:lang w:val="en-GB"/>
        </w:rPr>
      </w:pPr>
      <w:r w:rsidRPr="00954991">
        <w:rPr>
          <w:sz w:val="22"/>
          <w:szCs w:val="22"/>
          <w:lang w:val="en-GB"/>
        </w:rPr>
        <w:t>98</w:t>
      </w:r>
      <w:r w:rsidR="00B05431" w:rsidRPr="00954991">
        <w:rPr>
          <w:sz w:val="22"/>
          <w:szCs w:val="22"/>
          <w:lang w:val="en-GB"/>
        </w:rPr>
        <w:t>.</w:t>
      </w:r>
      <w:r w:rsidR="00B05431" w:rsidRPr="00954991">
        <w:rPr>
          <w:b/>
          <w:sz w:val="22"/>
          <w:szCs w:val="22"/>
          <w:lang w:val="en-GB"/>
        </w:rPr>
        <w:t xml:space="preserve"> </w:t>
      </w:r>
      <w:r w:rsidR="00F91328" w:rsidRPr="00954991">
        <w:t xml:space="preserve">At a fundamental level, the project </w:t>
      </w:r>
      <w:r w:rsidR="008200C3" w:rsidRPr="00954991">
        <w:t xml:space="preserve">envisions to </w:t>
      </w:r>
      <w:r w:rsidR="000634DE" w:rsidRPr="00954991">
        <w:t>put in place a</w:t>
      </w:r>
      <w:r w:rsidR="00F91328" w:rsidRPr="00954991">
        <w:t xml:space="preserve"> management framework, </w:t>
      </w:r>
      <w:r w:rsidR="00B83D1D" w:rsidRPr="00954991">
        <w:t xml:space="preserve">designed </w:t>
      </w:r>
      <w:r w:rsidR="000634DE" w:rsidRPr="00954991">
        <w:t xml:space="preserve">strongly on </w:t>
      </w:r>
      <w:r w:rsidR="00843B37" w:rsidRPr="00954991">
        <w:t xml:space="preserve">building capacities </w:t>
      </w:r>
      <w:r w:rsidR="00654402" w:rsidRPr="00954991">
        <w:t>for</w:t>
      </w:r>
      <w:r w:rsidR="00843B37" w:rsidRPr="00954991">
        <w:t xml:space="preserve"> </w:t>
      </w:r>
      <w:r w:rsidR="009609AA" w:rsidRPr="00954991">
        <w:rPr>
          <w:i/>
        </w:rPr>
        <w:t>applied</w:t>
      </w:r>
      <w:r w:rsidR="009609AA" w:rsidRPr="00954991">
        <w:t xml:space="preserve"> </w:t>
      </w:r>
      <w:r w:rsidR="000634DE" w:rsidRPr="00954991">
        <w:rPr>
          <w:i/>
        </w:rPr>
        <w:t xml:space="preserve">knowledge </w:t>
      </w:r>
      <w:r w:rsidR="00CF270D" w:rsidRPr="00954991">
        <w:rPr>
          <w:i/>
        </w:rPr>
        <w:t>management</w:t>
      </w:r>
      <w:r w:rsidR="009609AA" w:rsidRPr="00954991">
        <w:rPr>
          <w:i/>
        </w:rPr>
        <w:t xml:space="preserve"> on aquatic biodiversity</w:t>
      </w:r>
      <w:r w:rsidR="000634DE" w:rsidRPr="00954991">
        <w:rPr>
          <w:i/>
        </w:rPr>
        <w:t xml:space="preserve">, </w:t>
      </w:r>
      <w:r w:rsidR="00757D63" w:rsidRPr="00954991">
        <w:rPr>
          <w:i/>
        </w:rPr>
        <w:t xml:space="preserve">sprucing up </w:t>
      </w:r>
      <w:r w:rsidR="000634DE" w:rsidRPr="00954991">
        <w:rPr>
          <w:i/>
        </w:rPr>
        <w:t>enforcement systems</w:t>
      </w:r>
      <w:r w:rsidR="000013F4" w:rsidRPr="00954991">
        <w:rPr>
          <w:i/>
        </w:rPr>
        <w:t xml:space="preserve">, extensive outreach and advocacy on conservation, </w:t>
      </w:r>
      <w:r w:rsidR="00757D63" w:rsidRPr="00954991">
        <w:rPr>
          <w:i/>
        </w:rPr>
        <w:t>and strengthening community livelihoods</w:t>
      </w:r>
      <w:r w:rsidR="009609AA" w:rsidRPr="00954991">
        <w:rPr>
          <w:i/>
        </w:rPr>
        <w:t xml:space="preserve"> (both resource based and alternate)</w:t>
      </w:r>
      <w:r w:rsidR="00757D63" w:rsidRPr="00954991">
        <w:rPr>
          <w:i/>
        </w:rPr>
        <w:t xml:space="preserve"> </w:t>
      </w:r>
      <w:r w:rsidR="00757D63" w:rsidRPr="00954991">
        <w:t xml:space="preserve">as a strategy for the </w:t>
      </w:r>
      <w:r w:rsidR="000634DE" w:rsidRPr="00954991">
        <w:t>conservation of biological diversity</w:t>
      </w:r>
      <w:r w:rsidR="00FE0887" w:rsidRPr="00954991">
        <w:t xml:space="preserve"> in the Sundarbans</w:t>
      </w:r>
      <w:r w:rsidR="00757D63" w:rsidRPr="00954991">
        <w:t xml:space="preserve"> in general and </w:t>
      </w:r>
      <w:r w:rsidR="000634DE" w:rsidRPr="00954991">
        <w:t xml:space="preserve">that of </w:t>
      </w:r>
      <w:r w:rsidR="008200C3" w:rsidRPr="00954991">
        <w:t>c</w:t>
      </w:r>
      <w:r w:rsidR="000634DE" w:rsidRPr="00954991">
        <w:t>etaceans</w:t>
      </w:r>
      <w:r w:rsidR="00757D63" w:rsidRPr="00954991">
        <w:t xml:space="preserve"> in particular</w:t>
      </w:r>
      <w:r w:rsidR="00B83D1D" w:rsidRPr="00954991">
        <w:t xml:space="preserve">. The project design envisages </w:t>
      </w:r>
      <w:r w:rsidR="00FE0887" w:rsidRPr="00954991">
        <w:t>that resource</w:t>
      </w:r>
      <w:r w:rsidR="000634DE" w:rsidRPr="00954991">
        <w:t xml:space="preserve"> </w:t>
      </w:r>
      <w:r w:rsidR="00FE0887" w:rsidRPr="00954991">
        <w:t xml:space="preserve">use in the project landscape </w:t>
      </w:r>
      <w:r w:rsidR="00433F8A" w:rsidRPr="00954991">
        <w:t xml:space="preserve">becomes rational and in sync </w:t>
      </w:r>
      <w:r w:rsidR="000634DE" w:rsidRPr="00954991">
        <w:t>with conservation</w:t>
      </w:r>
      <w:r w:rsidR="00757D63" w:rsidRPr="00954991">
        <w:t xml:space="preserve"> objectives</w:t>
      </w:r>
      <w:r w:rsidR="000634DE" w:rsidRPr="00954991">
        <w:t xml:space="preserve">. </w:t>
      </w:r>
      <w:r w:rsidR="00757D63" w:rsidRPr="00954991">
        <w:t>O</w:t>
      </w:r>
      <w:r w:rsidR="000634DE" w:rsidRPr="00954991">
        <w:t>perationaliz</w:t>
      </w:r>
      <w:r w:rsidR="00F91328" w:rsidRPr="00954991">
        <w:t xml:space="preserve">ing </w:t>
      </w:r>
      <w:r w:rsidR="000634DE" w:rsidRPr="00954991">
        <w:t xml:space="preserve">the newly </w:t>
      </w:r>
      <w:r w:rsidR="00F91328" w:rsidRPr="00954991">
        <w:t xml:space="preserve">formed </w:t>
      </w:r>
      <w:r w:rsidR="000634DE" w:rsidRPr="00954991">
        <w:t>protected areas and identify</w:t>
      </w:r>
      <w:r w:rsidR="00757D63" w:rsidRPr="00954991">
        <w:t xml:space="preserve">ing </w:t>
      </w:r>
      <w:r w:rsidR="000634DE" w:rsidRPr="00954991">
        <w:t>and establish</w:t>
      </w:r>
      <w:r w:rsidR="00757D63" w:rsidRPr="00954991">
        <w:t xml:space="preserve">ing </w:t>
      </w:r>
      <w:r w:rsidR="000634DE" w:rsidRPr="00954991">
        <w:t xml:space="preserve">a cluster of </w:t>
      </w:r>
      <w:r w:rsidR="00F91328" w:rsidRPr="00954991">
        <w:t xml:space="preserve">additional </w:t>
      </w:r>
      <w:r w:rsidR="000634DE" w:rsidRPr="00954991">
        <w:t>protected areas</w:t>
      </w:r>
      <w:r w:rsidR="00F91328" w:rsidRPr="00954991">
        <w:t xml:space="preserve"> (in the dolphin hotspots)</w:t>
      </w:r>
      <w:r w:rsidR="000634DE" w:rsidRPr="00954991">
        <w:t xml:space="preserve"> to protect key populations of cetaceans</w:t>
      </w:r>
      <w:r w:rsidR="00757D63" w:rsidRPr="00954991">
        <w:t xml:space="preserve"> has been an important consideration</w:t>
      </w:r>
      <w:r w:rsidR="000634DE" w:rsidRPr="00954991">
        <w:t xml:space="preserve">.  </w:t>
      </w:r>
      <w:r w:rsidR="00134A3D" w:rsidRPr="00954991">
        <w:t>Similar</w:t>
      </w:r>
      <w:r w:rsidR="00654402" w:rsidRPr="00954991">
        <w:t xml:space="preserve">ly </w:t>
      </w:r>
      <w:r w:rsidR="00134A3D" w:rsidRPr="00954991">
        <w:t>the</w:t>
      </w:r>
      <w:r w:rsidR="00654402" w:rsidRPr="00954991">
        <w:t>re is an</w:t>
      </w:r>
      <w:r w:rsidR="00134A3D" w:rsidRPr="00954991">
        <w:t xml:space="preserve"> identified need for the</w:t>
      </w:r>
      <w:r w:rsidR="00757D63" w:rsidRPr="00954991">
        <w:t xml:space="preserve"> c</w:t>
      </w:r>
      <w:r w:rsidR="00F91328" w:rsidRPr="00954991">
        <w:t>reat</w:t>
      </w:r>
      <w:r w:rsidR="00FE0887" w:rsidRPr="00954991">
        <w:t xml:space="preserve">ion of </w:t>
      </w:r>
      <w:r w:rsidR="000634DE" w:rsidRPr="00954991">
        <w:t xml:space="preserve">regional and national level </w:t>
      </w:r>
      <w:r w:rsidR="00F91328" w:rsidRPr="00954991">
        <w:t>institutional mechanism</w:t>
      </w:r>
      <w:r w:rsidR="00B83D1D" w:rsidRPr="00954991">
        <w:t>s</w:t>
      </w:r>
      <w:r w:rsidR="00F91328" w:rsidRPr="00954991">
        <w:t xml:space="preserve"> </w:t>
      </w:r>
      <w:r w:rsidR="00654402" w:rsidRPr="00954991">
        <w:t>to</w:t>
      </w:r>
      <w:r w:rsidR="00F91328" w:rsidRPr="00954991">
        <w:t xml:space="preserve"> </w:t>
      </w:r>
      <w:r w:rsidR="008200C3" w:rsidRPr="00954991">
        <w:t xml:space="preserve">bringing together various actors (stakeholders/ decisions makers/ policy makers/ academicians/ donors) </w:t>
      </w:r>
      <w:r w:rsidR="000634DE" w:rsidRPr="00954991">
        <w:t xml:space="preserve">for effective </w:t>
      </w:r>
      <w:r w:rsidR="00433F8A" w:rsidRPr="00954991">
        <w:t xml:space="preserve">cross-sectoral dialogue, programme coordination, joint action and policy engagement on </w:t>
      </w:r>
      <w:r w:rsidR="00F91328" w:rsidRPr="00954991">
        <w:t xml:space="preserve">aquatic biodiversity </w:t>
      </w:r>
      <w:r w:rsidR="00433F8A" w:rsidRPr="00954991">
        <w:t>management.</w:t>
      </w:r>
      <w:r w:rsidR="00134A3D" w:rsidRPr="00954991">
        <w:t xml:space="preserve"> </w:t>
      </w:r>
      <w:r w:rsidR="00FE0887" w:rsidRPr="00954991">
        <w:t xml:space="preserve"> </w:t>
      </w:r>
    </w:p>
    <w:p w14:paraId="6E90C4DD" w14:textId="77777777" w:rsidR="00B05431" w:rsidRPr="00954991" w:rsidRDefault="00B05431" w:rsidP="00B05431">
      <w:pPr>
        <w:pStyle w:val="Para"/>
        <w:numPr>
          <w:ilvl w:val="0"/>
          <w:numId w:val="0"/>
        </w:numPr>
        <w:autoSpaceDE w:val="0"/>
        <w:autoSpaceDN w:val="0"/>
        <w:adjustRightInd w:val="0"/>
        <w:spacing w:before="120" w:after="120"/>
        <w:contextualSpacing/>
        <w:jc w:val="both"/>
      </w:pPr>
    </w:p>
    <w:p w14:paraId="42DD42C1" w14:textId="77777777" w:rsidR="00E82F49" w:rsidRPr="00954991" w:rsidRDefault="00090559" w:rsidP="00B05431">
      <w:pPr>
        <w:pStyle w:val="Para"/>
        <w:numPr>
          <w:ilvl w:val="0"/>
          <w:numId w:val="0"/>
        </w:numPr>
        <w:autoSpaceDE w:val="0"/>
        <w:autoSpaceDN w:val="0"/>
        <w:adjustRightInd w:val="0"/>
        <w:spacing w:before="120" w:after="120"/>
        <w:contextualSpacing/>
        <w:jc w:val="both"/>
      </w:pPr>
      <w:r w:rsidRPr="00954991">
        <w:t>99</w:t>
      </w:r>
      <w:r w:rsidR="00B05431" w:rsidRPr="00954991">
        <w:t xml:space="preserve">. </w:t>
      </w:r>
      <w:r w:rsidR="00B83D1D" w:rsidRPr="00954991">
        <w:t xml:space="preserve">A related design principle </w:t>
      </w:r>
      <w:r w:rsidR="00654402" w:rsidRPr="00954991">
        <w:t>is</w:t>
      </w:r>
      <w:r w:rsidR="00B83D1D" w:rsidRPr="00954991">
        <w:t xml:space="preserve"> to </w:t>
      </w:r>
      <w:r w:rsidR="000634DE" w:rsidRPr="00954991">
        <w:t>seek leverage support</w:t>
      </w:r>
      <w:r w:rsidR="00FE735F" w:rsidRPr="00954991">
        <w:t xml:space="preserve"> (technical and financial) </w:t>
      </w:r>
      <w:r w:rsidR="000634DE" w:rsidRPr="00954991">
        <w:t>of various stakeholders particularly from NGOs</w:t>
      </w:r>
      <w:r w:rsidR="00F91328" w:rsidRPr="00954991">
        <w:t xml:space="preserve">, academia </w:t>
      </w:r>
      <w:r w:rsidR="000634DE" w:rsidRPr="00954991">
        <w:t xml:space="preserve">and donor communities for strengthening </w:t>
      </w:r>
      <w:r w:rsidR="00FE735F" w:rsidRPr="00954991">
        <w:t xml:space="preserve">biodiversity </w:t>
      </w:r>
      <w:r w:rsidR="000634DE" w:rsidRPr="00954991">
        <w:t>conservation</w:t>
      </w:r>
      <w:r w:rsidR="00FE735F" w:rsidRPr="00954991">
        <w:t xml:space="preserve"> in the region</w:t>
      </w:r>
      <w:r w:rsidR="000634DE" w:rsidRPr="00954991">
        <w:t xml:space="preserve">. </w:t>
      </w:r>
      <w:r w:rsidR="00FE735F" w:rsidRPr="00954991">
        <w:t>P</w:t>
      </w:r>
      <w:r w:rsidR="000634DE" w:rsidRPr="00954991">
        <w:t xml:space="preserve">reparation </w:t>
      </w:r>
      <w:r w:rsidR="00CF270D" w:rsidRPr="00954991">
        <w:t xml:space="preserve">of </w:t>
      </w:r>
      <w:r w:rsidR="000013F4" w:rsidRPr="00954991">
        <w:t xml:space="preserve">biodiversity-friendly sectoral </w:t>
      </w:r>
      <w:r w:rsidR="00CF270D" w:rsidRPr="00954991">
        <w:t xml:space="preserve">guidelines for the </w:t>
      </w:r>
      <w:r w:rsidR="000013F4" w:rsidRPr="00954991">
        <w:t xml:space="preserve">economic </w:t>
      </w:r>
      <w:r w:rsidR="00CF270D" w:rsidRPr="00954991">
        <w:t xml:space="preserve">sectors operating/ coming up in the </w:t>
      </w:r>
      <w:r w:rsidR="000634DE" w:rsidRPr="00954991">
        <w:t>region</w:t>
      </w:r>
      <w:r w:rsidR="00FE735F" w:rsidRPr="00954991">
        <w:t xml:space="preserve">, </w:t>
      </w:r>
      <w:r w:rsidR="00CF270D" w:rsidRPr="00954991">
        <w:t xml:space="preserve"> </w:t>
      </w:r>
      <w:r w:rsidR="00FE735F" w:rsidRPr="00954991">
        <w:t xml:space="preserve">supported </w:t>
      </w:r>
      <w:r w:rsidR="00CF270D" w:rsidRPr="00954991">
        <w:t>by advocacy</w:t>
      </w:r>
      <w:r w:rsidR="00FE735F" w:rsidRPr="00954991">
        <w:t xml:space="preserve"> and </w:t>
      </w:r>
      <w:r w:rsidR="00CF270D" w:rsidRPr="00954991">
        <w:t xml:space="preserve">high level policy engagement for </w:t>
      </w:r>
      <w:r w:rsidR="00FE735F" w:rsidRPr="00954991">
        <w:t xml:space="preserve">mainstreaming biodiversity-friendly practices into </w:t>
      </w:r>
      <w:r w:rsidR="009609AA" w:rsidRPr="00954991">
        <w:t xml:space="preserve">economic </w:t>
      </w:r>
      <w:r w:rsidR="00FE735F" w:rsidRPr="00954991">
        <w:t xml:space="preserve">operations are other </w:t>
      </w:r>
      <w:r w:rsidR="000013F4" w:rsidRPr="00954991">
        <w:t xml:space="preserve">design </w:t>
      </w:r>
      <w:r w:rsidR="00FE735F" w:rsidRPr="00954991">
        <w:t>consideration</w:t>
      </w:r>
      <w:r w:rsidR="00757D63" w:rsidRPr="00954991">
        <w:t>s</w:t>
      </w:r>
      <w:r w:rsidR="00FE735F" w:rsidRPr="00954991">
        <w:t xml:space="preserve"> built into the project. </w:t>
      </w:r>
      <w:r w:rsidR="000634DE" w:rsidRPr="00954991">
        <w:t xml:space="preserve">Furthermore, the project </w:t>
      </w:r>
      <w:r w:rsidR="004F3B5B" w:rsidRPr="00954991">
        <w:t>design s</w:t>
      </w:r>
      <w:r w:rsidR="000634DE" w:rsidRPr="00954991">
        <w:t>eek</w:t>
      </w:r>
      <w:r w:rsidR="004F3B5B" w:rsidRPr="00954991">
        <w:t xml:space="preserve">s </w:t>
      </w:r>
      <w:r w:rsidR="000634DE" w:rsidRPr="00954991">
        <w:t>to engineer a paradigm shift towards sustainable use of fishery resources by local communities, where such use is currently unsustainable</w:t>
      </w:r>
      <w:r w:rsidR="000013F4" w:rsidRPr="00954991">
        <w:t>; and also promote alternate income generating options for diverting pressure from depleted natural resources.</w:t>
      </w:r>
    </w:p>
    <w:p w14:paraId="3D56B251" w14:textId="77777777" w:rsidR="00285372" w:rsidRPr="00954991" w:rsidRDefault="00285372" w:rsidP="00002880">
      <w:pPr>
        <w:contextualSpacing/>
        <w:rPr>
          <w:b/>
          <w:sz w:val="22"/>
          <w:szCs w:val="22"/>
          <w:lang w:val="en-GB"/>
        </w:rPr>
      </w:pPr>
    </w:p>
    <w:p w14:paraId="42039CDA" w14:textId="77777777" w:rsidR="00002880" w:rsidRPr="00954991" w:rsidRDefault="00B05431" w:rsidP="00002880">
      <w:pPr>
        <w:contextualSpacing/>
        <w:rPr>
          <w:u w:val="single"/>
          <w:lang w:val="en-GB"/>
        </w:rPr>
      </w:pPr>
      <w:r w:rsidRPr="00954991">
        <w:rPr>
          <w:u w:val="single"/>
          <w:lang w:val="en-GB"/>
        </w:rPr>
        <w:t>Project conformity</w:t>
      </w:r>
    </w:p>
    <w:p w14:paraId="1FA51F5B" w14:textId="77777777" w:rsidR="00090559" w:rsidRPr="00954991" w:rsidRDefault="00090559" w:rsidP="00090559">
      <w:pPr>
        <w:pStyle w:val="Para"/>
        <w:numPr>
          <w:ilvl w:val="0"/>
          <w:numId w:val="0"/>
        </w:numPr>
        <w:autoSpaceDE w:val="0"/>
        <w:autoSpaceDN w:val="0"/>
        <w:adjustRightInd w:val="0"/>
        <w:spacing w:before="120" w:after="120"/>
        <w:contextualSpacing/>
        <w:jc w:val="both"/>
      </w:pPr>
      <w:r w:rsidRPr="00954991">
        <w:t>100</w:t>
      </w:r>
      <w:r w:rsidR="00654402" w:rsidRPr="00954991">
        <w:t>. T</w:t>
      </w:r>
      <w:r w:rsidR="000634DE" w:rsidRPr="00954991">
        <w:t>he project will work both within</w:t>
      </w:r>
      <w:r w:rsidR="000013F4" w:rsidRPr="00954991">
        <w:t xml:space="preserve"> </w:t>
      </w:r>
      <w:r w:rsidR="00654402" w:rsidRPr="00954991">
        <w:t>and outside the protected areas and will</w:t>
      </w:r>
      <w:r w:rsidR="000634DE" w:rsidRPr="00954991">
        <w:t xml:space="preserve"> realize</w:t>
      </w:r>
      <w:r w:rsidR="00654402" w:rsidRPr="00954991">
        <w:t xml:space="preserve"> two GEF Biodiversity Focal Area Objectives. First, </w:t>
      </w:r>
      <w:r w:rsidR="00176959" w:rsidRPr="00954991">
        <w:t xml:space="preserve">by seeking to expand coverage (by 51,000 ha) and strengthen the management effectiveness of a cluster of existing PAs (1,070 ha) the project will contribute to </w:t>
      </w:r>
      <w:r w:rsidR="000634DE" w:rsidRPr="00954991">
        <w:rPr>
          <w:i/>
        </w:rPr>
        <w:t>Strategic Objective One: Improve sustainability of Protected Area (PA) systems</w:t>
      </w:r>
      <w:r w:rsidR="00176959" w:rsidRPr="00954991">
        <w:rPr>
          <w:i/>
        </w:rPr>
        <w:t>.</w:t>
      </w:r>
      <w:r w:rsidR="000634DE" w:rsidRPr="00954991">
        <w:t xml:space="preserve"> In doing so</w:t>
      </w:r>
      <w:r w:rsidR="00166901" w:rsidRPr="00954991">
        <w:t>,</w:t>
      </w:r>
      <w:r w:rsidR="000634DE" w:rsidRPr="00954991">
        <w:t xml:space="preserve"> it will reduce pressures on PAs and establish </w:t>
      </w:r>
      <w:r w:rsidR="00803D4F" w:rsidRPr="00954991">
        <w:t>replicable model areas</w:t>
      </w:r>
      <w:r w:rsidR="000634DE" w:rsidRPr="00954991">
        <w:t xml:space="preserve"> across the region and other parts of the world</w:t>
      </w:r>
      <w:r w:rsidR="00863ACA" w:rsidRPr="00954991">
        <w:t xml:space="preserve">. </w:t>
      </w:r>
      <w:r w:rsidR="00176959" w:rsidRPr="00954991">
        <w:t xml:space="preserve">As the project works towards influencing </w:t>
      </w:r>
      <w:r w:rsidR="000634DE" w:rsidRPr="00954991">
        <w:t xml:space="preserve">other </w:t>
      </w:r>
      <w:r w:rsidR="00863ACA" w:rsidRPr="00954991">
        <w:t>developmental</w:t>
      </w:r>
      <w:r w:rsidR="00176959" w:rsidRPr="00954991">
        <w:t xml:space="preserve"> sectors in the region</w:t>
      </w:r>
      <w:r w:rsidR="000634DE" w:rsidRPr="00954991">
        <w:t xml:space="preserve">, </w:t>
      </w:r>
      <w:r w:rsidR="00176959" w:rsidRPr="00954991">
        <w:t xml:space="preserve">it </w:t>
      </w:r>
      <w:r w:rsidR="000634DE" w:rsidRPr="00954991">
        <w:t xml:space="preserve">will also advance </w:t>
      </w:r>
      <w:r w:rsidR="000634DE" w:rsidRPr="00954991">
        <w:rPr>
          <w:i/>
        </w:rPr>
        <w:t>Strategic Objective Two: Mainstream biodiversity, conservation and sustainable use into production landscapes, seascapes and sectors.</w:t>
      </w:r>
      <w:r w:rsidR="000634DE" w:rsidRPr="00954991">
        <w:t xml:space="preserve"> </w:t>
      </w:r>
    </w:p>
    <w:p w14:paraId="1CB09677" w14:textId="77777777" w:rsidR="00090559" w:rsidRPr="00954991" w:rsidRDefault="00090559" w:rsidP="00090559">
      <w:pPr>
        <w:pStyle w:val="Para"/>
        <w:numPr>
          <w:ilvl w:val="0"/>
          <w:numId w:val="0"/>
        </w:numPr>
        <w:autoSpaceDE w:val="0"/>
        <w:autoSpaceDN w:val="0"/>
        <w:adjustRightInd w:val="0"/>
        <w:spacing w:before="120" w:after="120"/>
        <w:contextualSpacing/>
        <w:jc w:val="both"/>
      </w:pPr>
    </w:p>
    <w:p w14:paraId="3D8913BF" w14:textId="77777777" w:rsidR="00E82F49" w:rsidRPr="00954991" w:rsidRDefault="00090559" w:rsidP="00090559">
      <w:pPr>
        <w:pStyle w:val="Para"/>
        <w:numPr>
          <w:ilvl w:val="0"/>
          <w:numId w:val="0"/>
        </w:numPr>
        <w:autoSpaceDE w:val="0"/>
        <w:autoSpaceDN w:val="0"/>
        <w:adjustRightInd w:val="0"/>
        <w:spacing w:before="120" w:after="120"/>
        <w:contextualSpacing/>
        <w:jc w:val="both"/>
      </w:pPr>
      <w:r w:rsidRPr="00954991">
        <w:t xml:space="preserve">101. </w:t>
      </w:r>
      <w:r w:rsidR="00002880" w:rsidRPr="00954991">
        <w:t xml:space="preserve">This project is consistent with the Convention on Biological Diversity (CBD) and its guidance from the Conference of Parties. The project is designed to support the primary objectives of the CBD - conservation of biological diversity, sustainable use of its components and the equitable sharing of the benefits arising out of the utilization of these components. </w:t>
      </w:r>
      <w:r w:rsidR="004A1A63" w:rsidRPr="00954991">
        <w:t xml:space="preserve">The </w:t>
      </w:r>
      <w:r w:rsidR="00002880" w:rsidRPr="00954991">
        <w:t xml:space="preserve">project will fulfill the requirements of Article 6: General measures for Conservation and Sustainable use. Article 8: In-situ conservation will be supported through the strengthening of park management and the targeted species and habitat management, research and monitoring programme. Article 10: Sustainable use of components of biological diversity will be furthered through development and demonstration of alternative, sustainable livelihood options that avoid or minimize adverse impacts on biological diversity. The project also supports Article 12: Research on targeted priority issues related to biodiversity of </w:t>
      </w:r>
      <w:r w:rsidR="004A1A63" w:rsidRPr="00954991">
        <w:t xml:space="preserve">the Sundarbans </w:t>
      </w:r>
      <w:r w:rsidR="00002880" w:rsidRPr="00954991">
        <w:t>and provide</w:t>
      </w:r>
      <w:r w:rsidR="004A1A63" w:rsidRPr="00954991">
        <w:t>s</w:t>
      </w:r>
      <w:r w:rsidR="00002880" w:rsidRPr="00954991">
        <w:t xml:space="preserve"> training in technical and managerial areas and linking exchange of information. Article 13</w:t>
      </w:r>
      <w:r w:rsidR="00863ACA" w:rsidRPr="00954991">
        <w:t>:</w:t>
      </w:r>
      <w:r w:rsidR="00002880" w:rsidRPr="00954991">
        <w:t xml:space="preserve"> which stresses education and awareness will also be a key </w:t>
      </w:r>
      <w:r w:rsidR="00966C0B" w:rsidRPr="00954991">
        <w:t xml:space="preserve">element </w:t>
      </w:r>
      <w:r w:rsidR="00002880" w:rsidRPr="00954991">
        <w:t>in the project.</w:t>
      </w:r>
    </w:p>
    <w:p w14:paraId="4EC748EC" w14:textId="77777777" w:rsidR="00090559" w:rsidRPr="00954991" w:rsidRDefault="00090559" w:rsidP="00B05431">
      <w:pPr>
        <w:autoSpaceDE w:val="0"/>
        <w:autoSpaceDN w:val="0"/>
        <w:adjustRightInd w:val="0"/>
        <w:spacing w:before="120" w:after="120"/>
        <w:contextualSpacing/>
        <w:jc w:val="both"/>
      </w:pPr>
    </w:p>
    <w:p w14:paraId="4E456AF6" w14:textId="77777777" w:rsidR="00E82F49" w:rsidRPr="00954991" w:rsidRDefault="00B05431" w:rsidP="00B05431">
      <w:pPr>
        <w:autoSpaceDE w:val="0"/>
        <w:autoSpaceDN w:val="0"/>
        <w:adjustRightInd w:val="0"/>
        <w:spacing w:before="120" w:after="120"/>
        <w:contextualSpacing/>
        <w:jc w:val="both"/>
      </w:pPr>
      <w:r w:rsidRPr="00954991">
        <w:t>10</w:t>
      </w:r>
      <w:r w:rsidR="00090559" w:rsidRPr="00954991">
        <w:t>2</w:t>
      </w:r>
      <w:r w:rsidRPr="00954991">
        <w:t xml:space="preserve">. </w:t>
      </w:r>
      <w:r w:rsidR="00684AAF" w:rsidRPr="00954991">
        <w:t xml:space="preserve">This project will also </w:t>
      </w:r>
      <w:r w:rsidR="00AE70EB" w:rsidRPr="00954991">
        <w:t xml:space="preserve">contribute to achieving the </w:t>
      </w:r>
      <w:r w:rsidR="00684AAF" w:rsidRPr="00954991">
        <w:t>CBD’s Aichi targets. In particular, it will promote better understanding of aquatic and wetland biodiversity, which will directly contribute to Aichi Target 1</w:t>
      </w:r>
      <w:r w:rsidR="00863ACA" w:rsidRPr="00954991">
        <w:t xml:space="preserve"> -</w:t>
      </w:r>
      <w:r w:rsidR="00684AAF" w:rsidRPr="00954991">
        <w:t xml:space="preserve"> “By 2020, at the latest, people are aware of the values of biodiversity and the steps they can take to conserve and use it sustainably.” Furthermore,  the project will directly support Target 11 </w:t>
      </w:r>
      <w:r w:rsidR="00863ACA" w:rsidRPr="00954991">
        <w:t xml:space="preserve">- </w:t>
      </w:r>
      <w:r w:rsidR="00684AAF" w:rsidRPr="00954991">
        <w:t>“By 2020, at least 17 per cent of terrestrial and inland water, and 10 per cent of coastal and marine areas, especially areas of particular importance for biodiversity and ecosystem services, are conserved through effectively and equitably managed,  ecolo</w:t>
      </w:r>
      <w:r w:rsidR="00AE70EB" w:rsidRPr="00954991">
        <w:t>gically representative and well-</w:t>
      </w:r>
      <w:r w:rsidR="00684AAF" w:rsidRPr="00954991">
        <w:t xml:space="preserve">connected systems of protected areas and other effective area-based conservation measures, and integrated into the wider landscapes and seascapes”, Target 5 </w:t>
      </w:r>
      <w:r w:rsidR="00863ACA" w:rsidRPr="00954991">
        <w:t xml:space="preserve">- </w:t>
      </w:r>
      <w:r w:rsidR="00684AAF" w:rsidRPr="00954991">
        <w:t>“By 2020, the rate of loss of all natural habitats, including forests, is at least halved and where feasible brought close to zero, and degradation and fragmentation is significantly reduced” and Target 6</w:t>
      </w:r>
      <w:r w:rsidR="00863ACA" w:rsidRPr="00954991">
        <w:t xml:space="preserve"> -</w:t>
      </w:r>
      <w:r w:rsidR="00684AAF" w:rsidRPr="00954991">
        <w:t xml:space="preserve">  “By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 The project also addresses key elements of the Programme of Work on Protected Areas, including: 1.2</w:t>
      </w:r>
      <w:r w:rsidR="00863ACA" w:rsidRPr="00954991">
        <w:t xml:space="preserve"> -</w:t>
      </w:r>
      <w:r w:rsidR="00684AAF" w:rsidRPr="00954991">
        <w:t xml:space="preserve"> To integrate protected areas into broader land- and seascapes and sectors so as to maintain ecological structure and function; 1.4 </w:t>
      </w:r>
      <w:r w:rsidR="00863ACA" w:rsidRPr="00954991">
        <w:t>-</w:t>
      </w:r>
      <w:r w:rsidR="00684AAF" w:rsidRPr="00954991">
        <w:t xml:space="preserve">To substantially improve site-based protected area planning and management; and 1.5 </w:t>
      </w:r>
      <w:r w:rsidR="00863ACA" w:rsidRPr="00954991">
        <w:t xml:space="preserve">- </w:t>
      </w:r>
      <w:r w:rsidR="00684AAF" w:rsidRPr="00954991">
        <w:t xml:space="preserve">To prevent and mitigate the negative impacts of key threats to protected areas. </w:t>
      </w:r>
      <w:r w:rsidR="00E8186E" w:rsidRPr="00954991">
        <w:t xml:space="preserve">Over all, the project is in line with the above mentioned decisions of CBD COP and shall further strengthen the </w:t>
      </w:r>
      <w:r w:rsidR="001B380E" w:rsidRPr="00954991">
        <w:t xml:space="preserve">national efforts on the conservation of </w:t>
      </w:r>
      <w:r w:rsidR="00863ACA" w:rsidRPr="00954991">
        <w:t xml:space="preserve">aquatic </w:t>
      </w:r>
      <w:r w:rsidR="001B380E" w:rsidRPr="00954991">
        <w:t xml:space="preserve">biodiversity. </w:t>
      </w:r>
    </w:p>
    <w:p w14:paraId="5825486A" w14:textId="77777777" w:rsidR="00D97277" w:rsidRPr="00954991" w:rsidRDefault="00D97277" w:rsidP="00D97277">
      <w:pPr>
        <w:pStyle w:val="CommentText"/>
        <w:contextualSpacing/>
        <w:jc w:val="both"/>
        <w:rPr>
          <w:bCs/>
          <w:sz w:val="22"/>
          <w:szCs w:val="22"/>
        </w:rPr>
      </w:pPr>
    </w:p>
    <w:p w14:paraId="2957FDAD" w14:textId="77777777" w:rsidR="00D97277" w:rsidRPr="00954991" w:rsidRDefault="00D97277" w:rsidP="00D97277">
      <w:pPr>
        <w:pStyle w:val="Heading3"/>
        <w:numPr>
          <w:ilvl w:val="0"/>
          <w:numId w:val="32"/>
        </w:numPr>
        <w:spacing w:before="120" w:after="120"/>
        <w:ind w:left="540" w:hanging="540"/>
        <w:contextualSpacing/>
        <w:rPr>
          <w:sz w:val="24"/>
          <w:lang w:val="en-GB"/>
        </w:rPr>
      </w:pPr>
      <w:bookmarkStart w:id="24" w:name="_Toc221730667"/>
      <w:bookmarkStart w:id="25" w:name="_Toc101181415"/>
      <w:bookmarkStart w:id="26" w:name="_Toc101181471"/>
      <w:bookmarkStart w:id="27" w:name="_Toc101301213"/>
      <w:bookmarkStart w:id="28" w:name="_Toc101301219"/>
      <w:bookmarkStart w:id="29" w:name="_Toc397462189"/>
      <w:r w:rsidRPr="00954991">
        <w:rPr>
          <w:sz w:val="24"/>
          <w:lang w:val="en-GB"/>
        </w:rPr>
        <w:t>Project Goal, Objective, Outcomes and Outputs/activities</w:t>
      </w:r>
      <w:bookmarkEnd w:id="24"/>
      <w:bookmarkEnd w:id="25"/>
      <w:bookmarkEnd w:id="26"/>
      <w:bookmarkEnd w:id="27"/>
      <w:bookmarkEnd w:id="28"/>
      <w:bookmarkEnd w:id="29"/>
    </w:p>
    <w:p w14:paraId="2FAB904B" w14:textId="77777777" w:rsidR="00843B37" w:rsidRPr="00954991" w:rsidRDefault="00090559" w:rsidP="00B05431">
      <w:pPr>
        <w:spacing w:after="120"/>
        <w:jc w:val="both"/>
        <w:rPr>
          <w:color w:val="000000"/>
          <w:lang w:bidi="th-TH"/>
        </w:rPr>
      </w:pPr>
      <w:r w:rsidRPr="00954991">
        <w:t>103</w:t>
      </w:r>
      <w:r w:rsidR="00B05431" w:rsidRPr="00954991">
        <w:t xml:space="preserve">. </w:t>
      </w:r>
      <w:r w:rsidR="00FB7D04" w:rsidRPr="00954991">
        <w:t xml:space="preserve">The long-term goal to which the project will contribute is the </w:t>
      </w:r>
      <w:r w:rsidR="00863ACA" w:rsidRPr="00954991">
        <w:t xml:space="preserve">sustainable </w:t>
      </w:r>
      <w:r w:rsidR="00FB7D04" w:rsidRPr="00954991">
        <w:t>management of the globally significant aquatic biodiversity of Bangladesh</w:t>
      </w:r>
      <w:r w:rsidR="009F78F6" w:rsidRPr="00954991">
        <w:t>. This the project will achieve</w:t>
      </w:r>
      <w:r w:rsidR="00FB7D04" w:rsidRPr="00954991">
        <w:t xml:space="preserve"> by consolidating the key habitats of the Sundarbans particularly that of </w:t>
      </w:r>
      <w:r w:rsidR="00E24EA7" w:rsidRPr="00954991">
        <w:t>c</w:t>
      </w:r>
      <w:r w:rsidR="00FB7D04" w:rsidRPr="00954991">
        <w:t>etaceans, while also taking into a</w:t>
      </w:r>
      <w:r w:rsidR="009F78F6" w:rsidRPr="00954991">
        <w:t xml:space="preserve">ccount development imperatives and </w:t>
      </w:r>
      <w:r w:rsidR="00FB7D04" w:rsidRPr="00954991">
        <w:t>need for sustaining livelihoods</w:t>
      </w:r>
      <w:r w:rsidR="009F78F6" w:rsidRPr="00954991">
        <w:t>. The project will also address</w:t>
      </w:r>
      <w:r w:rsidR="00FB7D04" w:rsidRPr="00954991">
        <w:t xml:space="preserve"> retrogressive factors including climate change. The immediate objective of the project is to build capacity to </w:t>
      </w:r>
      <w:r w:rsidR="00071FEC" w:rsidRPr="00954991">
        <w:t xml:space="preserve">effectively manage the existing protected areas </w:t>
      </w:r>
      <w:r w:rsidR="000F6A49" w:rsidRPr="00954991">
        <w:t xml:space="preserve">established for dolphin conservation </w:t>
      </w:r>
      <w:r w:rsidR="00071FEC" w:rsidRPr="00954991">
        <w:t xml:space="preserve">and also </w:t>
      </w:r>
      <w:r w:rsidR="00FB7D04" w:rsidRPr="00954991">
        <w:t>expand the</w:t>
      </w:r>
      <w:r w:rsidR="00071FEC" w:rsidRPr="00954991">
        <w:t xml:space="preserve">ir </w:t>
      </w:r>
      <w:r w:rsidR="00FB7D04" w:rsidRPr="00954991">
        <w:t>operational coverage whil</w:t>
      </w:r>
      <w:r w:rsidR="00E24EA7" w:rsidRPr="00954991">
        <w:t>e</w:t>
      </w:r>
      <w:r w:rsidR="00FB7D04" w:rsidRPr="00954991">
        <w:t xml:space="preserve"> still meeting the livelihood </w:t>
      </w:r>
      <w:r w:rsidR="00E24EA7" w:rsidRPr="00954991">
        <w:t xml:space="preserve">aspirations </w:t>
      </w:r>
      <w:r w:rsidR="00FB7D04" w:rsidRPr="00954991">
        <w:t>of local communities</w:t>
      </w:r>
      <w:r w:rsidR="00496851" w:rsidRPr="00954991">
        <w:t xml:space="preserve"> especially </w:t>
      </w:r>
      <w:r w:rsidR="00071FEC" w:rsidRPr="00954991">
        <w:t xml:space="preserve">the </w:t>
      </w:r>
      <w:r w:rsidR="00496851" w:rsidRPr="00954991">
        <w:t>fishers.</w:t>
      </w:r>
      <w:r w:rsidR="00FB7D04" w:rsidRPr="00954991">
        <w:t xml:space="preserve">  </w:t>
      </w:r>
      <w:r w:rsidR="009F78F6" w:rsidRPr="00954991">
        <w:t>The</w:t>
      </w:r>
      <w:r w:rsidR="00FB7D04" w:rsidRPr="00954991">
        <w:t xml:space="preserve"> </w:t>
      </w:r>
      <w:r w:rsidR="00496851" w:rsidRPr="00954991">
        <w:t xml:space="preserve">project </w:t>
      </w:r>
      <w:r w:rsidR="00FB7D04" w:rsidRPr="00954991">
        <w:t xml:space="preserve">will </w:t>
      </w:r>
      <w:r w:rsidR="00496851" w:rsidRPr="00954991">
        <w:t>further build on the baseline initiatives in the region</w:t>
      </w:r>
      <w:r w:rsidR="00071FEC" w:rsidRPr="00954991">
        <w:t xml:space="preserve">. </w:t>
      </w:r>
      <w:r w:rsidR="009F78F6" w:rsidRPr="00954991">
        <w:rPr>
          <w:color w:val="000000"/>
        </w:rPr>
        <w:t>The project objective</w:t>
      </w:r>
      <w:r w:rsidR="00496851" w:rsidRPr="00954991">
        <w:rPr>
          <w:color w:val="000000"/>
        </w:rPr>
        <w:t xml:space="preserve"> will be realized through the </w:t>
      </w:r>
      <w:r w:rsidR="00EF1E1D" w:rsidRPr="00954991">
        <w:rPr>
          <w:color w:val="000000"/>
        </w:rPr>
        <w:t>following Outcomes</w:t>
      </w:r>
      <w:r w:rsidR="009F78F6" w:rsidRPr="00954991">
        <w:rPr>
          <w:color w:val="000000"/>
        </w:rPr>
        <w:t xml:space="preserve"> and </w:t>
      </w:r>
      <w:r w:rsidR="00496851" w:rsidRPr="00954991">
        <w:rPr>
          <w:color w:val="000000"/>
        </w:rPr>
        <w:t>Outputs</w:t>
      </w:r>
      <w:r w:rsidR="009F78F6" w:rsidRPr="00954991">
        <w:rPr>
          <w:color w:val="000000"/>
        </w:rPr>
        <w:t>.</w:t>
      </w:r>
    </w:p>
    <w:p w14:paraId="63CB5ACC" w14:textId="77777777" w:rsidR="007D7C15" w:rsidRPr="00954991" w:rsidRDefault="007D7C15" w:rsidP="007D7C15">
      <w:pPr>
        <w:jc w:val="both"/>
        <w:rPr>
          <w:b/>
          <w:sz w:val="22"/>
        </w:rPr>
      </w:pPr>
    </w:p>
    <w:p w14:paraId="0B671DE1" w14:textId="77777777" w:rsidR="007D7C15" w:rsidRPr="00954991" w:rsidRDefault="009F78F6" w:rsidP="00F8007E">
      <w:pPr>
        <w:ind w:left="1440" w:hanging="1440"/>
        <w:jc w:val="both"/>
        <w:rPr>
          <w:b/>
          <w:color w:val="000000"/>
          <w:lang w:bidi="th-TH"/>
        </w:rPr>
      </w:pPr>
      <w:r w:rsidRPr="00954991">
        <w:rPr>
          <w:b/>
          <w:i/>
          <w:color w:val="000000"/>
          <w:lang w:bidi="th-TH"/>
        </w:rPr>
        <w:t>Outcome</w:t>
      </w:r>
      <w:r w:rsidR="00B05431" w:rsidRPr="00954991">
        <w:rPr>
          <w:b/>
          <w:i/>
          <w:color w:val="000000"/>
          <w:lang w:bidi="th-TH"/>
        </w:rPr>
        <w:t xml:space="preserve"> 1: </w:t>
      </w:r>
      <w:r w:rsidR="00F8007E" w:rsidRPr="00954991">
        <w:rPr>
          <w:b/>
        </w:rPr>
        <w:t>Important aquatic ecosystems of the Sun</w:t>
      </w:r>
      <w:r w:rsidR="00B05431" w:rsidRPr="00954991">
        <w:rPr>
          <w:b/>
        </w:rPr>
        <w:t xml:space="preserve">darbans supporting the globally </w:t>
      </w:r>
      <w:r w:rsidR="00F8007E" w:rsidRPr="00954991">
        <w:rPr>
          <w:b/>
        </w:rPr>
        <w:t>threatened species of cetaceans conserved.</w:t>
      </w:r>
    </w:p>
    <w:p w14:paraId="0DF1E515" w14:textId="77777777" w:rsidR="00327165" w:rsidRPr="00954991" w:rsidRDefault="00090559" w:rsidP="00B05431">
      <w:pPr>
        <w:tabs>
          <w:tab w:val="left" w:pos="720"/>
        </w:tabs>
        <w:spacing w:before="120" w:after="120"/>
        <w:contextualSpacing/>
        <w:jc w:val="both"/>
      </w:pPr>
      <w:r w:rsidRPr="00954991">
        <w:rPr>
          <w:color w:val="000000"/>
        </w:rPr>
        <w:t>104</w:t>
      </w:r>
      <w:r w:rsidR="00B05431" w:rsidRPr="00954991">
        <w:rPr>
          <w:color w:val="000000"/>
        </w:rPr>
        <w:t>. This o</w:t>
      </w:r>
      <w:r w:rsidR="002E7385" w:rsidRPr="00954991">
        <w:rPr>
          <w:color w:val="000000"/>
        </w:rPr>
        <w:t xml:space="preserve">utcome focuses on the </w:t>
      </w:r>
      <w:r w:rsidR="004226FE" w:rsidRPr="00954991">
        <w:rPr>
          <w:color w:val="000000"/>
        </w:rPr>
        <w:t xml:space="preserve">transformative </w:t>
      </w:r>
      <w:r w:rsidR="002E7385" w:rsidRPr="00954991">
        <w:rPr>
          <w:color w:val="000000"/>
        </w:rPr>
        <w:t xml:space="preserve">changes that need to be made in terms of planning and execution framework to address </w:t>
      </w:r>
      <w:r w:rsidR="009921A1" w:rsidRPr="00954991">
        <w:rPr>
          <w:color w:val="000000"/>
        </w:rPr>
        <w:t xml:space="preserve">existing and emerging threats to </w:t>
      </w:r>
      <w:r w:rsidR="002E7385" w:rsidRPr="00954991">
        <w:rPr>
          <w:color w:val="000000"/>
        </w:rPr>
        <w:t xml:space="preserve">biodiversity in the project landscape.  </w:t>
      </w:r>
      <w:r w:rsidR="002E7385" w:rsidRPr="00954991">
        <w:rPr>
          <w:color w:val="000000"/>
          <w:lang w:bidi="th-TH"/>
        </w:rPr>
        <w:t xml:space="preserve">It </w:t>
      </w:r>
      <w:r w:rsidR="007D7C15" w:rsidRPr="00954991">
        <w:rPr>
          <w:color w:val="000000"/>
          <w:lang w:bidi="th-TH"/>
        </w:rPr>
        <w:t xml:space="preserve">will put in </w:t>
      </w:r>
      <w:r w:rsidR="007D7C15" w:rsidRPr="00954991">
        <w:rPr>
          <w:color w:val="000000"/>
        </w:rPr>
        <w:t xml:space="preserve">place a </w:t>
      </w:r>
      <w:r w:rsidR="009921A1" w:rsidRPr="00954991">
        <w:rPr>
          <w:color w:val="000000"/>
        </w:rPr>
        <w:t xml:space="preserve">robust </w:t>
      </w:r>
      <w:r w:rsidR="007D7C15" w:rsidRPr="00954991">
        <w:rPr>
          <w:color w:val="000000"/>
        </w:rPr>
        <w:t xml:space="preserve">knowledge </w:t>
      </w:r>
      <w:r w:rsidR="009921A1" w:rsidRPr="00954991">
        <w:rPr>
          <w:color w:val="000000"/>
        </w:rPr>
        <w:t xml:space="preserve">management </w:t>
      </w:r>
      <w:r w:rsidR="007D7C15" w:rsidRPr="00954991">
        <w:rPr>
          <w:color w:val="000000"/>
        </w:rPr>
        <w:t xml:space="preserve">and </w:t>
      </w:r>
      <w:r w:rsidR="009921A1" w:rsidRPr="00954991">
        <w:rPr>
          <w:color w:val="000000"/>
        </w:rPr>
        <w:t xml:space="preserve">effective implementation </w:t>
      </w:r>
      <w:r w:rsidR="007D7C15" w:rsidRPr="00954991">
        <w:rPr>
          <w:color w:val="000000"/>
        </w:rPr>
        <w:t xml:space="preserve">system </w:t>
      </w:r>
      <w:r w:rsidR="007D7C15" w:rsidRPr="00954991">
        <w:t xml:space="preserve">congruent with conservation needs. </w:t>
      </w:r>
      <w:r w:rsidR="009F78F6" w:rsidRPr="00954991">
        <w:t>Knowledge</w:t>
      </w:r>
      <w:r w:rsidR="00327165" w:rsidRPr="00954991">
        <w:t xml:space="preserve"> generation and dissemination</w:t>
      </w:r>
      <w:r w:rsidR="00A97D69" w:rsidRPr="00954991">
        <w:t xml:space="preserve"> of </w:t>
      </w:r>
      <w:r w:rsidR="009F78F6" w:rsidRPr="00954991">
        <w:t>will be improved</w:t>
      </w:r>
      <w:r w:rsidR="00A97D69" w:rsidRPr="00954991">
        <w:t xml:space="preserve"> </w:t>
      </w:r>
      <w:r w:rsidR="00327165" w:rsidRPr="00954991">
        <w:t xml:space="preserve">leading to informed and better decision making related to </w:t>
      </w:r>
      <w:r w:rsidR="009921A1" w:rsidRPr="00954991">
        <w:t xml:space="preserve">the </w:t>
      </w:r>
      <w:r w:rsidR="00327165" w:rsidRPr="00954991">
        <w:t xml:space="preserve">management of aquatic habitats and sustainable use of resources in the protected areas and </w:t>
      </w:r>
      <w:r w:rsidR="009F78F6" w:rsidRPr="00954991">
        <w:t xml:space="preserve">biodiversity compatible </w:t>
      </w:r>
      <w:r w:rsidR="009921A1" w:rsidRPr="00954991">
        <w:t>land use</w:t>
      </w:r>
      <w:r w:rsidR="009F78F6" w:rsidRPr="00954991">
        <w:t>s</w:t>
      </w:r>
      <w:r w:rsidR="009921A1" w:rsidRPr="00954991">
        <w:t xml:space="preserve"> in the </w:t>
      </w:r>
      <w:r w:rsidR="00327165" w:rsidRPr="00954991">
        <w:t>buffer zones. Further, new and add</w:t>
      </w:r>
      <w:r w:rsidR="001B5392" w:rsidRPr="00954991">
        <w:t>itional areas to be managed as protected a</w:t>
      </w:r>
      <w:r w:rsidR="00327165" w:rsidRPr="00954991">
        <w:t xml:space="preserve">reas and buffer areas shall be identified and notified and capacities developed among conservation and fisheries sector staff for strengthening the effectiveness of biodiversity conservation efforts. Support to implementation of </w:t>
      </w:r>
      <w:r w:rsidR="009921A1" w:rsidRPr="00954991">
        <w:t xml:space="preserve">select activities of the </w:t>
      </w:r>
      <w:r w:rsidR="00327165" w:rsidRPr="00954991">
        <w:t xml:space="preserve">Management Plans </w:t>
      </w:r>
      <w:r w:rsidR="009921A1" w:rsidRPr="00954991">
        <w:t>(</w:t>
      </w:r>
      <w:r w:rsidR="009F78F6" w:rsidRPr="00954991">
        <w:t>currently</w:t>
      </w:r>
      <w:r w:rsidR="009921A1" w:rsidRPr="00954991">
        <w:t xml:space="preserve"> under</w:t>
      </w:r>
      <w:r w:rsidR="009F78F6" w:rsidRPr="00954991">
        <w:t xml:space="preserve"> preparation</w:t>
      </w:r>
      <w:r w:rsidR="009921A1" w:rsidRPr="00954991">
        <w:t xml:space="preserve">) </w:t>
      </w:r>
      <w:r w:rsidR="00327165" w:rsidRPr="00954991">
        <w:t xml:space="preserve">of </w:t>
      </w:r>
      <w:r w:rsidR="00A97D69" w:rsidRPr="00954991">
        <w:t xml:space="preserve">the </w:t>
      </w:r>
      <w:r w:rsidR="00327165" w:rsidRPr="00954991">
        <w:t>new</w:t>
      </w:r>
      <w:r w:rsidR="00A97D69" w:rsidRPr="00954991">
        <w:t xml:space="preserve">ly established </w:t>
      </w:r>
      <w:r w:rsidR="009F78F6" w:rsidRPr="00954991">
        <w:t xml:space="preserve">PAs </w:t>
      </w:r>
      <w:r w:rsidR="00327165" w:rsidRPr="00954991">
        <w:t>and buffer area</w:t>
      </w:r>
      <w:r w:rsidR="009921A1" w:rsidRPr="00954991">
        <w:t xml:space="preserve"> plans </w:t>
      </w:r>
      <w:r w:rsidR="009F78F6" w:rsidRPr="00954991">
        <w:t>will be provided to</w:t>
      </w:r>
      <w:r w:rsidR="00327165" w:rsidRPr="00954991">
        <w:t xml:space="preserve"> address</w:t>
      </w:r>
      <w:r w:rsidR="009F78F6" w:rsidRPr="00954991">
        <w:t xml:space="preserve"> existing and emerging threats</w:t>
      </w:r>
      <w:r w:rsidR="00327165" w:rsidRPr="00954991">
        <w:t>.</w:t>
      </w:r>
      <w:r w:rsidR="009921A1" w:rsidRPr="00954991">
        <w:t xml:space="preserve"> T</w:t>
      </w:r>
      <w:r w:rsidR="00EB07AD" w:rsidRPr="00954991">
        <w:t>his o</w:t>
      </w:r>
      <w:r w:rsidR="00327165" w:rsidRPr="00954991">
        <w:t xml:space="preserve">utcome will also support </w:t>
      </w:r>
      <w:r w:rsidR="009921A1" w:rsidRPr="00954991">
        <w:t xml:space="preserve">institutionalizing </w:t>
      </w:r>
      <w:r w:rsidR="00327165" w:rsidRPr="00954991">
        <w:t xml:space="preserve">a monitoring and evaluation framework </w:t>
      </w:r>
      <w:r w:rsidR="009F78F6" w:rsidRPr="00954991">
        <w:t>together with a</w:t>
      </w:r>
      <w:r w:rsidR="00327165" w:rsidRPr="00954991">
        <w:t xml:space="preserve"> replication strategy for aquatic </w:t>
      </w:r>
      <w:r w:rsidR="009921A1" w:rsidRPr="00954991">
        <w:t xml:space="preserve">biodiversity </w:t>
      </w:r>
      <w:r w:rsidR="00327165" w:rsidRPr="00954991">
        <w:t xml:space="preserve">management specifically for the Sundarbans and other </w:t>
      </w:r>
      <w:r w:rsidR="009921A1" w:rsidRPr="00954991">
        <w:t xml:space="preserve">key </w:t>
      </w:r>
      <w:r w:rsidR="00327165" w:rsidRPr="00954991">
        <w:t xml:space="preserve">aquatic ecosystems </w:t>
      </w:r>
      <w:r w:rsidR="003D2DA4" w:rsidRPr="00954991">
        <w:t xml:space="preserve">in the </w:t>
      </w:r>
      <w:r w:rsidR="00327165" w:rsidRPr="00954991">
        <w:t xml:space="preserve">country. </w:t>
      </w:r>
    </w:p>
    <w:p w14:paraId="13EE0DC7" w14:textId="77777777" w:rsidR="00D97277" w:rsidRPr="00954991" w:rsidRDefault="00D97277" w:rsidP="00D97277">
      <w:pPr>
        <w:jc w:val="both"/>
      </w:pPr>
    </w:p>
    <w:p w14:paraId="2E935925" w14:textId="77777777" w:rsidR="00D97277" w:rsidRPr="00954991" w:rsidRDefault="00D97277" w:rsidP="00D97277">
      <w:pPr>
        <w:tabs>
          <w:tab w:val="left" w:pos="720"/>
        </w:tabs>
        <w:spacing w:before="120" w:after="120"/>
        <w:contextualSpacing/>
        <w:rPr>
          <w:b/>
          <w:i/>
        </w:rPr>
      </w:pPr>
      <w:r w:rsidRPr="00954991">
        <w:rPr>
          <w:b/>
          <w:i/>
        </w:rPr>
        <w:t xml:space="preserve">Output 1.1: Knowledge generation and dissemination system improves decision making related to </w:t>
      </w:r>
      <w:r w:rsidR="00AC5FEC" w:rsidRPr="00954991">
        <w:rPr>
          <w:b/>
          <w:i/>
        </w:rPr>
        <w:t xml:space="preserve">the </w:t>
      </w:r>
      <w:r w:rsidR="000E09E4" w:rsidRPr="00954991">
        <w:rPr>
          <w:b/>
          <w:i/>
        </w:rPr>
        <w:t xml:space="preserve">management of aquatic habitats and </w:t>
      </w:r>
      <w:r w:rsidRPr="00954991">
        <w:rPr>
          <w:b/>
          <w:i/>
        </w:rPr>
        <w:t>sustainable use</w:t>
      </w:r>
      <w:r w:rsidR="000E09E4" w:rsidRPr="00954991">
        <w:rPr>
          <w:b/>
          <w:i/>
        </w:rPr>
        <w:t xml:space="preserve"> of resources in</w:t>
      </w:r>
      <w:r w:rsidRPr="00954991">
        <w:rPr>
          <w:b/>
          <w:i/>
        </w:rPr>
        <w:t xml:space="preserve"> the protected areas and buffer </w:t>
      </w:r>
      <w:r w:rsidR="000E09E4" w:rsidRPr="00954991">
        <w:rPr>
          <w:b/>
          <w:i/>
        </w:rPr>
        <w:t>zones</w:t>
      </w:r>
    </w:p>
    <w:p w14:paraId="65CFAFB7" w14:textId="77777777" w:rsidR="00D114D7" w:rsidRPr="00954991" w:rsidRDefault="00D114D7" w:rsidP="00D97277">
      <w:pPr>
        <w:tabs>
          <w:tab w:val="left" w:pos="720"/>
        </w:tabs>
        <w:spacing w:before="120" w:after="120"/>
        <w:contextualSpacing/>
        <w:rPr>
          <w:b/>
          <w:i/>
          <w:sz w:val="22"/>
          <w:szCs w:val="22"/>
        </w:rPr>
      </w:pPr>
    </w:p>
    <w:p w14:paraId="6B94E010" w14:textId="77777777" w:rsidR="00784B09" w:rsidRPr="00954991" w:rsidRDefault="00090559" w:rsidP="00090559">
      <w:pPr>
        <w:spacing w:after="120"/>
        <w:jc w:val="both"/>
      </w:pPr>
      <w:r w:rsidRPr="00954991">
        <w:t>105</w:t>
      </w:r>
      <w:r w:rsidR="00B05431" w:rsidRPr="00954991">
        <w:t xml:space="preserve">. </w:t>
      </w:r>
      <w:r w:rsidR="00D114D7" w:rsidRPr="00954991">
        <w:t xml:space="preserve">This </w:t>
      </w:r>
      <w:r w:rsidR="00EB07AD" w:rsidRPr="00954991">
        <w:t>o</w:t>
      </w:r>
      <w:r w:rsidR="00D114D7" w:rsidRPr="00954991">
        <w:t xml:space="preserve">utput will support </w:t>
      </w:r>
      <w:r w:rsidR="000E09E4" w:rsidRPr="00954991">
        <w:t xml:space="preserve">building up </w:t>
      </w:r>
      <w:r w:rsidR="00D114D7" w:rsidRPr="00954991">
        <w:t>knowledge</w:t>
      </w:r>
      <w:r w:rsidR="000E09E4" w:rsidRPr="00954991">
        <w:t xml:space="preserve"> on the aquatic environment of the Sundarbans</w:t>
      </w:r>
      <w:r w:rsidR="00A97D69" w:rsidRPr="00954991">
        <w:t xml:space="preserve">. </w:t>
      </w:r>
      <w:r w:rsidR="00C400CF" w:rsidRPr="00954991">
        <w:t xml:space="preserve">There are some </w:t>
      </w:r>
      <w:r w:rsidR="00E34E9F" w:rsidRPr="00954991">
        <w:t>pioneer</w:t>
      </w:r>
      <w:r w:rsidR="00327165" w:rsidRPr="00954991">
        <w:t xml:space="preserve">ing </w:t>
      </w:r>
      <w:r w:rsidR="00A97D69" w:rsidRPr="00954991">
        <w:t xml:space="preserve">baseline </w:t>
      </w:r>
      <w:r w:rsidR="00D114D7" w:rsidRPr="00954991">
        <w:t xml:space="preserve">studies </w:t>
      </w:r>
      <w:r w:rsidR="00C400CF" w:rsidRPr="00954991">
        <w:t xml:space="preserve">already </w:t>
      </w:r>
      <w:r w:rsidR="00E34E9F" w:rsidRPr="00954991">
        <w:t xml:space="preserve">carried out </w:t>
      </w:r>
      <w:r w:rsidR="007240E6" w:rsidRPr="00954991">
        <w:t xml:space="preserve">in the region </w:t>
      </w:r>
      <w:r w:rsidR="000E09E4" w:rsidRPr="00954991">
        <w:t>(</w:t>
      </w:r>
      <w:r w:rsidR="00E34E9F" w:rsidRPr="00954991">
        <w:t xml:space="preserve">primarily by </w:t>
      </w:r>
      <w:r w:rsidR="00D114D7" w:rsidRPr="00954991">
        <w:t>WCS</w:t>
      </w:r>
      <w:r w:rsidR="00E34E9F" w:rsidRPr="00954991">
        <w:t xml:space="preserve">) </w:t>
      </w:r>
      <w:r w:rsidR="00C400CF" w:rsidRPr="00954991">
        <w:t xml:space="preserve">that </w:t>
      </w:r>
      <w:r w:rsidR="00C400CF" w:rsidRPr="00954991">
        <w:rPr>
          <w:i/>
        </w:rPr>
        <w:t>inter alia</w:t>
      </w:r>
      <w:r w:rsidR="00C400CF" w:rsidRPr="00954991">
        <w:t xml:space="preserve"> </w:t>
      </w:r>
      <w:r w:rsidR="00E34E9F" w:rsidRPr="00954991">
        <w:t xml:space="preserve">include: the status, distribution and threats to </w:t>
      </w:r>
      <w:r w:rsidR="000E09E4" w:rsidRPr="00954991">
        <w:t>cetaceans</w:t>
      </w:r>
      <w:r w:rsidR="00E34E9F" w:rsidRPr="00954991">
        <w:t>; the catch-composition and efforts of local fisheries</w:t>
      </w:r>
      <w:r w:rsidR="00C400CF" w:rsidRPr="00954991">
        <w:t xml:space="preserve">; </w:t>
      </w:r>
      <w:r w:rsidR="0022239E" w:rsidRPr="00954991">
        <w:t>p</w:t>
      </w:r>
      <w:r w:rsidR="00E34E9F" w:rsidRPr="00954991">
        <w:t>atterns of human use and anthropogenic activities including vessel traffic</w:t>
      </w:r>
      <w:r w:rsidR="00A97D69" w:rsidRPr="00954991">
        <w:t xml:space="preserve">; </w:t>
      </w:r>
      <w:r w:rsidR="00E34E9F" w:rsidRPr="00954991">
        <w:t>density and fine-scale distribution of different fishing practices; socio</w:t>
      </w:r>
      <w:r w:rsidR="0022239E" w:rsidRPr="00954991">
        <w:t>-</w:t>
      </w:r>
      <w:r w:rsidR="00E34E9F" w:rsidRPr="00954991">
        <w:t xml:space="preserve">economic characteristics and local attitudes of fringe area communities; preliminary investigations of fishery market chains etc. </w:t>
      </w:r>
      <w:r w:rsidR="0022239E" w:rsidRPr="00954991">
        <w:t xml:space="preserve">Despite </w:t>
      </w:r>
      <w:r w:rsidR="00E34E9F" w:rsidRPr="00954991">
        <w:t>th</w:t>
      </w:r>
      <w:r w:rsidR="00C400CF" w:rsidRPr="00954991">
        <w:t xml:space="preserve">ese, </w:t>
      </w:r>
      <w:r w:rsidR="00D114D7" w:rsidRPr="00954991">
        <w:t xml:space="preserve">there </w:t>
      </w:r>
      <w:r w:rsidR="007240E6" w:rsidRPr="00954991">
        <w:t xml:space="preserve">still </w:t>
      </w:r>
      <w:r w:rsidR="000E09E4" w:rsidRPr="00954991">
        <w:t xml:space="preserve">remain several </w:t>
      </w:r>
      <w:r w:rsidR="00D114D7" w:rsidRPr="00954991">
        <w:t>knowledge gaps.</w:t>
      </w:r>
      <w:r w:rsidR="007240E6" w:rsidRPr="00954991">
        <w:t xml:space="preserve"> </w:t>
      </w:r>
      <w:r w:rsidR="0022239E" w:rsidRPr="00954991">
        <w:rPr>
          <w:lang w:bidi="hi-IN"/>
        </w:rPr>
        <w:t>The p</w:t>
      </w:r>
      <w:r w:rsidR="00EB07AD" w:rsidRPr="00954991">
        <w:rPr>
          <w:lang w:bidi="hi-IN"/>
        </w:rPr>
        <w:t>rimary focus of this o</w:t>
      </w:r>
      <w:r w:rsidR="00784B09" w:rsidRPr="00954991">
        <w:rPr>
          <w:lang w:bidi="hi-IN"/>
        </w:rPr>
        <w:t xml:space="preserve">utput will be </w:t>
      </w:r>
      <w:r w:rsidR="00EB07AD" w:rsidRPr="00954991">
        <w:rPr>
          <w:lang w:bidi="hi-IN"/>
        </w:rPr>
        <w:t>to support carrying out selected</w:t>
      </w:r>
      <w:r w:rsidR="00784B09" w:rsidRPr="00954991">
        <w:rPr>
          <w:lang w:bidi="hi-IN"/>
        </w:rPr>
        <w:t xml:space="preserve"> diagnostic studies</w:t>
      </w:r>
      <w:r w:rsidR="00EB07AD" w:rsidRPr="00954991">
        <w:rPr>
          <w:lang w:bidi="hi-IN"/>
        </w:rPr>
        <w:t>,</w:t>
      </w:r>
      <w:r w:rsidR="0022239E" w:rsidRPr="00954991">
        <w:rPr>
          <w:lang w:bidi="hi-IN"/>
        </w:rPr>
        <w:t xml:space="preserve"> </w:t>
      </w:r>
      <w:r w:rsidR="00784B09" w:rsidRPr="00954991">
        <w:rPr>
          <w:lang w:bidi="hi-IN"/>
        </w:rPr>
        <w:t xml:space="preserve">the results of which will enable programme planners and practitioners to </w:t>
      </w:r>
      <w:r w:rsidR="00784B09" w:rsidRPr="00954991">
        <w:t>mak</w:t>
      </w:r>
      <w:r w:rsidR="003B5731" w:rsidRPr="00954991">
        <w:t>e</w:t>
      </w:r>
      <w:r w:rsidR="00784B09" w:rsidRPr="00954991">
        <w:t xml:space="preserve"> choices about the use of natural resources and further strengthen the prospects of </w:t>
      </w:r>
      <w:r w:rsidR="0022239E" w:rsidRPr="00954991">
        <w:t xml:space="preserve">biodiversity </w:t>
      </w:r>
      <w:r w:rsidR="00784B09" w:rsidRPr="00954991">
        <w:t xml:space="preserve">conservation in the Sundarbans. Broadly, the key </w:t>
      </w:r>
      <w:r w:rsidR="0022239E" w:rsidRPr="00954991">
        <w:t xml:space="preserve">thematic </w:t>
      </w:r>
      <w:r w:rsidR="00784B09" w:rsidRPr="00954991">
        <w:t xml:space="preserve">areas of such studies </w:t>
      </w:r>
      <w:r w:rsidR="00784B09" w:rsidRPr="00954991">
        <w:rPr>
          <w:noProof/>
        </w:rPr>
        <w:t>would include</w:t>
      </w:r>
      <w:r w:rsidR="00EB07AD" w:rsidRPr="00954991">
        <w:rPr>
          <w:noProof/>
        </w:rPr>
        <w:t>:</w:t>
      </w:r>
      <w:r w:rsidR="00784B09" w:rsidRPr="00954991">
        <w:rPr>
          <w:noProof/>
        </w:rPr>
        <w:t xml:space="preserve"> (1) the </w:t>
      </w:r>
      <w:r w:rsidR="00784B09" w:rsidRPr="00954991">
        <w:t xml:space="preserve">status and distribution of cetaceans in the </w:t>
      </w:r>
      <w:r w:rsidR="00784B09" w:rsidRPr="00954991">
        <w:rPr>
          <w:noProof/>
        </w:rPr>
        <w:t xml:space="preserve">whole of the Sundarbans including identifying additional dolphin hotspots and high priority areas particulalry </w:t>
      </w:r>
      <w:r w:rsidR="00784B09" w:rsidRPr="00954991">
        <w:t>that of Irrawaddy dolphin</w:t>
      </w:r>
      <w:r w:rsidR="0022239E" w:rsidRPr="00954991">
        <w:t>s</w:t>
      </w:r>
      <w:r w:rsidR="00784B09" w:rsidRPr="00954991">
        <w:t xml:space="preserve"> in the western Sundarbans</w:t>
      </w:r>
      <w:r w:rsidR="00784B09" w:rsidRPr="00954991">
        <w:rPr>
          <w:noProof/>
        </w:rPr>
        <w:t xml:space="preserve">; (2) assessing the </w:t>
      </w:r>
      <w:r w:rsidR="00784B09" w:rsidRPr="00954991">
        <w:t>potential for establishing buffer zones to the existing wildlife sanctuaries with an emphasis on promoting sustainable use consistent with protecting dolphin populations; (3) s</w:t>
      </w:r>
      <w:r w:rsidR="00784B09" w:rsidRPr="00954991">
        <w:rPr>
          <w:bCs/>
        </w:rPr>
        <w:t>trengthening the ongoing freshwater dolphin sightings network conducted by the captains of nature tourism vessels</w:t>
      </w:r>
      <w:r w:rsidR="00EB07AD" w:rsidRPr="00954991">
        <w:rPr>
          <w:bCs/>
        </w:rPr>
        <w:t>. This is to be achieved</w:t>
      </w:r>
      <w:r w:rsidR="00784B09" w:rsidRPr="00954991">
        <w:rPr>
          <w:bCs/>
        </w:rPr>
        <w:t xml:space="preserve"> through</w:t>
      </w:r>
      <w:r w:rsidR="00EB07AD" w:rsidRPr="00954991">
        <w:rPr>
          <w:bCs/>
        </w:rPr>
        <w:t>:</w:t>
      </w:r>
      <w:r w:rsidR="00784B09" w:rsidRPr="00954991">
        <w:rPr>
          <w:bCs/>
        </w:rPr>
        <w:t xml:space="preserve"> a) involving additional vessel captains, b) incorporating the routine collection of data on salinity and depth</w:t>
      </w:r>
      <w:r w:rsidR="00EB07AD" w:rsidRPr="00954991">
        <w:rPr>
          <w:bCs/>
        </w:rPr>
        <w:t xml:space="preserve">; </w:t>
      </w:r>
      <w:r w:rsidR="00784B09" w:rsidRPr="00954991">
        <w:rPr>
          <w:bCs/>
        </w:rPr>
        <w:t xml:space="preserve"> c)</w:t>
      </w:r>
      <w:r w:rsidR="00EB07AD" w:rsidRPr="00954991">
        <w:rPr>
          <w:bCs/>
        </w:rPr>
        <w:t xml:space="preserve"> and</w:t>
      </w:r>
      <w:r w:rsidR="00784B09" w:rsidRPr="00954991">
        <w:rPr>
          <w:bCs/>
        </w:rPr>
        <w:t xml:space="preserve"> using data from the sighting network</w:t>
      </w:r>
      <w:r w:rsidR="0022239E" w:rsidRPr="00954991">
        <w:rPr>
          <w:bCs/>
        </w:rPr>
        <w:t xml:space="preserve"> </w:t>
      </w:r>
      <w:r w:rsidR="00784B09" w:rsidRPr="00954991">
        <w:rPr>
          <w:bCs/>
        </w:rPr>
        <w:t>to develop a monitoring framework for detecting long-term trends in the abundance, seasonal occupancy and habitat use of freshwater dolphins; (4) integrating the careful documentation of search effort, dolphin sightings, and fishing gears/practices into a patrolling protocol using the</w:t>
      </w:r>
      <w:r w:rsidR="00784B09" w:rsidRPr="00954991">
        <w:t xml:space="preserve"> </w:t>
      </w:r>
      <w:r w:rsidR="0022239E" w:rsidRPr="00954991">
        <w:t>‘</w:t>
      </w:r>
      <w:r w:rsidR="00784B09" w:rsidRPr="00954991">
        <w:rPr>
          <w:rStyle w:val="Strong"/>
          <w:b w:val="0"/>
        </w:rPr>
        <w:t>Spatial Monitoring and Report Tool</w:t>
      </w:r>
      <w:r w:rsidR="0022239E" w:rsidRPr="00954991">
        <w:rPr>
          <w:rStyle w:val="Strong"/>
          <w:b w:val="0"/>
        </w:rPr>
        <w:t>’</w:t>
      </w:r>
      <w:r w:rsidR="00784B09" w:rsidRPr="00954991">
        <w:t xml:space="preserve"> (SMART).</w:t>
      </w:r>
      <w:r w:rsidR="00784B09" w:rsidRPr="00954991">
        <w:rPr>
          <w:rStyle w:val="FootnoteReference"/>
        </w:rPr>
        <w:footnoteReference w:id="137"/>
      </w:r>
      <w:r w:rsidR="00784B09" w:rsidRPr="00954991">
        <w:t>; (5) investigating illegal poison fisheries through interview surveys and  intelligence gathering about where, when, and how it is practiced, the chemicals used, effects of eating poisoned fish on the dolphin</w:t>
      </w:r>
      <w:r w:rsidR="0022239E" w:rsidRPr="00954991">
        <w:t>s</w:t>
      </w:r>
      <w:r w:rsidR="00784B09" w:rsidRPr="00954991">
        <w:t xml:space="preserve"> and humans, and on ways to prevent th</w:t>
      </w:r>
      <w:r w:rsidR="0022239E" w:rsidRPr="00954991">
        <w:t>is</w:t>
      </w:r>
      <w:r w:rsidR="00784B09" w:rsidRPr="00954991">
        <w:t xml:space="preserve"> practice; (6) using </w:t>
      </w:r>
      <w:r w:rsidR="00784B09" w:rsidRPr="00954991">
        <w:rPr>
          <w:bCs/>
        </w:rPr>
        <w:t>salinity and depth data recorded from a strengthened dolphin sighting network among nature tourism vessels, as well as satellite imagery, for modeling long-term changes in salinity, depth, and geomorphology caused by upstream dams and climate change; (7) o</w:t>
      </w:r>
      <w:r w:rsidR="00784B09" w:rsidRPr="00954991">
        <w:t xml:space="preserve">btaining and comparing depth profiles of three wildlife sanctuaries to investigate potential habitat changes due to increasing sedimentation from vessel traffic, declining freshwater flows, and sea-level rise; (8) comparing indices of fish and crustacean catch and diversity over time to evaluate the biological responses in the wildlife sanctuaries and surrounding waters to dolphin/fisheries protection efforts; (9) studying the potential for sorting live fish fingerlings and non-target crustaceans from the catch of saltwater shrimp and freshwater prawn PL collection nets, including field trials with local fishers; (10) assessing the feasibility of using fixed acoustic detection devises to monitor freshwater dolphin abundance and occupancy; (11) </w:t>
      </w:r>
      <w:r w:rsidR="00784B09" w:rsidRPr="00954991">
        <w:rPr>
          <w:noProof/>
        </w:rPr>
        <w:t xml:space="preserve">assessing the potential </w:t>
      </w:r>
      <w:r w:rsidR="00784B09" w:rsidRPr="00954991">
        <w:t>of sustai</w:t>
      </w:r>
      <w:r w:rsidR="00784B09" w:rsidRPr="00954991">
        <w:rPr>
          <w:noProof/>
        </w:rPr>
        <w:t>nable fishery livelihoods and technological options/ innova</w:t>
      </w:r>
      <w:r w:rsidR="00784B09" w:rsidRPr="00954991">
        <w:t>tions in fishing gear for conservation-friendly fisheries; (12) economics and market mechanisms (</w:t>
      </w:r>
      <w:r w:rsidR="00784B09" w:rsidRPr="00954991">
        <w:rPr>
          <w:noProof/>
        </w:rPr>
        <w:t>value addition and end-user markets) for enterprises based on natural resources; (13) carrying capacity assessment for planning responsible tourism (including costs and distribution of benefits etc.);</w:t>
      </w:r>
      <w:r w:rsidR="00784B09" w:rsidRPr="00954991">
        <w:t xml:space="preserve"> (14) </w:t>
      </w:r>
      <w:r w:rsidR="004D65CC" w:rsidRPr="00954991">
        <w:t xml:space="preserve">assessing the </w:t>
      </w:r>
      <w:r w:rsidR="00784B09" w:rsidRPr="00954991">
        <w:rPr>
          <w:noProof/>
        </w:rPr>
        <w:t>vulnerability of the Sundarbans</w:t>
      </w:r>
      <w:r w:rsidR="004D65CC" w:rsidRPr="00954991">
        <w:rPr>
          <w:noProof/>
        </w:rPr>
        <w:t>’</w:t>
      </w:r>
      <w:r w:rsidR="00784B09" w:rsidRPr="00954991">
        <w:rPr>
          <w:noProof/>
        </w:rPr>
        <w:t xml:space="preserve"> habitat</w:t>
      </w:r>
      <w:r w:rsidR="00784B09" w:rsidRPr="00954991">
        <w:rPr>
          <w:bCs/>
          <w:noProof/>
        </w:rPr>
        <w:t>s</w:t>
      </w:r>
      <w:r w:rsidR="00784B09" w:rsidRPr="00954991">
        <w:rPr>
          <w:noProof/>
        </w:rPr>
        <w:t xml:space="preserve"> to climate change (short, medium and long-term)– at species and ecosyst</w:t>
      </w:r>
      <w:r w:rsidR="00784B09" w:rsidRPr="00954991">
        <w:rPr>
          <w:iCs/>
        </w:rPr>
        <w:t>em levels, and also on local</w:t>
      </w:r>
      <w:r w:rsidR="00784B09" w:rsidRPr="00954991">
        <w:rPr>
          <w:bCs/>
        </w:rPr>
        <w:t xml:space="preserve"> livelihoods; (15) </w:t>
      </w:r>
      <w:r w:rsidR="00784B09" w:rsidRPr="00954991">
        <w:rPr>
          <w:noProof/>
        </w:rPr>
        <w:t>the long-term impacts and</w:t>
      </w:r>
      <w:r w:rsidR="00784B09" w:rsidRPr="00954991">
        <w:t xml:space="preserve"> challenges of excessive use of chemical fertilizers and pesticides in aquaculture;</w:t>
      </w:r>
      <w:r w:rsidR="00784B09" w:rsidRPr="00954991">
        <w:rPr>
          <w:noProof/>
        </w:rPr>
        <w:t xml:space="preserve"> </w:t>
      </w:r>
      <w:r w:rsidR="00784B09" w:rsidRPr="00954991">
        <w:rPr>
          <w:bCs/>
        </w:rPr>
        <w:t xml:space="preserve"> (16) </w:t>
      </w:r>
      <w:r w:rsidR="00784B09" w:rsidRPr="00954991">
        <w:rPr>
          <w:noProof/>
        </w:rPr>
        <w:t xml:space="preserve">ecosystem alterations due to upland developments and water abstraction; (17) </w:t>
      </w:r>
      <w:r w:rsidR="00784B09" w:rsidRPr="00954991">
        <w:rPr>
          <w:iCs/>
        </w:rPr>
        <w:t xml:space="preserve">feasibility of adopting GIS </w:t>
      </w:r>
      <w:r w:rsidR="00784B09" w:rsidRPr="00954991">
        <w:rPr>
          <w:bCs/>
        </w:rPr>
        <w:t>mapping tools to inform physical development and placement of infrastructure across the landscape;</w:t>
      </w:r>
      <w:r w:rsidR="00784B09" w:rsidRPr="00954991">
        <w:rPr>
          <w:noProof/>
        </w:rPr>
        <w:t xml:space="preserve"> and (18) protocols for the </w:t>
      </w:r>
      <w:r w:rsidR="00784B09" w:rsidRPr="00954991">
        <w:t>periodic monitoring of natural resources including participatory resource monitoring systems.</w:t>
      </w:r>
    </w:p>
    <w:p w14:paraId="4964A4D2" w14:textId="77777777" w:rsidR="00784B09" w:rsidRPr="00954991" w:rsidRDefault="00784B09" w:rsidP="006D1F9E">
      <w:pPr>
        <w:pStyle w:val="ListParagraph"/>
        <w:ind w:left="630" w:right="-31"/>
        <w:jc w:val="both"/>
        <w:rPr>
          <w:bCs/>
          <w:noProof/>
        </w:rPr>
      </w:pPr>
    </w:p>
    <w:p w14:paraId="3513F26B" w14:textId="77777777" w:rsidR="00784B09" w:rsidRPr="00954991" w:rsidRDefault="00B05431" w:rsidP="00090559">
      <w:pPr>
        <w:spacing w:after="120"/>
        <w:contextualSpacing/>
        <w:jc w:val="both"/>
      </w:pPr>
      <w:r w:rsidRPr="00954991">
        <w:rPr>
          <w:bCs/>
          <w:noProof/>
        </w:rPr>
        <w:t xml:space="preserve">106. </w:t>
      </w:r>
      <w:r w:rsidR="00ED3F45" w:rsidRPr="00954991">
        <w:rPr>
          <w:bCs/>
          <w:noProof/>
        </w:rPr>
        <w:t>While above research activities were identified as vital, c</w:t>
      </w:r>
      <w:r w:rsidR="00784B09" w:rsidRPr="00954991">
        <w:rPr>
          <w:bCs/>
          <w:noProof/>
        </w:rPr>
        <w:t xml:space="preserve">onsidering the limited funds available with the project, it wouldn’t be realistic to support all these research </w:t>
      </w:r>
      <w:r w:rsidR="003D2DA4" w:rsidRPr="00954991">
        <w:rPr>
          <w:bCs/>
          <w:noProof/>
        </w:rPr>
        <w:t>themes</w:t>
      </w:r>
      <w:r w:rsidR="00784B09" w:rsidRPr="00954991">
        <w:rPr>
          <w:bCs/>
          <w:noProof/>
        </w:rPr>
        <w:t xml:space="preserve">. </w:t>
      </w:r>
      <w:r w:rsidR="00ED3F45" w:rsidRPr="00954991">
        <w:rPr>
          <w:bCs/>
          <w:noProof/>
        </w:rPr>
        <w:t>T</w:t>
      </w:r>
      <w:r w:rsidR="00784B09" w:rsidRPr="00954991">
        <w:t>he project can support undertak</w:t>
      </w:r>
      <w:r w:rsidR="006D1F9E" w:rsidRPr="00954991">
        <w:t xml:space="preserve">ing priority </w:t>
      </w:r>
      <w:r w:rsidR="00784B09" w:rsidRPr="00954991">
        <w:t>research topics</w:t>
      </w:r>
      <w:r w:rsidR="004D65CC" w:rsidRPr="00954991">
        <w:t xml:space="preserve"> (e.g.</w:t>
      </w:r>
      <w:r w:rsidR="004D65CC" w:rsidRPr="00954991">
        <w:rPr>
          <w:noProof/>
        </w:rPr>
        <w:t xml:space="preserve"> the </w:t>
      </w:r>
      <w:r w:rsidR="004D65CC" w:rsidRPr="00954991">
        <w:t xml:space="preserve">status and distribution of cetaceans in the </w:t>
      </w:r>
      <w:r w:rsidR="004D65CC" w:rsidRPr="00954991">
        <w:rPr>
          <w:noProof/>
        </w:rPr>
        <w:t xml:space="preserve">whole of the Sundarbans including identifying additional dolphin hotspots and high priority areas particulalry </w:t>
      </w:r>
      <w:r w:rsidR="004D65CC" w:rsidRPr="00954991">
        <w:t>that of Irrawaddy dolphins in the western Sundarbans)</w:t>
      </w:r>
      <w:r w:rsidR="00784B09" w:rsidRPr="00954991">
        <w:t xml:space="preserve">, </w:t>
      </w:r>
      <w:r w:rsidR="00ED3F45" w:rsidRPr="00954991">
        <w:t xml:space="preserve">while </w:t>
      </w:r>
      <w:r w:rsidR="006D1F9E" w:rsidRPr="00954991">
        <w:t xml:space="preserve">other </w:t>
      </w:r>
      <w:r w:rsidR="00784B09" w:rsidRPr="00954991">
        <w:t xml:space="preserve">research programmes </w:t>
      </w:r>
      <w:r w:rsidR="00EB07AD" w:rsidRPr="00954991">
        <w:t>will</w:t>
      </w:r>
      <w:r w:rsidR="00784B09" w:rsidRPr="00954991">
        <w:t xml:space="preserve"> be </w:t>
      </w:r>
      <w:r w:rsidR="006D1F9E" w:rsidRPr="00954991">
        <w:t xml:space="preserve">conducted </w:t>
      </w:r>
      <w:r w:rsidR="00EB07AD" w:rsidRPr="00954991">
        <w:t>in partnership with</w:t>
      </w:r>
      <w:r w:rsidR="006D1F9E" w:rsidRPr="00954991">
        <w:t xml:space="preserve"> </w:t>
      </w:r>
      <w:r w:rsidR="00784B09" w:rsidRPr="00954991">
        <w:t>universit</w:t>
      </w:r>
      <w:r w:rsidR="006D1F9E" w:rsidRPr="00954991">
        <w:t xml:space="preserve">ies </w:t>
      </w:r>
      <w:r w:rsidR="00784B09" w:rsidRPr="00954991">
        <w:t>and other institutions</w:t>
      </w:r>
      <w:r w:rsidR="006D1F9E" w:rsidRPr="00954991">
        <w:t xml:space="preserve"> as part of </w:t>
      </w:r>
      <w:r w:rsidR="004D65CC" w:rsidRPr="00954991">
        <w:t xml:space="preserve">own programmes, collaborative efforts or </w:t>
      </w:r>
      <w:r w:rsidR="006D1F9E" w:rsidRPr="00954991">
        <w:t>student dissertation works</w:t>
      </w:r>
      <w:r w:rsidR="00784B09" w:rsidRPr="00954991">
        <w:t xml:space="preserve">. </w:t>
      </w:r>
      <w:r w:rsidR="006D1F9E" w:rsidRPr="00954991">
        <w:t>Keeping this in mind, i</w:t>
      </w:r>
      <w:r w:rsidR="00784B09" w:rsidRPr="00954991">
        <w:t>n the initial phase</w:t>
      </w:r>
      <w:r w:rsidR="006D1F9E" w:rsidRPr="00954991">
        <w:t>s</w:t>
      </w:r>
      <w:r w:rsidR="00784B09" w:rsidRPr="00954991">
        <w:t xml:space="preserve"> of the project, a thorough </w:t>
      </w:r>
      <w:r w:rsidR="006D1F9E" w:rsidRPr="00954991">
        <w:t xml:space="preserve">research prioritization exercise will be </w:t>
      </w:r>
      <w:r w:rsidR="00784B09" w:rsidRPr="00954991">
        <w:t>undertaken on key research gaps, with inputs from research institutions/ academia/ NGO partners etc.</w:t>
      </w:r>
      <w:r w:rsidR="007E7E18" w:rsidRPr="00954991">
        <w:t xml:space="preserve"> This will help the project to </w:t>
      </w:r>
      <w:r w:rsidR="00784B09" w:rsidRPr="00954991">
        <w:t>collect, collate and synthesize the existing knowledge (both formal and customary</w:t>
      </w:r>
      <w:r w:rsidR="007E7E18" w:rsidRPr="00954991">
        <w:t xml:space="preserve">) to support </w:t>
      </w:r>
      <w:r w:rsidR="00784B09" w:rsidRPr="00954991">
        <w:t xml:space="preserve">narrow down on critical </w:t>
      </w:r>
      <w:r w:rsidR="007E7E18" w:rsidRPr="00954991">
        <w:t xml:space="preserve">knowledge gaps. This information will help </w:t>
      </w:r>
      <w:r w:rsidR="00784B09" w:rsidRPr="00954991">
        <w:t xml:space="preserve">prioritize research </w:t>
      </w:r>
      <w:r w:rsidR="0074217A" w:rsidRPr="00954991">
        <w:t>to be supported under the project</w:t>
      </w:r>
      <w:r w:rsidR="007E7E18" w:rsidRPr="00954991">
        <w:t xml:space="preserve"> while also helping</w:t>
      </w:r>
      <w:r w:rsidR="006D1F9E" w:rsidRPr="00954991">
        <w:t xml:space="preserve"> identify co-financing partners for conducting additional research</w:t>
      </w:r>
      <w:r w:rsidR="0074217A" w:rsidRPr="00954991">
        <w:t>.</w:t>
      </w:r>
    </w:p>
    <w:p w14:paraId="5947BC73" w14:textId="77777777" w:rsidR="00090559" w:rsidRPr="00954991" w:rsidRDefault="00090559" w:rsidP="00090559">
      <w:pPr>
        <w:pStyle w:val="Para"/>
        <w:numPr>
          <w:ilvl w:val="0"/>
          <w:numId w:val="0"/>
        </w:numPr>
        <w:contextualSpacing/>
        <w:jc w:val="both"/>
      </w:pPr>
    </w:p>
    <w:p w14:paraId="30156FDB" w14:textId="77777777" w:rsidR="006D1F9E" w:rsidRPr="00954991" w:rsidRDefault="00B05431" w:rsidP="00090559">
      <w:pPr>
        <w:pStyle w:val="Para"/>
        <w:numPr>
          <w:ilvl w:val="0"/>
          <w:numId w:val="0"/>
        </w:numPr>
        <w:contextualSpacing/>
        <w:jc w:val="both"/>
        <w:rPr>
          <w:color w:val="000000"/>
        </w:rPr>
      </w:pPr>
      <w:r w:rsidRPr="00954991">
        <w:t xml:space="preserve">107. </w:t>
      </w:r>
      <w:r w:rsidR="00BF208A" w:rsidRPr="00954991">
        <w:t xml:space="preserve">This Output will also support effective </w:t>
      </w:r>
      <w:r w:rsidR="004A148A" w:rsidRPr="00954991">
        <w:t xml:space="preserve">outreach and </w:t>
      </w:r>
      <w:r w:rsidR="00BF208A" w:rsidRPr="00954991">
        <w:t xml:space="preserve">knowledge dissemination for </w:t>
      </w:r>
      <w:r w:rsidR="004A148A" w:rsidRPr="00954991">
        <w:t xml:space="preserve">translating </w:t>
      </w:r>
      <w:r w:rsidR="004D65CC" w:rsidRPr="00954991">
        <w:t xml:space="preserve">the </w:t>
      </w:r>
      <w:r w:rsidR="00BF208A" w:rsidRPr="00954991">
        <w:t xml:space="preserve">research knowledge into user-friendly </w:t>
      </w:r>
      <w:r w:rsidR="00ED3F45" w:rsidRPr="00954991">
        <w:t>information</w:t>
      </w:r>
      <w:r w:rsidR="004A148A" w:rsidRPr="00954991">
        <w:t xml:space="preserve"> </w:t>
      </w:r>
      <w:r w:rsidR="00BF208A" w:rsidRPr="00954991">
        <w:t>for field practitioners</w:t>
      </w:r>
      <w:r w:rsidR="00B40287" w:rsidRPr="00954991">
        <w:t xml:space="preserve">, </w:t>
      </w:r>
      <w:r w:rsidR="00BF208A" w:rsidRPr="00954991">
        <w:t>policy makers</w:t>
      </w:r>
      <w:r w:rsidR="00B40287" w:rsidRPr="00954991">
        <w:t xml:space="preserve"> and local communities</w:t>
      </w:r>
      <w:r w:rsidR="00BF208A" w:rsidRPr="00954991">
        <w:t xml:space="preserve">.  </w:t>
      </w:r>
      <w:r w:rsidR="003D2DA4" w:rsidRPr="00954991">
        <w:t>I</w:t>
      </w:r>
      <w:r w:rsidR="00956AC0" w:rsidRPr="00954991">
        <w:rPr>
          <w:color w:val="000000"/>
        </w:rPr>
        <w:t>n</w:t>
      </w:r>
      <w:r w:rsidR="006D1F9E" w:rsidRPr="00954991">
        <w:rPr>
          <w:color w:val="000000"/>
        </w:rPr>
        <w:t xml:space="preserve"> order to </w:t>
      </w:r>
      <w:r w:rsidR="00956AC0" w:rsidRPr="00954991">
        <w:rPr>
          <w:color w:val="000000"/>
        </w:rPr>
        <w:t>integrat</w:t>
      </w:r>
      <w:r w:rsidR="006D1F9E" w:rsidRPr="00954991">
        <w:rPr>
          <w:color w:val="000000"/>
        </w:rPr>
        <w:t xml:space="preserve">e </w:t>
      </w:r>
      <w:r w:rsidR="00956AC0" w:rsidRPr="00954991">
        <w:rPr>
          <w:color w:val="000000"/>
        </w:rPr>
        <w:t xml:space="preserve">conservation considerations in the activities of economic sectors, </w:t>
      </w:r>
      <w:r w:rsidR="004D65CC" w:rsidRPr="00954991">
        <w:rPr>
          <w:i/>
        </w:rPr>
        <w:t>biodiversity-friendly sectoral guidelines</w:t>
      </w:r>
      <w:r w:rsidR="004D65CC" w:rsidRPr="00954991" w:rsidDel="004D65CC">
        <w:rPr>
          <w:color w:val="000000"/>
        </w:rPr>
        <w:t xml:space="preserve"> </w:t>
      </w:r>
      <w:r w:rsidR="00956AC0" w:rsidRPr="00954991">
        <w:rPr>
          <w:color w:val="000000"/>
        </w:rPr>
        <w:t>will be prepared</w:t>
      </w:r>
      <w:r w:rsidR="00956AC0" w:rsidRPr="00954991">
        <w:rPr>
          <w:rFonts w:eastAsia="Meiryo UI"/>
          <w:sz w:val="21"/>
          <w:szCs w:val="21"/>
          <w:lang w:val="en-GB" w:eastAsia="en-IN"/>
        </w:rPr>
        <w:t xml:space="preserve"> </w:t>
      </w:r>
      <w:r w:rsidR="00956AC0" w:rsidRPr="00954991">
        <w:rPr>
          <w:rFonts w:eastAsia="Meiryo UI"/>
          <w:lang w:val="en-GB" w:eastAsia="en-IN"/>
        </w:rPr>
        <w:t>for key sectors such as Fisheries, Tourism, Maritime traffic, Industrial Development</w:t>
      </w:r>
      <w:r w:rsidR="00956AC0" w:rsidRPr="00954991">
        <w:rPr>
          <w:color w:val="000000"/>
        </w:rPr>
        <w:t xml:space="preserve"> and aquaculture. The</w:t>
      </w:r>
      <w:r w:rsidR="004D65CC" w:rsidRPr="00954991">
        <w:rPr>
          <w:color w:val="000000"/>
        </w:rPr>
        <w:t xml:space="preserve">se </w:t>
      </w:r>
      <w:r w:rsidR="00956AC0" w:rsidRPr="00954991">
        <w:rPr>
          <w:color w:val="000000"/>
        </w:rPr>
        <w:t xml:space="preserve">guidelines shall </w:t>
      </w:r>
      <w:r w:rsidR="00F50F67" w:rsidRPr="00954991">
        <w:rPr>
          <w:color w:val="000000"/>
        </w:rPr>
        <w:t xml:space="preserve">critically </w:t>
      </w:r>
      <w:r w:rsidR="00956AC0" w:rsidRPr="00954991">
        <w:rPr>
          <w:color w:val="000000"/>
        </w:rPr>
        <w:t>assess the existing land-use and development practices</w:t>
      </w:r>
      <w:r w:rsidR="00F50F67" w:rsidRPr="00954991">
        <w:rPr>
          <w:color w:val="000000"/>
        </w:rPr>
        <w:t xml:space="preserve"> </w:t>
      </w:r>
      <w:r w:rsidR="00956AC0" w:rsidRPr="00954991">
        <w:rPr>
          <w:color w:val="000000"/>
        </w:rPr>
        <w:t>in and around the project area and will provide a plan for how existing practices</w:t>
      </w:r>
      <w:r w:rsidR="00F50F67" w:rsidRPr="00954991">
        <w:rPr>
          <w:color w:val="000000"/>
        </w:rPr>
        <w:t xml:space="preserve">/ operations </w:t>
      </w:r>
      <w:r w:rsidR="00956AC0" w:rsidRPr="00954991">
        <w:rPr>
          <w:color w:val="000000"/>
        </w:rPr>
        <w:t>of different sectors can be made more compatible with the conservation needs</w:t>
      </w:r>
      <w:r w:rsidR="003D2DA4" w:rsidRPr="00954991">
        <w:rPr>
          <w:color w:val="000000"/>
        </w:rPr>
        <w:t>.</w:t>
      </w:r>
    </w:p>
    <w:p w14:paraId="4170E380" w14:textId="77777777" w:rsidR="006D1F9E" w:rsidRPr="00954991" w:rsidRDefault="006D1F9E" w:rsidP="006D1F9E">
      <w:pPr>
        <w:pStyle w:val="Para"/>
        <w:numPr>
          <w:ilvl w:val="0"/>
          <w:numId w:val="0"/>
        </w:numPr>
        <w:ind w:left="630"/>
        <w:jc w:val="both"/>
        <w:rPr>
          <w:color w:val="000000"/>
        </w:rPr>
      </w:pPr>
    </w:p>
    <w:p w14:paraId="22D46F28" w14:textId="77777777" w:rsidR="00956AC0" w:rsidRPr="00954991" w:rsidRDefault="00B05431" w:rsidP="00B05431">
      <w:pPr>
        <w:pStyle w:val="Para"/>
        <w:numPr>
          <w:ilvl w:val="0"/>
          <w:numId w:val="0"/>
        </w:numPr>
        <w:jc w:val="both"/>
        <w:rPr>
          <w:i/>
          <w:color w:val="000000"/>
        </w:rPr>
      </w:pPr>
      <w:r w:rsidRPr="00954991">
        <w:rPr>
          <w:color w:val="000000"/>
        </w:rPr>
        <w:t>108.</w:t>
      </w:r>
      <w:r w:rsidR="00ED3F45" w:rsidRPr="00954991">
        <w:rPr>
          <w:color w:val="000000"/>
        </w:rPr>
        <w:t xml:space="preserve"> A</w:t>
      </w:r>
      <w:r w:rsidR="00956AC0" w:rsidRPr="00954991">
        <w:rPr>
          <w:color w:val="000000"/>
        </w:rPr>
        <w:t xml:space="preserve"> review of </w:t>
      </w:r>
      <w:r w:rsidR="00964D7B" w:rsidRPr="00954991">
        <w:rPr>
          <w:color w:val="000000"/>
        </w:rPr>
        <w:t xml:space="preserve">the </w:t>
      </w:r>
      <w:r w:rsidR="00956AC0" w:rsidRPr="00954991">
        <w:rPr>
          <w:color w:val="000000"/>
        </w:rPr>
        <w:t xml:space="preserve">existing national and international “best management practices” </w:t>
      </w:r>
      <w:r w:rsidR="00964D7B" w:rsidRPr="00954991">
        <w:rPr>
          <w:color w:val="000000"/>
        </w:rPr>
        <w:t xml:space="preserve">on </w:t>
      </w:r>
      <w:r w:rsidR="00956AC0" w:rsidRPr="00954991">
        <w:rPr>
          <w:color w:val="000000"/>
        </w:rPr>
        <w:t>minimizing adverse impacts on biodiversity for each sector</w:t>
      </w:r>
      <w:r w:rsidR="00F50F67" w:rsidRPr="00954991">
        <w:rPr>
          <w:color w:val="000000"/>
        </w:rPr>
        <w:t xml:space="preserve"> shall be undertaken. </w:t>
      </w:r>
      <w:r w:rsidR="00964D7B" w:rsidRPr="00954991">
        <w:rPr>
          <w:color w:val="000000"/>
        </w:rPr>
        <w:t xml:space="preserve">Accordingly, appropriate </w:t>
      </w:r>
      <w:r w:rsidR="00956AC0" w:rsidRPr="00954991">
        <w:rPr>
          <w:color w:val="000000"/>
        </w:rPr>
        <w:t>ecologically viable, economically feasible and socially acceptable measures will be identified</w:t>
      </w:r>
      <w:r w:rsidR="00F50F67" w:rsidRPr="00954991">
        <w:rPr>
          <w:color w:val="000000"/>
        </w:rPr>
        <w:t xml:space="preserve"> and ad</w:t>
      </w:r>
      <w:r w:rsidR="00964D7B" w:rsidRPr="00954991">
        <w:rPr>
          <w:color w:val="000000"/>
        </w:rPr>
        <w:t>a</w:t>
      </w:r>
      <w:r w:rsidR="00F50F67" w:rsidRPr="00954991">
        <w:rPr>
          <w:color w:val="000000"/>
        </w:rPr>
        <w:t>pted</w:t>
      </w:r>
      <w:r w:rsidR="00956AC0" w:rsidRPr="00954991">
        <w:rPr>
          <w:color w:val="000000"/>
        </w:rPr>
        <w:t xml:space="preserve">. Extensive consultation </w:t>
      </w:r>
      <w:r w:rsidR="00964D7B" w:rsidRPr="00954991">
        <w:rPr>
          <w:color w:val="000000"/>
        </w:rPr>
        <w:t xml:space="preserve">with various stakeholders is </w:t>
      </w:r>
      <w:r w:rsidR="00956AC0" w:rsidRPr="00954991">
        <w:rPr>
          <w:color w:val="000000"/>
        </w:rPr>
        <w:t xml:space="preserve">envisaged in the </w:t>
      </w:r>
      <w:r w:rsidR="00964D7B" w:rsidRPr="00954991">
        <w:rPr>
          <w:color w:val="000000"/>
        </w:rPr>
        <w:t xml:space="preserve">formulation of </w:t>
      </w:r>
      <w:r w:rsidR="00964D7B" w:rsidRPr="00954991">
        <w:t xml:space="preserve">biodiversity-friendly sectoral guidelines </w:t>
      </w:r>
      <w:r w:rsidR="00964D7B" w:rsidRPr="00954991">
        <w:rPr>
          <w:color w:val="000000"/>
        </w:rPr>
        <w:t>as</w:t>
      </w:r>
      <w:r w:rsidR="00956AC0" w:rsidRPr="00954991">
        <w:rPr>
          <w:color w:val="000000"/>
        </w:rPr>
        <w:t xml:space="preserve"> </w:t>
      </w:r>
      <w:r w:rsidR="006D1F9E" w:rsidRPr="00954991">
        <w:rPr>
          <w:color w:val="000000"/>
        </w:rPr>
        <w:t xml:space="preserve">this is crucial to </w:t>
      </w:r>
      <w:r w:rsidR="00964D7B" w:rsidRPr="00954991">
        <w:rPr>
          <w:color w:val="000000"/>
        </w:rPr>
        <w:t xml:space="preserve">ensure </w:t>
      </w:r>
      <w:r w:rsidR="006D1F9E" w:rsidRPr="00954991">
        <w:rPr>
          <w:color w:val="000000"/>
        </w:rPr>
        <w:t xml:space="preserve">necessary </w:t>
      </w:r>
      <w:r w:rsidR="00956AC0" w:rsidRPr="00954991">
        <w:rPr>
          <w:color w:val="000000"/>
        </w:rPr>
        <w:t xml:space="preserve">ownership of various agencies/ sectors for whom the guidelines are targeted. </w:t>
      </w:r>
    </w:p>
    <w:p w14:paraId="4AB91A36" w14:textId="77777777" w:rsidR="00B05431" w:rsidRPr="00954991" w:rsidRDefault="00B05431" w:rsidP="00B05431">
      <w:pPr>
        <w:jc w:val="both"/>
        <w:rPr>
          <w:i/>
        </w:rPr>
      </w:pPr>
    </w:p>
    <w:p w14:paraId="3A2F6ACD" w14:textId="77777777" w:rsidR="00B05431" w:rsidRPr="00954991" w:rsidRDefault="00B05431" w:rsidP="00B05431">
      <w:pPr>
        <w:jc w:val="both"/>
        <w:rPr>
          <w:rFonts w:cs="Calibri"/>
        </w:rPr>
      </w:pPr>
      <w:r w:rsidRPr="00954991">
        <w:t>109.</w:t>
      </w:r>
      <w:r w:rsidRPr="00954991">
        <w:rPr>
          <w:i/>
        </w:rPr>
        <w:t xml:space="preserve"> </w:t>
      </w:r>
      <w:r w:rsidR="00700DBF" w:rsidRPr="00954991">
        <w:rPr>
          <w:i/>
        </w:rPr>
        <w:t>Shushuk mela</w:t>
      </w:r>
      <w:r w:rsidR="00964D7B" w:rsidRPr="00954991">
        <w:rPr>
          <w:i/>
        </w:rPr>
        <w:t>,</w:t>
      </w:r>
      <w:r w:rsidR="00700DBF" w:rsidRPr="00954991">
        <w:t xml:space="preserve"> </w:t>
      </w:r>
      <w:r w:rsidR="00964D7B" w:rsidRPr="00954991">
        <w:t>an innovative outreach programme (</w:t>
      </w:r>
      <w:r w:rsidR="00700DBF" w:rsidRPr="00954991">
        <w:t>initiated under the BCD project by</w:t>
      </w:r>
      <w:r w:rsidR="000F6A49" w:rsidRPr="00954991">
        <w:t xml:space="preserve"> the </w:t>
      </w:r>
      <w:r w:rsidR="00700DBF" w:rsidRPr="00954991">
        <w:t>WCS</w:t>
      </w:r>
      <w:r w:rsidR="00964D7B" w:rsidRPr="00954991">
        <w:t xml:space="preserve">), </w:t>
      </w:r>
      <w:r w:rsidR="00B40287" w:rsidRPr="00954991">
        <w:rPr>
          <w:rFonts w:cs="Calibri"/>
        </w:rPr>
        <w:t>is an annual</w:t>
      </w:r>
      <w:r w:rsidR="00964D7B" w:rsidRPr="00954991">
        <w:rPr>
          <w:rFonts w:cs="Calibri"/>
        </w:rPr>
        <w:t>,</w:t>
      </w:r>
      <w:r w:rsidR="00B40287" w:rsidRPr="00954991">
        <w:rPr>
          <w:rFonts w:cs="Calibri"/>
        </w:rPr>
        <w:t xml:space="preserve"> month-long, vessel-based, interactive, educat</w:t>
      </w:r>
      <w:r w:rsidR="00B40287" w:rsidRPr="00954991">
        <w:t>ional outreach exhibition, visit</w:t>
      </w:r>
      <w:r w:rsidR="00B40287" w:rsidRPr="00954991">
        <w:rPr>
          <w:rFonts w:cs="Helvetica"/>
        </w:rPr>
        <w:t>ing villages close to the</w:t>
      </w:r>
      <w:r w:rsidR="00B40287" w:rsidRPr="00954991">
        <w:rPr>
          <w:rFonts w:cs="Calibri"/>
        </w:rPr>
        <w:t xml:space="preserve"> </w:t>
      </w:r>
      <w:r w:rsidR="00964D7B" w:rsidRPr="00954991">
        <w:rPr>
          <w:rFonts w:cs="Calibri"/>
        </w:rPr>
        <w:t xml:space="preserve">key dolphin habitats. </w:t>
      </w:r>
      <w:r w:rsidR="00B40287" w:rsidRPr="00954991">
        <w:rPr>
          <w:rFonts w:cs="Calibri"/>
        </w:rPr>
        <w:t xml:space="preserve"> The exhibition </w:t>
      </w:r>
      <w:r w:rsidR="000F6A49" w:rsidRPr="00954991">
        <w:t xml:space="preserve">includes </w:t>
      </w:r>
      <w:r w:rsidR="00B40287" w:rsidRPr="00954991">
        <w:t xml:space="preserve">informative panels and </w:t>
      </w:r>
      <w:r w:rsidR="00964D7B" w:rsidRPr="00954991">
        <w:t xml:space="preserve">other </w:t>
      </w:r>
      <w:r w:rsidR="00B40287" w:rsidRPr="00954991">
        <w:rPr>
          <w:rFonts w:cs="Helvetica"/>
        </w:rPr>
        <w:t xml:space="preserve">interactive elements </w:t>
      </w:r>
      <w:r w:rsidR="00B40287" w:rsidRPr="00954991">
        <w:t>gu</w:t>
      </w:r>
      <w:r w:rsidR="00B40287" w:rsidRPr="00954991">
        <w:rPr>
          <w:rFonts w:cs="Calibri"/>
        </w:rPr>
        <w:t xml:space="preserve">ided by skilled interpreters recruited mostly from a network of university student interns. </w:t>
      </w:r>
      <w:r w:rsidR="000F6A49" w:rsidRPr="00954991">
        <w:rPr>
          <w:rFonts w:cs="Calibri"/>
        </w:rPr>
        <w:t>There has been significant</w:t>
      </w:r>
      <w:r w:rsidR="00B40287" w:rsidRPr="00954991">
        <w:rPr>
          <w:rFonts w:cs="Calibri"/>
        </w:rPr>
        <w:t xml:space="preserve"> </w:t>
      </w:r>
      <w:r w:rsidR="00ED3F45" w:rsidRPr="00954991">
        <w:rPr>
          <w:rFonts w:cs="Calibri"/>
        </w:rPr>
        <w:t>improvement</w:t>
      </w:r>
      <w:r w:rsidR="000F6A49" w:rsidRPr="00954991">
        <w:rPr>
          <w:rFonts w:cs="Calibri"/>
        </w:rPr>
        <w:t xml:space="preserve"> in </w:t>
      </w:r>
      <w:r w:rsidR="00964D7B" w:rsidRPr="00954991">
        <w:rPr>
          <w:rFonts w:cs="Calibri"/>
        </w:rPr>
        <w:t>perception and a</w:t>
      </w:r>
      <w:r w:rsidR="000F6A49" w:rsidRPr="00954991">
        <w:rPr>
          <w:rFonts w:cs="Calibri"/>
        </w:rPr>
        <w:t xml:space="preserve">wareness about cetacean conservation </w:t>
      </w:r>
      <w:r w:rsidR="00964D7B" w:rsidRPr="00954991">
        <w:rPr>
          <w:rFonts w:cs="Calibri"/>
        </w:rPr>
        <w:t xml:space="preserve">generated through </w:t>
      </w:r>
      <w:r w:rsidR="000F6A49" w:rsidRPr="00954991">
        <w:rPr>
          <w:rFonts w:cs="Calibri"/>
        </w:rPr>
        <w:t xml:space="preserve">this innovative approach. </w:t>
      </w:r>
      <w:r w:rsidR="00B40287" w:rsidRPr="00954991">
        <w:rPr>
          <w:rFonts w:cs="Calibri"/>
        </w:rPr>
        <w:t xml:space="preserve"> </w:t>
      </w:r>
      <w:r w:rsidR="00956AC0" w:rsidRPr="00954991">
        <w:rPr>
          <w:rFonts w:cs="Calibri"/>
        </w:rPr>
        <w:t xml:space="preserve">This </w:t>
      </w:r>
      <w:r w:rsidR="00ED3F45" w:rsidRPr="00954991">
        <w:rPr>
          <w:rFonts w:cs="Calibri"/>
        </w:rPr>
        <w:t>o</w:t>
      </w:r>
      <w:r w:rsidR="00956AC0" w:rsidRPr="00954991">
        <w:rPr>
          <w:rFonts w:cs="Calibri"/>
        </w:rPr>
        <w:t xml:space="preserve">utput will </w:t>
      </w:r>
      <w:r w:rsidR="00964D7B" w:rsidRPr="00954991">
        <w:rPr>
          <w:rFonts w:cs="Calibri"/>
        </w:rPr>
        <w:t xml:space="preserve">earmark resources for </w:t>
      </w:r>
      <w:r w:rsidR="00956AC0" w:rsidRPr="00954991">
        <w:rPr>
          <w:rFonts w:cs="Calibri"/>
        </w:rPr>
        <w:t>continuing</w:t>
      </w:r>
      <w:r w:rsidR="00964D7B" w:rsidRPr="00954991">
        <w:rPr>
          <w:rFonts w:cs="Calibri"/>
        </w:rPr>
        <w:t xml:space="preserve"> and scaling up </w:t>
      </w:r>
      <w:r w:rsidR="00956AC0" w:rsidRPr="00954991">
        <w:rPr>
          <w:rFonts w:cs="Calibri"/>
        </w:rPr>
        <w:t xml:space="preserve">this activity. </w:t>
      </w:r>
    </w:p>
    <w:p w14:paraId="48210480" w14:textId="77777777" w:rsidR="00B05431" w:rsidRPr="00954991" w:rsidRDefault="00B05431" w:rsidP="00B05431">
      <w:pPr>
        <w:jc w:val="both"/>
        <w:rPr>
          <w:rFonts w:cs="Calibri"/>
        </w:rPr>
      </w:pPr>
    </w:p>
    <w:p w14:paraId="35B68E06" w14:textId="77777777" w:rsidR="00B05431" w:rsidRPr="00954991" w:rsidRDefault="00B05431" w:rsidP="00B05431">
      <w:pPr>
        <w:jc w:val="both"/>
      </w:pPr>
      <w:r w:rsidRPr="00954991">
        <w:t xml:space="preserve">110. </w:t>
      </w:r>
      <w:r w:rsidR="00703C6A" w:rsidRPr="00954991">
        <w:t xml:space="preserve">Under this output, </w:t>
      </w:r>
      <w:r w:rsidR="005B1516" w:rsidRPr="00954991">
        <w:t>support</w:t>
      </w:r>
      <w:r w:rsidR="00703C6A" w:rsidRPr="00954991">
        <w:t xml:space="preserve"> will also be</w:t>
      </w:r>
      <w:r w:rsidR="005B1516" w:rsidRPr="00954991">
        <w:t xml:space="preserve"> </w:t>
      </w:r>
      <w:r w:rsidR="00703C6A" w:rsidRPr="00954991">
        <w:t xml:space="preserve">provide to facilitate </w:t>
      </w:r>
      <w:r w:rsidR="00BF208A" w:rsidRPr="00954991">
        <w:t xml:space="preserve">online </w:t>
      </w:r>
      <w:r w:rsidR="005B1516" w:rsidRPr="00954991">
        <w:t>k</w:t>
      </w:r>
      <w:r w:rsidR="00703C6A" w:rsidRPr="00954991">
        <w:t>nowledge management efforts such as</w:t>
      </w:r>
      <w:r w:rsidR="005B1516" w:rsidRPr="00954991">
        <w:t xml:space="preserve"> </w:t>
      </w:r>
      <w:r w:rsidR="006D1F9E" w:rsidRPr="00954991">
        <w:t xml:space="preserve">electronic discussion forums, </w:t>
      </w:r>
      <w:r w:rsidR="00AC42EB" w:rsidRPr="00954991">
        <w:t xml:space="preserve">web-based portals, </w:t>
      </w:r>
      <w:r w:rsidR="00BF208A" w:rsidRPr="00954991">
        <w:t>expert referrals, document repository, data warehousing</w:t>
      </w:r>
      <w:r w:rsidR="00AC42EB" w:rsidRPr="00954991">
        <w:t xml:space="preserve"> etc.</w:t>
      </w:r>
      <w:r w:rsidR="005B1516" w:rsidRPr="00954991">
        <w:t xml:space="preserve"> </w:t>
      </w:r>
      <w:r w:rsidR="00BF208A" w:rsidRPr="00954991">
        <w:t xml:space="preserve"> Findings</w:t>
      </w:r>
      <w:r w:rsidR="000F6A49" w:rsidRPr="00954991">
        <w:t xml:space="preserve"> of research programmes </w:t>
      </w:r>
      <w:r w:rsidR="00BF208A" w:rsidRPr="00954991">
        <w:t xml:space="preserve">will be converted into various formats (such as print, audio and video documentation) and will be developed for different audiences. </w:t>
      </w:r>
    </w:p>
    <w:p w14:paraId="377348C2" w14:textId="77777777" w:rsidR="00B05431" w:rsidRPr="00954991" w:rsidRDefault="00B05431" w:rsidP="00B05431">
      <w:pPr>
        <w:jc w:val="both"/>
      </w:pPr>
    </w:p>
    <w:p w14:paraId="5CBB0661" w14:textId="77777777" w:rsidR="000E09E4" w:rsidRPr="00954991" w:rsidRDefault="00B05431" w:rsidP="00B05431">
      <w:pPr>
        <w:jc w:val="both"/>
      </w:pPr>
      <w:r w:rsidRPr="00954991">
        <w:t xml:space="preserve">111. </w:t>
      </w:r>
      <w:r w:rsidR="00BF208A" w:rsidRPr="00954991">
        <w:t>The primary approach for knowledge generatio</w:t>
      </w:r>
      <w:r w:rsidR="00042060" w:rsidRPr="00954991">
        <w:t>n and dissemination under this o</w:t>
      </w:r>
      <w:r w:rsidR="00BF208A" w:rsidRPr="00954991">
        <w:t>utput w</w:t>
      </w:r>
      <w:r w:rsidR="009D21AD" w:rsidRPr="00954991">
        <w:t xml:space="preserve">ill </w:t>
      </w:r>
      <w:r w:rsidR="00BF208A" w:rsidRPr="00954991">
        <w:t>be to make use of the expertise available with local</w:t>
      </w:r>
      <w:r w:rsidR="009D21AD" w:rsidRPr="00954991">
        <w:t xml:space="preserve">/ regional </w:t>
      </w:r>
      <w:r w:rsidR="00BF208A" w:rsidRPr="00954991">
        <w:t>research institutions</w:t>
      </w:r>
      <w:r w:rsidR="009D21AD" w:rsidRPr="00954991">
        <w:t xml:space="preserve">, NGOs (national and international) and </w:t>
      </w:r>
      <w:r w:rsidR="00042060" w:rsidRPr="00954991">
        <w:t>u</w:t>
      </w:r>
      <w:r w:rsidR="00BF208A" w:rsidRPr="00954991">
        <w:t>niversities</w:t>
      </w:r>
      <w:r w:rsidR="000F6A49" w:rsidRPr="00954991">
        <w:t xml:space="preserve">. </w:t>
      </w:r>
      <w:r w:rsidR="00BF208A" w:rsidRPr="00954991">
        <w:t xml:space="preserve">Further, the project will support scholars/ students from colleges and universities for research studies </w:t>
      </w:r>
      <w:r w:rsidR="00E60B31" w:rsidRPr="00954991">
        <w:t>that are of</w:t>
      </w:r>
      <w:r w:rsidR="00BF208A" w:rsidRPr="00954991">
        <w:t xml:space="preserve"> mutual interest. Apart from producing research outputs, the </w:t>
      </w:r>
      <w:r w:rsidR="009D21AD" w:rsidRPr="00954991">
        <w:t xml:space="preserve">intent </w:t>
      </w:r>
      <w:r w:rsidR="00BF208A" w:rsidRPr="00954991">
        <w:t xml:space="preserve">is also to build and retain capacities for knowledge generation and dissemination </w:t>
      </w:r>
      <w:r w:rsidR="000F6A49" w:rsidRPr="00954991">
        <w:t xml:space="preserve">in the region </w:t>
      </w:r>
      <w:r w:rsidR="00BF208A" w:rsidRPr="00954991">
        <w:t>itself. Th</w:t>
      </w:r>
      <w:r w:rsidR="009D21AD" w:rsidRPr="00954991">
        <w:t>e</w:t>
      </w:r>
      <w:r w:rsidR="00BF208A" w:rsidRPr="00954991">
        <w:t xml:space="preserve"> </w:t>
      </w:r>
      <w:r w:rsidR="000F6A49" w:rsidRPr="00954991">
        <w:t xml:space="preserve">knowledge generated/ synthesized under this </w:t>
      </w:r>
      <w:r w:rsidR="00E60B31" w:rsidRPr="00954991">
        <w:t>o</w:t>
      </w:r>
      <w:r w:rsidR="00BF208A" w:rsidRPr="00954991">
        <w:t>utput will also feed into necessary points of engagement in developing replication strategies</w:t>
      </w:r>
      <w:r w:rsidR="000F6A49" w:rsidRPr="00954991">
        <w:t>/ policy processes at the regional and national level</w:t>
      </w:r>
      <w:r w:rsidR="009D21AD" w:rsidRPr="00954991">
        <w:t xml:space="preserve"> </w:t>
      </w:r>
      <w:r w:rsidR="00E60B31" w:rsidRPr="00954991">
        <w:t>under o</w:t>
      </w:r>
      <w:r w:rsidR="009D21AD" w:rsidRPr="00954991">
        <w:t>utput 1.4.</w:t>
      </w:r>
      <w:r w:rsidR="00BF208A" w:rsidRPr="00954991">
        <w:t xml:space="preserve"> </w:t>
      </w:r>
    </w:p>
    <w:p w14:paraId="0DF09128" w14:textId="77777777" w:rsidR="00D114D7" w:rsidRPr="00954991" w:rsidRDefault="00D114D7" w:rsidP="00D97277">
      <w:pPr>
        <w:tabs>
          <w:tab w:val="left" w:pos="720"/>
        </w:tabs>
        <w:spacing w:before="120" w:after="120"/>
        <w:contextualSpacing/>
        <w:rPr>
          <w:b/>
          <w:i/>
          <w:sz w:val="22"/>
          <w:szCs w:val="22"/>
        </w:rPr>
      </w:pPr>
    </w:p>
    <w:p w14:paraId="60FD5DCE" w14:textId="77777777" w:rsidR="007825CE" w:rsidRPr="00954991" w:rsidRDefault="007825CE" w:rsidP="007825CE">
      <w:pPr>
        <w:tabs>
          <w:tab w:val="left" w:pos="720"/>
        </w:tabs>
        <w:spacing w:before="120" w:after="120"/>
        <w:contextualSpacing/>
        <w:jc w:val="both"/>
        <w:rPr>
          <w:b/>
          <w:i/>
        </w:rPr>
      </w:pPr>
      <w:r w:rsidRPr="00954991">
        <w:rPr>
          <w:b/>
          <w:i/>
        </w:rPr>
        <w:t xml:space="preserve">Output 1.2: New and additional areas to be managed as Protected Areas and buffer areas identified, notified and capacities developed among conservation and </w:t>
      </w:r>
      <w:r w:rsidR="00830BCD" w:rsidRPr="00954991">
        <w:rPr>
          <w:b/>
          <w:i/>
        </w:rPr>
        <w:t xml:space="preserve">economic </w:t>
      </w:r>
      <w:r w:rsidRPr="00954991">
        <w:rPr>
          <w:b/>
          <w:i/>
        </w:rPr>
        <w:t xml:space="preserve">sector staff for strengthening the management effectiveness of biodiversity conservation efforts. </w:t>
      </w:r>
    </w:p>
    <w:p w14:paraId="7304A377" w14:textId="77777777" w:rsidR="007825CE" w:rsidRPr="00954991" w:rsidRDefault="007825CE" w:rsidP="007825CE">
      <w:pPr>
        <w:ind w:left="720"/>
        <w:jc w:val="both"/>
        <w:rPr>
          <w:sz w:val="22"/>
        </w:rPr>
      </w:pPr>
    </w:p>
    <w:p w14:paraId="14000132" w14:textId="77777777" w:rsidR="007825CE" w:rsidRPr="00954991" w:rsidRDefault="00055B26" w:rsidP="00055B26">
      <w:pPr>
        <w:jc w:val="both"/>
      </w:pPr>
      <w:r w:rsidRPr="00954991">
        <w:t xml:space="preserve">112. </w:t>
      </w:r>
      <w:r w:rsidR="007825CE" w:rsidRPr="00954991">
        <w:t xml:space="preserve">This </w:t>
      </w:r>
      <w:r w:rsidR="00792868" w:rsidRPr="00954991">
        <w:t>o</w:t>
      </w:r>
      <w:r w:rsidR="007825CE" w:rsidRPr="00954991">
        <w:t xml:space="preserve">utput </w:t>
      </w:r>
      <w:r w:rsidR="00792868" w:rsidRPr="00954991">
        <w:t>will be delivered through</w:t>
      </w:r>
      <w:r w:rsidR="007825CE" w:rsidRPr="00954991">
        <w:t xml:space="preserve"> three sub-outputs: 1) new and additional areas of important dolphin habitats to be brought under protected area network; 2) delineation of buffer zones around the existing and new protected areas so that the management interventions taking place in these areas are not inimical to protected area management objectives; and c) intensive capacity building programmes for conservation and fishery sector staff on aquatic conservation issues. </w:t>
      </w:r>
    </w:p>
    <w:p w14:paraId="5F3AA378" w14:textId="77777777" w:rsidR="007825CE" w:rsidRPr="00954991" w:rsidRDefault="007825CE" w:rsidP="007825CE">
      <w:pPr>
        <w:pStyle w:val="ListParagraph"/>
        <w:ind w:left="630"/>
        <w:jc w:val="both"/>
      </w:pPr>
    </w:p>
    <w:p w14:paraId="679E174C" w14:textId="77777777" w:rsidR="00BC79C0" w:rsidRPr="00954991" w:rsidRDefault="00055B26" w:rsidP="00055B26">
      <w:pPr>
        <w:jc w:val="both"/>
      </w:pPr>
      <w:r w:rsidRPr="00954991">
        <w:t>113</w:t>
      </w:r>
      <w:r w:rsidRPr="00954991">
        <w:rPr>
          <w:i/>
        </w:rPr>
        <w:t xml:space="preserve">. </w:t>
      </w:r>
      <w:r w:rsidR="007825CE" w:rsidRPr="00954991">
        <w:rPr>
          <w:i/>
        </w:rPr>
        <w:t xml:space="preserve">Establishing new protected areas: </w:t>
      </w:r>
      <w:r w:rsidR="007825CE" w:rsidRPr="00954991">
        <w:t xml:space="preserve">Setting up protected areas </w:t>
      </w:r>
      <w:r w:rsidR="0074217A" w:rsidRPr="00954991">
        <w:t xml:space="preserve">continues to be </w:t>
      </w:r>
      <w:r w:rsidR="007825CE" w:rsidRPr="00954991">
        <w:t>a crucial strategy for conserv</w:t>
      </w:r>
      <w:r w:rsidR="00BC79C0" w:rsidRPr="00954991">
        <w:t xml:space="preserve">ing the </w:t>
      </w:r>
      <w:r w:rsidR="007825CE" w:rsidRPr="00954991">
        <w:t xml:space="preserve">aquatic biodiversity in Bangladesh including that of </w:t>
      </w:r>
      <w:r w:rsidR="00373C08" w:rsidRPr="00954991">
        <w:t xml:space="preserve">the </w:t>
      </w:r>
      <w:r w:rsidR="007825CE" w:rsidRPr="00954991">
        <w:t>cetaceans. It would be pertinent to note that between the formulation of the P</w:t>
      </w:r>
      <w:r w:rsidR="00BC79C0" w:rsidRPr="00954991">
        <w:t xml:space="preserve">roject </w:t>
      </w:r>
      <w:r w:rsidR="007825CE" w:rsidRPr="00954991">
        <w:t>I</w:t>
      </w:r>
      <w:r w:rsidR="003B5731" w:rsidRPr="00954991">
        <w:t xml:space="preserve">dentification </w:t>
      </w:r>
      <w:r w:rsidR="007825CE" w:rsidRPr="00954991">
        <w:t>F</w:t>
      </w:r>
      <w:r w:rsidR="00BC79C0" w:rsidRPr="00954991">
        <w:t>orm (PIF)</w:t>
      </w:r>
      <w:r w:rsidR="007825CE" w:rsidRPr="00954991">
        <w:t xml:space="preserve"> and this project document, the Government of Bangladesh has notified three dolphin sanctuaries (</w:t>
      </w:r>
      <w:r w:rsidR="00BC79C0" w:rsidRPr="00954991">
        <w:t xml:space="preserve">encompassing </w:t>
      </w:r>
      <w:r w:rsidR="00B419AA" w:rsidRPr="00954991">
        <w:t>1</w:t>
      </w:r>
      <w:r w:rsidR="00BC79C0" w:rsidRPr="00954991">
        <w:t>,</w:t>
      </w:r>
      <w:r w:rsidR="00B419AA" w:rsidRPr="00954991">
        <w:t>070 ha</w:t>
      </w:r>
      <w:r w:rsidR="007825CE" w:rsidRPr="00954991">
        <w:t xml:space="preserve">) in the Sundarbans. </w:t>
      </w:r>
      <w:r w:rsidR="00BC79C0" w:rsidRPr="00954991">
        <w:t>Undoubtedly, t</w:t>
      </w:r>
      <w:r w:rsidR="007825CE" w:rsidRPr="00954991">
        <w:t>his is a major stride towards conserv</w:t>
      </w:r>
      <w:r w:rsidR="00373C08" w:rsidRPr="00954991">
        <w:t xml:space="preserve">ing </w:t>
      </w:r>
      <w:r w:rsidR="007825CE" w:rsidRPr="00954991">
        <w:t>the globally threatened cetacean communities</w:t>
      </w:r>
      <w:r w:rsidR="00BC79C0" w:rsidRPr="00954991">
        <w:t xml:space="preserve"> particularly the Ganges dolphins and the Irrawaddy dolphins</w:t>
      </w:r>
      <w:r w:rsidR="007825CE" w:rsidRPr="00954991">
        <w:t xml:space="preserve">. However, </w:t>
      </w:r>
      <w:r w:rsidR="00B419AA" w:rsidRPr="00954991">
        <w:t>to comprehensively consolidate the long-term conservation prospects of the</w:t>
      </w:r>
      <w:r w:rsidR="00373C08" w:rsidRPr="00954991">
        <w:t xml:space="preserve">se species, all important ‘dolphin hotspots’ (across </w:t>
      </w:r>
      <w:r w:rsidR="007825CE" w:rsidRPr="00954991">
        <w:t xml:space="preserve">the whole of the Sundarbans and even </w:t>
      </w:r>
      <w:r w:rsidR="00373C08" w:rsidRPr="00954991">
        <w:t xml:space="preserve">in </w:t>
      </w:r>
      <w:r w:rsidR="00CA2CBF" w:rsidRPr="00954991">
        <w:t xml:space="preserve">the </w:t>
      </w:r>
      <w:r w:rsidR="007825CE" w:rsidRPr="00954991">
        <w:t>aquatic environments outside the Sundarbans</w:t>
      </w:r>
      <w:r w:rsidR="00373C08" w:rsidRPr="00954991">
        <w:t>)</w:t>
      </w:r>
      <w:r w:rsidR="007825CE" w:rsidRPr="00954991">
        <w:t xml:space="preserve"> need to be </w:t>
      </w:r>
      <w:r w:rsidR="00B419AA" w:rsidRPr="00954991">
        <w:t xml:space="preserve">brought </w:t>
      </w:r>
      <w:r w:rsidR="007825CE" w:rsidRPr="00954991">
        <w:t xml:space="preserve">under </w:t>
      </w:r>
      <w:r w:rsidR="00792868" w:rsidRPr="00954991">
        <w:t>protection</w:t>
      </w:r>
      <w:r w:rsidR="007825CE" w:rsidRPr="00954991">
        <w:t xml:space="preserve">. </w:t>
      </w:r>
    </w:p>
    <w:p w14:paraId="36F09D3F" w14:textId="77777777" w:rsidR="00BC79C0" w:rsidRPr="00954991" w:rsidRDefault="00BC79C0" w:rsidP="00BC79C0">
      <w:pPr>
        <w:pStyle w:val="ListParagraph"/>
      </w:pPr>
    </w:p>
    <w:p w14:paraId="47CD3D2C" w14:textId="77777777" w:rsidR="007825CE" w:rsidRPr="00954991" w:rsidRDefault="00055B26" w:rsidP="00055B26">
      <w:pPr>
        <w:jc w:val="both"/>
      </w:pPr>
      <w:r w:rsidRPr="00954991">
        <w:t xml:space="preserve">114. </w:t>
      </w:r>
      <w:r w:rsidR="007825CE" w:rsidRPr="00954991">
        <w:t xml:space="preserve">With this in </w:t>
      </w:r>
      <w:r w:rsidR="00B419AA" w:rsidRPr="00954991">
        <w:t>view</w:t>
      </w:r>
      <w:r w:rsidR="007825CE" w:rsidRPr="00954991">
        <w:t xml:space="preserve">, drawing on the outcomes of the </w:t>
      </w:r>
      <w:r w:rsidR="00B419AA" w:rsidRPr="00954991">
        <w:t xml:space="preserve">diagnostic </w:t>
      </w:r>
      <w:r w:rsidR="007825CE" w:rsidRPr="00954991">
        <w:t>studies propo</w:t>
      </w:r>
      <w:r w:rsidR="00792868" w:rsidRPr="00954991">
        <w:t>sed under the Output 1.1, this o</w:t>
      </w:r>
      <w:r w:rsidR="007825CE" w:rsidRPr="00954991">
        <w:t xml:space="preserve">utput shall help </w:t>
      </w:r>
      <w:r w:rsidR="00373C08" w:rsidRPr="00954991">
        <w:t xml:space="preserve">confirm </w:t>
      </w:r>
      <w:r w:rsidR="00BC79C0" w:rsidRPr="00954991">
        <w:t xml:space="preserve">and </w:t>
      </w:r>
      <w:r w:rsidR="007825CE" w:rsidRPr="00954991">
        <w:t>notify additional dolphin hotspots in the Sundarbans and other major aquatic environments as new protected areas (at least 5</w:t>
      </w:r>
      <w:r w:rsidR="00B419AA" w:rsidRPr="00954991">
        <w:t>1</w:t>
      </w:r>
      <w:r w:rsidR="007825CE" w:rsidRPr="00954991">
        <w:t>,000 ha).   These PAs will be governed under the Wildlife (protection and safety) Act</w:t>
      </w:r>
      <w:r w:rsidR="00BC79C0" w:rsidRPr="00954991">
        <w:t>,</w:t>
      </w:r>
      <w:r w:rsidR="00373C08" w:rsidRPr="00954991">
        <w:t xml:space="preserve"> 2012 of Bangladesh. Legally, wildlife s</w:t>
      </w:r>
      <w:r w:rsidR="007825CE" w:rsidRPr="00954991">
        <w:t>anctuaries are areas closed for hunting, shooting or trapping of wild animals and are declared under Article 23 of the Bangladesh Wildlife (Preservation) Order, 1973 for the protection of wildlife and all natural resources such as vegetation soil and water therein (para</w:t>
      </w:r>
      <w:r w:rsidR="00373C08" w:rsidRPr="00954991">
        <w:t>graph) (p) of Article 2). Such s</w:t>
      </w:r>
      <w:r w:rsidR="007825CE" w:rsidRPr="00954991">
        <w:t xml:space="preserve">anctuaries </w:t>
      </w:r>
      <w:r w:rsidR="00BC79C0" w:rsidRPr="00954991">
        <w:t xml:space="preserve">shall </w:t>
      </w:r>
      <w:r w:rsidR="007825CE" w:rsidRPr="00954991">
        <w:t xml:space="preserve">equate to IUCN Protected Areas Management Category IV (Habitat/Species Management Area). </w:t>
      </w:r>
    </w:p>
    <w:p w14:paraId="27B09F2C" w14:textId="77777777" w:rsidR="007825CE" w:rsidRPr="00954991" w:rsidRDefault="007825CE" w:rsidP="007825CE">
      <w:pPr>
        <w:pStyle w:val="ListParagraph"/>
        <w:ind w:left="630"/>
        <w:jc w:val="both"/>
      </w:pPr>
    </w:p>
    <w:p w14:paraId="3DD71AD3" w14:textId="77777777" w:rsidR="007825CE" w:rsidRPr="00954991" w:rsidRDefault="00055B26" w:rsidP="00055B26">
      <w:pPr>
        <w:tabs>
          <w:tab w:val="left" w:pos="720"/>
        </w:tabs>
        <w:spacing w:before="120" w:after="120"/>
        <w:contextualSpacing/>
        <w:jc w:val="both"/>
        <w:rPr>
          <w:i/>
          <w:sz w:val="22"/>
        </w:rPr>
      </w:pPr>
      <w:r w:rsidRPr="00954991">
        <w:t xml:space="preserve">115. </w:t>
      </w:r>
      <w:r w:rsidR="007825CE" w:rsidRPr="00954991">
        <w:rPr>
          <w:i/>
        </w:rPr>
        <w:t xml:space="preserve">Delineation of buffer zones:  </w:t>
      </w:r>
      <w:r w:rsidR="00792868" w:rsidRPr="00954991">
        <w:t>This o</w:t>
      </w:r>
      <w:r w:rsidR="007825CE" w:rsidRPr="00954991">
        <w:t xml:space="preserve">utput </w:t>
      </w:r>
      <w:r w:rsidR="00B419AA" w:rsidRPr="00954991">
        <w:t xml:space="preserve">also </w:t>
      </w:r>
      <w:r w:rsidR="007825CE" w:rsidRPr="00954991">
        <w:t xml:space="preserve">will support </w:t>
      </w:r>
      <w:r w:rsidR="00B419AA" w:rsidRPr="00954991">
        <w:t xml:space="preserve">declaration of </w:t>
      </w:r>
      <w:r w:rsidR="007825CE" w:rsidRPr="00954991">
        <w:t>buffer areas (at least 50,000 ha) in and around the protected areas (both existing and proposed)</w:t>
      </w:r>
      <w:r w:rsidR="007825CE" w:rsidRPr="00954991">
        <w:rPr>
          <w:i/>
        </w:rPr>
        <w:t xml:space="preserve"> </w:t>
      </w:r>
      <w:r w:rsidR="00B419AA" w:rsidRPr="00954991">
        <w:t>that</w:t>
      </w:r>
      <w:r w:rsidR="00B419AA" w:rsidRPr="00954991">
        <w:rPr>
          <w:i/>
        </w:rPr>
        <w:t xml:space="preserve"> </w:t>
      </w:r>
      <w:r w:rsidR="007825CE" w:rsidRPr="00954991">
        <w:t xml:space="preserve">will provide further buffer against direct threats to the </w:t>
      </w:r>
      <w:r w:rsidR="00BC79C0" w:rsidRPr="00954991">
        <w:t xml:space="preserve">biodiversity of the </w:t>
      </w:r>
      <w:r w:rsidR="007825CE" w:rsidRPr="00954991">
        <w:t xml:space="preserve">protected </w:t>
      </w:r>
      <w:r w:rsidR="00BC79C0" w:rsidRPr="00954991">
        <w:t>area</w:t>
      </w:r>
      <w:r w:rsidR="007825CE" w:rsidRPr="00954991">
        <w:t>s. Mostly, these buffer areas will be nested</w:t>
      </w:r>
      <w:r w:rsidR="007825CE" w:rsidRPr="00954991">
        <w:rPr>
          <w:i/>
        </w:rPr>
        <w:t xml:space="preserve"> </w:t>
      </w:r>
      <w:r w:rsidR="007825CE" w:rsidRPr="00954991">
        <w:t xml:space="preserve">within the </w:t>
      </w:r>
      <w:r w:rsidR="00373C08" w:rsidRPr="00954991">
        <w:t>SRF</w:t>
      </w:r>
      <w:r w:rsidR="007825CE" w:rsidRPr="00954991">
        <w:t xml:space="preserve"> which is a part of Bangladesh’s permanent national forest estate.  The core of the</w:t>
      </w:r>
      <w:r w:rsidR="00BC79C0" w:rsidRPr="00954991">
        <w:t>se</w:t>
      </w:r>
      <w:r w:rsidR="007825CE" w:rsidRPr="00954991">
        <w:t xml:space="preserve"> buffer areas will equate to IUCN Category VI Protected </w:t>
      </w:r>
      <w:r w:rsidR="00BC79C0" w:rsidRPr="00954991">
        <w:t>A</w:t>
      </w:r>
      <w:r w:rsidR="007825CE" w:rsidRPr="00954991">
        <w:t xml:space="preserve">rea with </w:t>
      </w:r>
      <w:r w:rsidR="00B419AA" w:rsidRPr="00954991">
        <w:t xml:space="preserve">provisions for the </w:t>
      </w:r>
      <w:r w:rsidR="007825CE" w:rsidRPr="00954991">
        <w:t xml:space="preserve">sustainable use of natural resources. Although </w:t>
      </w:r>
      <w:r w:rsidR="00B419AA" w:rsidRPr="00954991">
        <w:t xml:space="preserve">these forests </w:t>
      </w:r>
      <w:r w:rsidR="007825CE" w:rsidRPr="00954991">
        <w:t xml:space="preserve">in Bangladesh </w:t>
      </w:r>
      <w:r w:rsidR="00B419AA" w:rsidRPr="00954991">
        <w:t xml:space="preserve">are </w:t>
      </w:r>
      <w:r w:rsidR="007825CE" w:rsidRPr="00954991">
        <w:t xml:space="preserve">not legally considered </w:t>
      </w:r>
      <w:r w:rsidR="00B419AA" w:rsidRPr="00954991">
        <w:t xml:space="preserve">as </w:t>
      </w:r>
      <w:r w:rsidR="007825CE" w:rsidRPr="00954991">
        <w:t>protected area</w:t>
      </w:r>
      <w:r w:rsidR="00B419AA" w:rsidRPr="00954991">
        <w:t>s</w:t>
      </w:r>
      <w:r w:rsidR="007825CE" w:rsidRPr="00954991">
        <w:t>, such forest</w:t>
      </w:r>
      <w:r w:rsidR="00BC79C0" w:rsidRPr="00954991">
        <w:t>s</w:t>
      </w:r>
      <w:r w:rsidR="007825CE" w:rsidRPr="00954991">
        <w:t xml:space="preserve"> are expected to continue to be under strong government protection. </w:t>
      </w:r>
      <w:r w:rsidR="00B419AA" w:rsidRPr="00954991">
        <w:t xml:space="preserve">This </w:t>
      </w:r>
      <w:r w:rsidR="00792868" w:rsidRPr="00954991">
        <w:t>o</w:t>
      </w:r>
      <w:r w:rsidR="007825CE" w:rsidRPr="00954991">
        <w:t xml:space="preserve">utput will finance the design of buffer areas and preparation of buffer area management plans, in order to ensure that they adequately take into account landscape-wide </w:t>
      </w:r>
      <w:r w:rsidR="00BC79C0" w:rsidRPr="00954991">
        <w:t xml:space="preserve">conservation </w:t>
      </w:r>
      <w:r w:rsidR="007825CE" w:rsidRPr="00954991">
        <w:t xml:space="preserve">considerations of connectivity, </w:t>
      </w:r>
      <w:r w:rsidR="00BC79C0" w:rsidRPr="00954991">
        <w:t xml:space="preserve">resource use, </w:t>
      </w:r>
      <w:r w:rsidR="007825CE" w:rsidRPr="00954991">
        <w:t>resource</w:t>
      </w:r>
      <w:r w:rsidR="00B419AA" w:rsidRPr="00954991">
        <w:t xml:space="preserve"> allocation </w:t>
      </w:r>
      <w:r w:rsidR="007825CE" w:rsidRPr="00954991">
        <w:t>and make appropriate provision for their sustainability. The buffer area management plans will be designed to facilitate joint conservation work across the PAs</w:t>
      </w:r>
      <w:r w:rsidR="00BC79C0" w:rsidRPr="00954991">
        <w:t xml:space="preserve"> on various aspects of biodiversity conservation. </w:t>
      </w:r>
      <w:r w:rsidR="007825CE" w:rsidRPr="00954991">
        <w:t xml:space="preserve"> </w:t>
      </w:r>
    </w:p>
    <w:p w14:paraId="002CE134" w14:textId="77777777" w:rsidR="00055B26" w:rsidRPr="00954991" w:rsidRDefault="00055B26" w:rsidP="00055B26">
      <w:pPr>
        <w:pStyle w:val="Para"/>
        <w:numPr>
          <w:ilvl w:val="0"/>
          <w:numId w:val="0"/>
        </w:numPr>
        <w:tabs>
          <w:tab w:val="left" w:pos="720"/>
        </w:tabs>
        <w:autoSpaceDE w:val="0"/>
        <w:autoSpaceDN w:val="0"/>
        <w:adjustRightInd w:val="0"/>
        <w:spacing w:before="120" w:after="120"/>
        <w:contextualSpacing/>
        <w:jc w:val="both"/>
        <w:rPr>
          <w:i/>
        </w:rPr>
      </w:pPr>
    </w:p>
    <w:p w14:paraId="54C8457B" w14:textId="77777777" w:rsidR="00BE3738" w:rsidRPr="00954991" w:rsidRDefault="00055B26" w:rsidP="00055B26">
      <w:pPr>
        <w:pStyle w:val="Para"/>
        <w:numPr>
          <w:ilvl w:val="0"/>
          <w:numId w:val="0"/>
        </w:numPr>
        <w:tabs>
          <w:tab w:val="left" w:pos="720"/>
        </w:tabs>
        <w:autoSpaceDE w:val="0"/>
        <w:autoSpaceDN w:val="0"/>
        <w:adjustRightInd w:val="0"/>
        <w:spacing w:before="120" w:after="120"/>
        <w:contextualSpacing/>
        <w:jc w:val="both"/>
        <w:rPr>
          <w:color w:val="000000"/>
        </w:rPr>
      </w:pPr>
      <w:r w:rsidRPr="00954991">
        <w:t xml:space="preserve">116. </w:t>
      </w:r>
      <w:r w:rsidR="007825CE" w:rsidRPr="00954991">
        <w:rPr>
          <w:i/>
        </w:rPr>
        <w:t xml:space="preserve">Capacity development among conservation and </w:t>
      </w:r>
      <w:r w:rsidR="00830BCD" w:rsidRPr="00954991">
        <w:rPr>
          <w:i/>
        </w:rPr>
        <w:t xml:space="preserve">economic </w:t>
      </w:r>
      <w:r w:rsidR="007825CE" w:rsidRPr="00954991">
        <w:rPr>
          <w:i/>
        </w:rPr>
        <w:t>sector staff</w:t>
      </w:r>
      <w:r w:rsidR="007825CE" w:rsidRPr="00954991">
        <w:t>:</w:t>
      </w:r>
      <w:r w:rsidR="00254CA9" w:rsidRPr="00954991">
        <w:t xml:space="preserve"> </w:t>
      </w:r>
      <w:r w:rsidR="00792868" w:rsidRPr="00954991">
        <w:t>This o</w:t>
      </w:r>
      <w:r w:rsidR="0027185F" w:rsidRPr="00954991">
        <w:t xml:space="preserve">utput will support building capacities of conservation and </w:t>
      </w:r>
      <w:r w:rsidR="00830BCD" w:rsidRPr="00954991">
        <w:t xml:space="preserve">other economic </w:t>
      </w:r>
      <w:r w:rsidR="0027185F" w:rsidRPr="00954991">
        <w:t xml:space="preserve">sector staff in </w:t>
      </w:r>
      <w:r w:rsidR="00254CA9" w:rsidRPr="00954991">
        <w:t>sustainable natural resources management</w:t>
      </w:r>
      <w:r w:rsidR="0027185F" w:rsidRPr="00954991">
        <w:t xml:space="preserve">. To start with, </w:t>
      </w:r>
      <w:r w:rsidR="0027185F" w:rsidRPr="00954991">
        <w:rPr>
          <w:color w:val="000000"/>
        </w:rPr>
        <w:t>there is a felt need to develop appropriate managemen</w:t>
      </w:r>
      <w:r w:rsidR="0027185F" w:rsidRPr="00954991">
        <w:t>t capacities of the Khulna Forest Division</w:t>
      </w:r>
      <w:r w:rsidR="00254CA9" w:rsidRPr="00954991">
        <w:t xml:space="preserve"> (the focal point of the project)</w:t>
      </w:r>
      <w:r w:rsidR="00792868" w:rsidRPr="00954991">
        <w:t xml:space="preserve"> </w:t>
      </w:r>
      <w:r w:rsidR="0027185F" w:rsidRPr="00954991">
        <w:t xml:space="preserve">in aquatic biodiversity conservation planning and implementation. </w:t>
      </w:r>
      <w:r w:rsidR="0083012F" w:rsidRPr="00954991">
        <w:rPr>
          <w:bCs/>
        </w:rPr>
        <w:t xml:space="preserve">This </w:t>
      </w:r>
      <w:r w:rsidR="0027185F" w:rsidRPr="00954991">
        <w:rPr>
          <w:bCs/>
        </w:rPr>
        <w:t xml:space="preserve">will </w:t>
      </w:r>
      <w:r w:rsidR="0083012F" w:rsidRPr="00954991">
        <w:rPr>
          <w:bCs/>
        </w:rPr>
        <w:t xml:space="preserve">be </w:t>
      </w:r>
      <w:r w:rsidR="0027185F" w:rsidRPr="00954991">
        <w:rPr>
          <w:bCs/>
        </w:rPr>
        <w:t>accomplish</w:t>
      </w:r>
      <w:r w:rsidR="0083012F" w:rsidRPr="00954991">
        <w:rPr>
          <w:bCs/>
        </w:rPr>
        <w:t xml:space="preserve">ed </w:t>
      </w:r>
      <w:r w:rsidR="0027185F" w:rsidRPr="00954991">
        <w:rPr>
          <w:bCs/>
        </w:rPr>
        <w:t xml:space="preserve">through innovative and interactive training programs that will include professional training opportunities and sustained mentoring support. </w:t>
      </w:r>
      <w:r w:rsidR="00BE3738" w:rsidRPr="00954991">
        <w:rPr>
          <w:bCs/>
        </w:rPr>
        <w:t>Priority areas for t</w:t>
      </w:r>
      <w:r w:rsidR="0027185F" w:rsidRPr="00954991">
        <w:rPr>
          <w:bCs/>
        </w:rPr>
        <w:t>raining</w:t>
      </w:r>
      <w:r w:rsidR="00BE3738" w:rsidRPr="00954991">
        <w:rPr>
          <w:bCs/>
        </w:rPr>
        <w:t xml:space="preserve">s </w:t>
      </w:r>
      <w:r w:rsidR="0027185F" w:rsidRPr="00954991">
        <w:rPr>
          <w:bCs/>
        </w:rPr>
        <w:t>include the use of MIST software</w:t>
      </w:r>
      <w:r w:rsidR="00BE3738" w:rsidRPr="00954991">
        <w:rPr>
          <w:bCs/>
        </w:rPr>
        <w:t xml:space="preserve"> (</w:t>
      </w:r>
      <w:r w:rsidR="0027185F" w:rsidRPr="00954991">
        <w:rPr>
          <w:bCs/>
        </w:rPr>
        <w:t>a user-friendly spatial management information system designed to service PA management</w:t>
      </w:r>
      <w:r w:rsidR="00BE3738" w:rsidRPr="00954991">
        <w:rPr>
          <w:bCs/>
        </w:rPr>
        <w:t>)</w:t>
      </w:r>
      <w:r w:rsidR="0027185F" w:rsidRPr="00954991">
        <w:rPr>
          <w:bCs/>
        </w:rPr>
        <w:t>, and participatory techniques to work with local communities and other stakeholders</w:t>
      </w:r>
      <w:r w:rsidR="00BE3738" w:rsidRPr="00954991">
        <w:rPr>
          <w:bCs/>
        </w:rPr>
        <w:t xml:space="preserve">, </w:t>
      </w:r>
      <w:r w:rsidR="0027185F" w:rsidRPr="00954991">
        <w:rPr>
          <w:noProof/>
          <w:color w:val="000000"/>
        </w:rPr>
        <w:t xml:space="preserve">enforcement </w:t>
      </w:r>
      <w:r w:rsidR="00254CA9" w:rsidRPr="00954991">
        <w:rPr>
          <w:noProof/>
          <w:color w:val="000000"/>
        </w:rPr>
        <w:t xml:space="preserve">(e.g. </w:t>
      </w:r>
      <w:r w:rsidR="00254CA9" w:rsidRPr="00954991">
        <w:rPr>
          <w:color w:val="000000"/>
        </w:rPr>
        <w:t xml:space="preserve">surveillance techniques and successful prosecution), </w:t>
      </w:r>
      <w:r w:rsidR="0027185F" w:rsidRPr="00954991">
        <w:rPr>
          <w:noProof/>
          <w:color w:val="000000"/>
        </w:rPr>
        <w:t xml:space="preserve">monitoring protocols </w:t>
      </w:r>
      <w:r w:rsidR="00254CA9" w:rsidRPr="00954991">
        <w:rPr>
          <w:noProof/>
          <w:color w:val="000000"/>
        </w:rPr>
        <w:t>(e.g. trends in freshwater d</w:t>
      </w:r>
      <w:r w:rsidR="00254CA9" w:rsidRPr="00954991">
        <w:rPr>
          <w:color w:val="000000"/>
        </w:rPr>
        <w:t xml:space="preserve">olphins and other aquatic fauna and on documenting threats </w:t>
      </w:r>
      <w:r w:rsidR="0027185F" w:rsidRPr="00954991">
        <w:rPr>
          <w:noProof/>
          <w:color w:val="000000"/>
        </w:rPr>
        <w:t>in the protected areas</w:t>
      </w:r>
      <w:r w:rsidR="00254CA9" w:rsidRPr="00954991">
        <w:rPr>
          <w:noProof/>
          <w:color w:val="000000"/>
        </w:rPr>
        <w:t>)</w:t>
      </w:r>
      <w:r w:rsidR="0027185F" w:rsidRPr="00954991">
        <w:rPr>
          <w:noProof/>
          <w:color w:val="000000"/>
        </w:rPr>
        <w:t xml:space="preserve">, </w:t>
      </w:r>
      <w:r w:rsidR="00254CA9" w:rsidRPr="00954991">
        <w:rPr>
          <w:noProof/>
          <w:color w:val="000000"/>
        </w:rPr>
        <w:t xml:space="preserve">and </w:t>
      </w:r>
      <w:r w:rsidR="0027185F" w:rsidRPr="00954991">
        <w:rPr>
          <w:noProof/>
          <w:color w:val="000000"/>
        </w:rPr>
        <w:t xml:space="preserve"> community outreach</w:t>
      </w:r>
      <w:r w:rsidR="00254CA9" w:rsidRPr="00954991">
        <w:rPr>
          <w:noProof/>
          <w:color w:val="000000"/>
        </w:rPr>
        <w:t xml:space="preserve"> (e.g. p</w:t>
      </w:r>
      <w:r w:rsidR="00EF1E1D" w:rsidRPr="00954991">
        <w:t>participatory</w:t>
      </w:r>
      <w:r w:rsidR="00254CA9" w:rsidRPr="00954991">
        <w:t xml:space="preserve"> governance systems for effective resource management in collaboration with local communities)</w:t>
      </w:r>
      <w:r w:rsidR="0027185F" w:rsidRPr="00954991">
        <w:rPr>
          <w:noProof/>
          <w:color w:val="000000"/>
        </w:rPr>
        <w:t xml:space="preserve">. </w:t>
      </w:r>
      <w:r w:rsidR="00254CA9" w:rsidRPr="00954991">
        <w:rPr>
          <w:noProof/>
          <w:color w:val="000000"/>
        </w:rPr>
        <w:t>Additional topics for train</w:t>
      </w:r>
      <w:r w:rsidR="0083012F" w:rsidRPr="00954991">
        <w:rPr>
          <w:noProof/>
          <w:color w:val="000000"/>
        </w:rPr>
        <w:t xml:space="preserve">ings </w:t>
      </w:r>
      <w:r w:rsidR="00254CA9" w:rsidRPr="00954991">
        <w:rPr>
          <w:noProof/>
          <w:color w:val="000000"/>
        </w:rPr>
        <w:t>shall include</w:t>
      </w:r>
      <w:r w:rsidR="00254CA9" w:rsidRPr="00954991">
        <w:t xml:space="preserve">: (a) PA and buffer area management planning; (b) </w:t>
      </w:r>
      <w:r w:rsidR="0083012F" w:rsidRPr="00954991">
        <w:t>h</w:t>
      </w:r>
      <w:r w:rsidR="00254CA9" w:rsidRPr="00954991">
        <w:t xml:space="preserve">abitat improvement techniques with focus on aquatic biodiversity; (c) </w:t>
      </w:r>
      <w:r w:rsidR="0083012F" w:rsidRPr="00954991">
        <w:t>l</w:t>
      </w:r>
      <w:r w:rsidR="00254CA9" w:rsidRPr="00954991">
        <w:t xml:space="preserve">egal framework on environmental protection ; (d) </w:t>
      </w:r>
      <w:r w:rsidR="0083012F" w:rsidRPr="00954991">
        <w:t>b</w:t>
      </w:r>
      <w:r w:rsidR="00254CA9" w:rsidRPr="00954991">
        <w:t>us</w:t>
      </w:r>
      <w:r w:rsidR="00254CA9" w:rsidRPr="00954991">
        <w:rPr>
          <w:color w:val="000000"/>
        </w:rPr>
        <w:t xml:space="preserve">iness </w:t>
      </w:r>
      <w:r w:rsidR="0083012F" w:rsidRPr="00954991">
        <w:rPr>
          <w:color w:val="000000"/>
        </w:rPr>
        <w:t>p</w:t>
      </w:r>
      <w:r w:rsidR="00254CA9" w:rsidRPr="00954991">
        <w:rPr>
          <w:color w:val="000000"/>
        </w:rPr>
        <w:t>lanning (</w:t>
      </w:r>
      <w:r w:rsidR="0083012F" w:rsidRPr="00954991">
        <w:rPr>
          <w:color w:val="000000"/>
        </w:rPr>
        <w:t>f</w:t>
      </w:r>
      <w:r w:rsidR="00254CA9" w:rsidRPr="00954991">
        <w:rPr>
          <w:color w:val="000000"/>
        </w:rPr>
        <w:t xml:space="preserve">inancial </w:t>
      </w:r>
      <w:r w:rsidR="0083012F" w:rsidRPr="00954991">
        <w:rPr>
          <w:color w:val="000000"/>
        </w:rPr>
        <w:t>p</w:t>
      </w:r>
      <w:r w:rsidR="00254CA9" w:rsidRPr="00954991">
        <w:rPr>
          <w:color w:val="000000"/>
        </w:rPr>
        <w:t xml:space="preserve">lanning, </w:t>
      </w:r>
      <w:r w:rsidR="0083012F" w:rsidRPr="00954991">
        <w:rPr>
          <w:color w:val="000000"/>
        </w:rPr>
        <w:t>b</w:t>
      </w:r>
      <w:r w:rsidR="00254CA9" w:rsidRPr="00954991">
        <w:rPr>
          <w:color w:val="000000"/>
        </w:rPr>
        <w:t xml:space="preserve">udgeting); (e) </w:t>
      </w:r>
      <w:r w:rsidR="0083012F" w:rsidRPr="00954991">
        <w:rPr>
          <w:color w:val="000000"/>
        </w:rPr>
        <w:t>p</w:t>
      </w:r>
      <w:r w:rsidR="00254CA9" w:rsidRPr="00954991">
        <w:t xml:space="preserve">roject </w:t>
      </w:r>
      <w:r w:rsidR="0083012F" w:rsidRPr="00954991">
        <w:t>m</w:t>
      </w:r>
      <w:r w:rsidR="00254CA9" w:rsidRPr="00954991">
        <w:t xml:space="preserve">anagement (including operational planning); (f) </w:t>
      </w:r>
      <w:r w:rsidR="0083012F" w:rsidRPr="00954991">
        <w:t>c</w:t>
      </w:r>
      <w:r w:rsidR="00254CA9" w:rsidRPr="00954991">
        <w:t>onservation of mangroves</w:t>
      </w:r>
      <w:r w:rsidR="0083012F" w:rsidRPr="00954991">
        <w:t>, water channels, aquatic ecosystems</w:t>
      </w:r>
      <w:r w:rsidR="00254CA9" w:rsidRPr="00954991">
        <w:t>; etc.</w:t>
      </w:r>
      <w:r w:rsidR="00AD7E44" w:rsidRPr="00954991">
        <w:t xml:space="preserve"> </w:t>
      </w:r>
    </w:p>
    <w:p w14:paraId="221E655D" w14:textId="77777777" w:rsidR="00373C08" w:rsidRPr="00954991" w:rsidRDefault="00373C08" w:rsidP="00373C08">
      <w:pPr>
        <w:pStyle w:val="Para"/>
        <w:numPr>
          <w:ilvl w:val="0"/>
          <w:numId w:val="0"/>
        </w:numPr>
        <w:tabs>
          <w:tab w:val="left" w:pos="720"/>
        </w:tabs>
        <w:autoSpaceDE w:val="0"/>
        <w:autoSpaceDN w:val="0"/>
        <w:adjustRightInd w:val="0"/>
        <w:spacing w:before="120" w:after="120"/>
        <w:ind w:left="720"/>
        <w:contextualSpacing/>
        <w:jc w:val="both"/>
        <w:rPr>
          <w:color w:val="000000"/>
        </w:rPr>
      </w:pPr>
    </w:p>
    <w:p w14:paraId="0323754F" w14:textId="77777777" w:rsidR="00830BCD" w:rsidRPr="00954991" w:rsidRDefault="00055B26" w:rsidP="00055B26">
      <w:pPr>
        <w:pStyle w:val="Para"/>
        <w:numPr>
          <w:ilvl w:val="0"/>
          <w:numId w:val="0"/>
        </w:numPr>
        <w:jc w:val="both"/>
        <w:rPr>
          <w:color w:val="000000"/>
        </w:rPr>
      </w:pPr>
      <w:r w:rsidRPr="00954991">
        <w:rPr>
          <w:color w:val="000000"/>
        </w:rPr>
        <w:t xml:space="preserve">117. </w:t>
      </w:r>
      <w:r w:rsidR="00830BCD" w:rsidRPr="00954991">
        <w:rPr>
          <w:color w:val="000000"/>
        </w:rPr>
        <w:t>Capacity development among economic sectors (fisheries, tourism, maritime, industries</w:t>
      </w:r>
      <w:r w:rsidR="00F27E82" w:rsidRPr="00954991">
        <w:rPr>
          <w:color w:val="000000"/>
        </w:rPr>
        <w:t xml:space="preserve"> and aquaculture</w:t>
      </w:r>
      <w:r w:rsidR="00830BCD" w:rsidRPr="00954991">
        <w:rPr>
          <w:color w:val="000000"/>
        </w:rPr>
        <w:t>) will be anchored through the familiarization of the biodiversity-friendly sectoral guidelines developed for each of these sectors. In f</w:t>
      </w:r>
      <w:r w:rsidR="00792868" w:rsidRPr="00954991">
        <w:rPr>
          <w:color w:val="000000"/>
        </w:rPr>
        <w:t>urtherance of this, under this o</w:t>
      </w:r>
      <w:r w:rsidR="00830BCD" w:rsidRPr="00954991">
        <w:rPr>
          <w:color w:val="000000"/>
        </w:rPr>
        <w:t xml:space="preserve">utput, </w:t>
      </w:r>
      <w:r w:rsidR="0083012F" w:rsidRPr="00954991">
        <w:rPr>
          <w:color w:val="000000"/>
        </w:rPr>
        <w:t xml:space="preserve">detailed </w:t>
      </w:r>
      <w:r w:rsidR="00830BCD" w:rsidRPr="00954991">
        <w:rPr>
          <w:color w:val="000000"/>
        </w:rPr>
        <w:t xml:space="preserve">training curriculum will be developed.  The presence of research institutions, universities, other educational and training institutes and NGOs (both national and international) will be </w:t>
      </w:r>
      <w:r w:rsidR="00F27E82" w:rsidRPr="00954991">
        <w:rPr>
          <w:color w:val="000000"/>
        </w:rPr>
        <w:t xml:space="preserve">utilized </w:t>
      </w:r>
      <w:r w:rsidR="00830BCD" w:rsidRPr="00954991">
        <w:rPr>
          <w:color w:val="000000"/>
        </w:rPr>
        <w:t xml:space="preserve">towards this. </w:t>
      </w:r>
      <w:r w:rsidR="00830BCD" w:rsidRPr="00954991">
        <w:rPr>
          <w:bCs/>
          <w:color w:val="000000"/>
        </w:rPr>
        <w:t xml:space="preserve">Inadvertently, it is also presumed that this will lead to the development of necessary </w:t>
      </w:r>
      <w:r w:rsidR="00F27E82" w:rsidRPr="00954991">
        <w:rPr>
          <w:bCs/>
          <w:color w:val="000000"/>
        </w:rPr>
        <w:t xml:space="preserve">local </w:t>
      </w:r>
      <w:r w:rsidR="00830BCD" w:rsidRPr="00954991">
        <w:rPr>
          <w:bCs/>
          <w:color w:val="000000"/>
        </w:rPr>
        <w:t xml:space="preserve">capacities within </w:t>
      </w:r>
      <w:r w:rsidR="00F27E82" w:rsidRPr="00954991">
        <w:rPr>
          <w:bCs/>
          <w:color w:val="000000"/>
        </w:rPr>
        <w:t xml:space="preserve">local </w:t>
      </w:r>
      <w:r w:rsidR="00830BCD" w:rsidRPr="00954991">
        <w:rPr>
          <w:bCs/>
          <w:color w:val="000000"/>
        </w:rPr>
        <w:t xml:space="preserve">agencies and </w:t>
      </w:r>
      <w:r w:rsidR="00F27E82" w:rsidRPr="00954991">
        <w:rPr>
          <w:bCs/>
          <w:color w:val="000000"/>
        </w:rPr>
        <w:t xml:space="preserve">institutions </w:t>
      </w:r>
      <w:r w:rsidR="00830BCD" w:rsidRPr="00954991">
        <w:rPr>
          <w:bCs/>
          <w:color w:val="000000"/>
        </w:rPr>
        <w:t xml:space="preserve">on aquatic biodiversity conservation.  </w:t>
      </w:r>
      <w:r w:rsidR="00830BCD" w:rsidRPr="00954991">
        <w:rPr>
          <w:color w:val="000000"/>
        </w:rPr>
        <w:t xml:space="preserve">Apart from imparting training on biodiversity-friendly sectoral guidelines, the training content for economic sectors will </w:t>
      </w:r>
      <w:r w:rsidR="0083012F" w:rsidRPr="00954991">
        <w:rPr>
          <w:color w:val="000000"/>
        </w:rPr>
        <w:t xml:space="preserve">cover </w:t>
      </w:r>
      <w:r w:rsidR="00830BCD" w:rsidRPr="00954991">
        <w:rPr>
          <w:color w:val="000000"/>
        </w:rPr>
        <w:t xml:space="preserve">the following areas (though specifics may vary from sector to sector): appreciation of global biodiversity significance of the Sundarbans and cetaceans; </w:t>
      </w:r>
      <w:r w:rsidR="00830BCD" w:rsidRPr="00954991">
        <w:t xml:space="preserve">impacts of current fishing practices on biodiversity and the long-term sustainability of the fisheries sector; </w:t>
      </w:r>
      <w:r w:rsidR="00830BCD" w:rsidRPr="00954991">
        <w:rPr>
          <w:color w:val="000000"/>
        </w:rPr>
        <w:t xml:space="preserve"> </w:t>
      </w:r>
      <w:r w:rsidR="00830BCD" w:rsidRPr="00954991">
        <w:t xml:space="preserve">ecosystem approach to fisheries management; monitoring, </w:t>
      </w:r>
      <w:r w:rsidR="00CA2CBF" w:rsidRPr="00954991">
        <w:t xml:space="preserve">regulation </w:t>
      </w:r>
      <w:r w:rsidR="00830BCD" w:rsidRPr="00954991">
        <w:t>and surveillance of fishing activity; methods for conflict resolution in natural resource use; market mechanisms and value addition in fisher</w:t>
      </w:r>
      <w:r w:rsidR="00F27E82" w:rsidRPr="00954991">
        <w:t>ies</w:t>
      </w:r>
      <w:r w:rsidR="00830BCD" w:rsidRPr="00954991">
        <w:t xml:space="preserve">; </w:t>
      </w:r>
      <w:r w:rsidR="00830BCD" w:rsidRPr="00954991">
        <w:rPr>
          <w:color w:val="000000"/>
        </w:rPr>
        <w:t xml:space="preserve"> strategic planning for sustainable environmental management for industrial development;</w:t>
      </w:r>
      <w:r w:rsidR="00CA2CBF" w:rsidRPr="00954991">
        <w:rPr>
          <w:color w:val="000000"/>
        </w:rPr>
        <w:t xml:space="preserve"> </w:t>
      </w:r>
      <w:r w:rsidR="00830BCD" w:rsidRPr="00954991">
        <w:rPr>
          <w:color w:val="000000"/>
        </w:rPr>
        <w:t>enforcing the existing environmental regulatory framework; EIA process and mainstreaming biodiversity in production operations; options for investing in biodiversity conservation (e.g. strengthening protected areas, support for scientific research, support for environmental education and awareness building, sharing information on biodiversity, support for capacity building, support for integrated conservation and development, technological innovations) etc.</w:t>
      </w:r>
    </w:p>
    <w:p w14:paraId="025806FC" w14:textId="77777777" w:rsidR="007825CE" w:rsidRPr="00954991" w:rsidRDefault="007825CE" w:rsidP="007825CE">
      <w:pPr>
        <w:tabs>
          <w:tab w:val="left" w:pos="720"/>
        </w:tabs>
        <w:spacing w:before="120" w:after="120"/>
        <w:contextualSpacing/>
        <w:rPr>
          <w:b/>
          <w:bCs/>
          <w:i/>
          <w:color w:val="000000"/>
          <w:sz w:val="22"/>
          <w:szCs w:val="22"/>
        </w:rPr>
      </w:pPr>
    </w:p>
    <w:p w14:paraId="06109645" w14:textId="77777777" w:rsidR="00D97277" w:rsidRPr="00954991" w:rsidRDefault="00D97277" w:rsidP="00D97277">
      <w:pPr>
        <w:tabs>
          <w:tab w:val="left" w:pos="720"/>
        </w:tabs>
        <w:spacing w:before="120" w:after="120"/>
        <w:contextualSpacing/>
        <w:rPr>
          <w:b/>
          <w:bCs/>
          <w:i/>
          <w:color w:val="000000"/>
        </w:rPr>
      </w:pPr>
      <w:r w:rsidRPr="00954991">
        <w:rPr>
          <w:b/>
          <w:bCs/>
          <w:i/>
        </w:rPr>
        <w:t xml:space="preserve">Output </w:t>
      </w:r>
      <w:r w:rsidR="007D7C15" w:rsidRPr="00954991">
        <w:rPr>
          <w:b/>
          <w:bCs/>
          <w:i/>
        </w:rPr>
        <w:t>1</w:t>
      </w:r>
      <w:r w:rsidRPr="00954991">
        <w:rPr>
          <w:b/>
          <w:bCs/>
          <w:i/>
        </w:rPr>
        <w:t>.</w:t>
      </w:r>
      <w:r w:rsidR="007D7C15" w:rsidRPr="00954991">
        <w:rPr>
          <w:b/>
          <w:bCs/>
          <w:i/>
        </w:rPr>
        <w:t>3</w:t>
      </w:r>
      <w:r w:rsidRPr="00954991">
        <w:rPr>
          <w:b/>
          <w:bCs/>
          <w:i/>
        </w:rPr>
        <w:t xml:space="preserve">: Support </w:t>
      </w:r>
      <w:r w:rsidR="00792868" w:rsidRPr="00954991">
        <w:rPr>
          <w:b/>
          <w:bCs/>
          <w:i/>
        </w:rPr>
        <w:t xml:space="preserve">provided </w:t>
      </w:r>
      <w:r w:rsidRPr="00954991">
        <w:rPr>
          <w:b/>
          <w:bCs/>
          <w:i/>
        </w:rPr>
        <w:t xml:space="preserve">to </w:t>
      </w:r>
      <w:r w:rsidRPr="00954991">
        <w:rPr>
          <w:b/>
          <w:bCs/>
          <w:i/>
          <w:color w:val="000000"/>
        </w:rPr>
        <w:t xml:space="preserve">the implementation of Management Plans of new PAs and buffer </w:t>
      </w:r>
      <w:r w:rsidR="00AC5FEC" w:rsidRPr="00954991">
        <w:rPr>
          <w:b/>
          <w:bCs/>
          <w:i/>
          <w:color w:val="000000"/>
        </w:rPr>
        <w:t xml:space="preserve">areas </w:t>
      </w:r>
      <w:r w:rsidRPr="00954991">
        <w:rPr>
          <w:b/>
          <w:bCs/>
          <w:i/>
          <w:color w:val="000000"/>
        </w:rPr>
        <w:t xml:space="preserve">to address existing and emerging threats to </w:t>
      </w:r>
      <w:r w:rsidR="00AC5FEC" w:rsidRPr="00954991">
        <w:rPr>
          <w:b/>
          <w:bCs/>
          <w:i/>
          <w:color w:val="000000"/>
        </w:rPr>
        <w:t>aquatic biodiversity particularly the cetaceans</w:t>
      </w:r>
      <w:r w:rsidRPr="00954991">
        <w:rPr>
          <w:b/>
          <w:bCs/>
          <w:i/>
          <w:color w:val="000000"/>
        </w:rPr>
        <w:t xml:space="preserve"> </w:t>
      </w:r>
    </w:p>
    <w:p w14:paraId="45617954" w14:textId="77777777" w:rsidR="00D97277" w:rsidRPr="00954991" w:rsidRDefault="00D97277" w:rsidP="00D97277">
      <w:pPr>
        <w:tabs>
          <w:tab w:val="left" w:pos="720"/>
        </w:tabs>
        <w:spacing w:before="120" w:after="120"/>
        <w:contextualSpacing/>
        <w:rPr>
          <w:b/>
          <w:bCs/>
          <w:i/>
          <w:color w:val="000000"/>
          <w:sz w:val="22"/>
          <w:szCs w:val="22"/>
        </w:rPr>
      </w:pPr>
    </w:p>
    <w:p w14:paraId="47785A6E" w14:textId="77777777" w:rsidR="00380C79" w:rsidRPr="00954991" w:rsidRDefault="00055B26" w:rsidP="00055B26">
      <w:pPr>
        <w:ind w:right="-31"/>
        <w:jc w:val="both"/>
      </w:pPr>
      <w:r w:rsidRPr="00954991">
        <w:rPr>
          <w:bCs/>
        </w:rPr>
        <w:t xml:space="preserve">118. </w:t>
      </w:r>
      <w:r w:rsidR="00930BED" w:rsidRPr="00954991">
        <w:rPr>
          <w:bCs/>
        </w:rPr>
        <w:t>Even though gazette</w:t>
      </w:r>
      <w:r w:rsidR="00CD6B6C" w:rsidRPr="00954991">
        <w:rPr>
          <w:bCs/>
        </w:rPr>
        <w:t>d</w:t>
      </w:r>
      <w:r w:rsidR="00930BED" w:rsidRPr="00954991">
        <w:rPr>
          <w:bCs/>
        </w:rPr>
        <w:t xml:space="preserve"> in 2012, the thre</w:t>
      </w:r>
      <w:r w:rsidR="00930BED" w:rsidRPr="00954991">
        <w:rPr>
          <w:noProof/>
          <w:color w:val="000000"/>
        </w:rPr>
        <w:t>e dolphin sanctuar</w:t>
      </w:r>
      <w:r w:rsidR="00930BED" w:rsidRPr="00954991">
        <w:rPr>
          <w:color w:val="000000"/>
        </w:rPr>
        <w:t xml:space="preserve">ies are yet to be made </w:t>
      </w:r>
      <w:r w:rsidR="00F27E82" w:rsidRPr="00954991">
        <w:rPr>
          <w:color w:val="000000"/>
        </w:rPr>
        <w:t xml:space="preserve">fully </w:t>
      </w:r>
      <w:r w:rsidR="00930BED" w:rsidRPr="00954991">
        <w:rPr>
          <w:color w:val="000000"/>
        </w:rPr>
        <w:t>functional</w:t>
      </w:r>
      <w:r w:rsidR="00CD6B6C" w:rsidRPr="00954991">
        <w:rPr>
          <w:color w:val="000000"/>
        </w:rPr>
        <w:t xml:space="preserve"> and </w:t>
      </w:r>
      <w:r w:rsidR="00380C79" w:rsidRPr="00954991">
        <w:rPr>
          <w:color w:val="000000"/>
        </w:rPr>
        <w:t xml:space="preserve">as a result, </w:t>
      </w:r>
      <w:r w:rsidR="00CD6B6C" w:rsidRPr="00954991">
        <w:rPr>
          <w:color w:val="000000"/>
        </w:rPr>
        <w:t xml:space="preserve">the objectives of </w:t>
      </w:r>
      <w:r w:rsidR="00380C79" w:rsidRPr="00954991">
        <w:rPr>
          <w:color w:val="000000"/>
        </w:rPr>
        <w:t xml:space="preserve">establishing </w:t>
      </w:r>
      <w:r w:rsidR="00CD6B6C" w:rsidRPr="00954991">
        <w:rPr>
          <w:color w:val="000000"/>
        </w:rPr>
        <w:t>these protected areas remain</w:t>
      </w:r>
      <w:r w:rsidR="00380C79" w:rsidRPr="00954991">
        <w:rPr>
          <w:color w:val="000000"/>
        </w:rPr>
        <w:t xml:space="preserve"> largely un</w:t>
      </w:r>
      <w:r w:rsidR="00CD6B6C" w:rsidRPr="00954991">
        <w:rPr>
          <w:color w:val="000000"/>
        </w:rPr>
        <w:t>fulfilled</w:t>
      </w:r>
      <w:r w:rsidR="00380C79" w:rsidRPr="00954991">
        <w:rPr>
          <w:color w:val="000000"/>
        </w:rPr>
        <w:t xml:space="preserve"> as of now</w:t>
      </w:r>
      <w:r w:rsidR="00930BED" w:rsidRPr="00954991">
        <w:rPr>
          <w:color w:val="000000"/>
        </w:rPr>
        <w:t xml:space="preserve">. </w:t>
      </w:r>
      <w:r w:rsidR="004644E1" w:rsidRPr="00954991">
        <w:rPr>
          <w:color w:val="000000"/>
        </w:rPr>
        <w:t>Thus the</w:t>
      </w:r>
      <w:r w:rsidR="00930BED" w:rsidRPr="00954991">
        <w:rPr>
          <w:color w:val="000000"/>
        </w:rPr>
        <w:t xml:space="preserve"> key </w:t>
      </w:r>
      <w:r w:rsidR="004644E1" w:rsidRPr="00954991">
        <w:rPr>
          <w:noProof/>
          <w:color w:val="000000"/>
        </w:rPr>
        <w:t>aim of this o</w:t>
      </w:r>
      <w:r w:rsidR="00930BED" w:rsidRPr="00954991">
        <w:rPr>
          <w:noProof/>
          <w:color w:val="000000"/>
        </w:rPr>
        <w:t xml:space="preserve">utput is </w:t>
      </w:r>
      <w:r w:rsidR="004644E1" w:rsidRPr="00954991">
        <w:rPr>
          <w:noProof/>
          <w:color w:val="000000"/>
        </w:rPr>
        <w:t>to</w:t>
      </w:r>
      <w:r w:rsidR="00930BED" w:rsidRPr="00954991">
        <w:rPr>
          <w:noProof/>
          <w:color w:val="000000"/>
        </w:rPr>
        <w:t xml:space="preserve"> strengthen</w:t>
      </w:r>
      <w:r w:rsidR="00930BED" w:rsidRPr="00954991">
        <w:rPr>
          <w:color w:val="000000"/>
        </w:rPr>
        <w:t xml:space="preserve"> the management effectiveness of these </w:t>
      </w:r>
      <w:r w:rsidR="00CD6B6C" w:rsidRPr="00954991">
        <w:rPr>
          <w:color w:val="000000"/>
        </w:rPr>
        <w:t xml:space="preserve">new </w:t>
      </w:r>
      <w:r w:rsidR="00930BED" w:rsidRPr="00954991">
        <w:rPr>
          <w:color w:val="000000"/>
        </w:rPr>
        <w:t>protected areas</w:t>
      </w:r>
      <w:r w:rsidR="00380C79" w:rsidRPr="00954991">
        <w:rPr>
          <w:color w:val="000000"/>
        </w:rPr>
        <w:t xml:space="preserve">. </w:t>
      </w:r>
      <w:r w:rsidR="00930BED" w:rsidRPr="00954991">
        <w:rPr>
          <w:noProof/>
          <w:color w:val="000000"/>
        </w:rPr>
        <w:t xml:space="preserve"> Curr</w:t>
      </w:r>
      <w:r w:rsidR="00930BED" w:rsidRPr="00954991">
        <w:t xml:space="preserve">ently, </w:t>
      </w:r>
      <w:r w:rsidR="00930BED" w:rsidRPr="00954991">
        <w:rPr>
          <w:color w:val="000000"/>
        </w:rPr>
        <w:t>Bangladesh Forest Department, w</w:t>
      </w:r>
      <w:r w:rsidR="00766262" w:rsidRPr="00954991">
        <w:rPr>
          <w:color w:val="000000"/>
        </w:rPr>
        <w:t xml:space="preserve">ith </w:t>
      </w:r>
      <w:r w:rsidR="00D959FC" w:rsidRPr="00954991">
        <w:rPr>
          <w:color w:val="000000"/>
        </w:rPr>
        <w:t xml:space="preserve">support from </w:t>
      </w:r>
      <w:r w:rsidR="00766262" w:rsidRPr="00954991">
        <w:rPr>
          <w:color w:val="000000"/>
        </w:rPr>
        <w:t xml:space="preserve">WCS, is </w:t>
      </w:r>
      <w:r w:rsidR="00930BED" w:rsidRPr="00954991">
        <w:rPr>
          <w:color w:val="000000"/>
        </w:rPr>
        <w:t xml:space="preserve">formulating </w:t>
      </w:r>
      <w:r w:rsidR="00766262" w:rsidRPr="00954991">
        <w:rPr>
          <w:color w:val="000000"/>
        </w:rPr>
        <w:t>Management Plans for the</w:t>
      </w:r>
      <w:r w:rsidR="00930BED" w:rsidRPr="00954991">
        <w:rPr>
          <w:color w:val="000000"/>
        </w:rPr>
        <w:t xml:space="preserve">se </w:t>
      </w:r>
      <w:r w:rsidR="00766262" w:rsidRPr="00954991">
        <w:rPr>
          <w:color w:val="000000"/>
        </w:rPr>
        <w:t>sanct</w:t>
      </w:r>
      <w:r w:rsidR="00766262" w:rsidRPr="00954991">
        <w:rPr>
          <w:noProof/>
          <w:color w:val="000000"/>
        </w:rPr>
        <w:t>uaries</w:t>
      </w:r>
      <w:r w:rsidR="00CA2CBF" w:rsidRPr="00954991">
        <w:rPr>
          <w:noProof/>
          <w:color w:val="000000"/>
        </w:rPr>
        <w:t xml:space="preserve">. </w:t>
      </w:r>
      <w:r w:rsidR="00D959FC" w:rsidRPr="00954991">
        <w:rPr>
          <w:noProof/>
          <w:color w:val="000000"/>
        </w:rPr>
        <w:t>Technical an</w:t>
      </w:r>
      <w:r w:rsidR="00D959FC" w:rsidRPr="00954991">
        <w:rPr>
          <w:color w:val="000000"/>
        </w:rPr>
        <w:t xml:space="preserve">d financial assistance will be provided under this </w:t>
      </w:r>
      <w:r w:rsidR="004644E1" w:rsidRPr="00954991">
        <w:rPr>
          <w:noProof/>
          <w:color w:val="000000"/>
        </w:rPr>
        <w:t>o</w:t>
      </w:r>
      <w:r w:rsidR="00766262" w:rsidRPr="00954991">
        <w:rPr>
          <w:noProof/>
          <w:color w:val="000000"/>
        </w:rPr>
        <w:t xml:space="preserve">utput </w:t>
      </w:r>
      <w:r w:rsidR="00766262" w:rsidRPr="00954991">
        <w:rPr>
          <w:color w:val="000000"/>
        </w:rPr>
        <w:t xml:space="preserve">for </w:t>
      </w:r>
      <w:r w:rsidR="00225FEA" w:rsidRPr="00954991">
        <w:rPr>
          <w:color w:val="000000"/>
        </w:rPr>
        <w:t xml:space="preserve">implementing </w:t>
      </w:r>
      <w:r w:rsidR="00766262" w:rsidRPr="00954991">
        <w:rPr>
          <w:color w:val="000000"/>
        </w:rPr>
        <w:t xml:space="preserve">select </w:t>
      </w:r>
      <w:r w:rsidR="00225FEA" w:rsidRPr="00954991">
        <w:rPr>
          <w:color w:val="000000"/>
        </w:rPr>
        <w:t xml:space="preserve">activities identified through the Management Planning process. These may include </w:t>
      </w:r>
      <w:r w:rsidR="00766262" w:rsidRPr="00954991">
        <w:rPr>
          <w:color w:val="000000"/>
        </w:rPr>
        <w:t xml:space="preserve">improved enforcement systems, </w:t>
      </w:r>
      <w:r w:rsidR="00225FEA" w:rsidRPr="00954991">
        <w:rPr>
          <w:color w:val="000000"/>
        </w:rPr>
        <w:t xml:space="preserve">eco-restoration </w:t>
      </w:r>
      <w:r w:rsidR="00766262" w:rsidRPr="00954991">
        <w:rPr>
          <w:color w:val="000000"/>
        </w:rPr>
        <w:t>efforts</w:t>
      </w:r>
      <w:r w:rsidR="00380C79" w:rsidRPr="00954991">
        <w:rPr>
          <w:color w:val="000000"/>
        </w:rPr>
        <w:t xml:space="preserve">; </w:t>
      </w:r>
      <w:r w:rsidR="00930BED" w:rsidRPr="00954991">
        <w:rPr>
          <w:color w:val="000000"/>
        </w:rPr>
        <w:t>sustainable fisheries</w:t>
      </w:r>
      <w:r w:rsidR="00225FEA" w:rsidRPr="00954991">
        <w:rPr>
          <w:color w:val="000000"/>
        </w:rPr>
        <w:t xml:space="preserve">,  capacity development of </w:t>
      </w:r>
      <w:r w:rsidR="00380C79" w:rsidRPr="00954991">
        <w:rPr>
          <w:color w:val="000000"/>
        </w:rPr>
        <w:t xml:space="preserve">staff and </w:t>
      </w:r>
      <w:r w:rsidR="00225FEA" w:rsidRPr="00954991">
        <w:rPr>
          <w:color w:val="000000"/>
        </w:rPr>
        <w:t xml:space="preserve">local community members, participatory resource management, provision of better </w:t>
      </w:r>
      <w:r w:rsidR="004644E1" w:rsidRPr="00954991">
        <w:rPr>
          <w:color w:val="000000"/>
        </w:rPr>
        <w:t>equipment</w:t>
      </w:r>
      <w:r w:rsidR="00225FEA" w:rsidRPr="00954991">
        <w:rPr>
          <w:color w:val="000000"/>
        </w:rPr>
        <w:t>, strengthening wildlife research, education and nature awareness; s</w:t>
      </w:r>
      <w:r w:rsidR="00225FEA" w:rsidRPr="00954991">
        <w:rPr>
          <w:bCs/>
          <w:color w:val="000000"/>
        </w:rPr>
        <w:t>trengthening of infrastructure; w</w:t>
      </w:r>
      <w:r w:rsidR="00225FEA" w:rsidRPr="00954991">
        <w:rPr>
          <w:snapToGrid w:val="0"/>
          <w:color w:val="000000"/>
        </w:rPr>
        <w:t xml:space="preserve">ildlife veterinary care; staff welfare activities; </w:t>
      </w:r>
      <w:r w:rsidR="00225FEA" w:rsidRPr="00954991">
        <w:rPr>
          <w:color w:val="000000"/>
        </w:rPr>
        <w:t xml:space="preserve">community oriented activities; </w:t>
      </w:r>
      <w:r w:rsidR="00225FEA" w:rsidRPr="00954991">
        <w:rPr>
          <w:bCs/>
          <w:color w:val="000000"/>
        </w:rPr>
        <w:t>f</w:t>
      </w:r>
      <w:r w:rsidR="00225FEA" w:rsidRPr="00954991">
        <w:rPr>
          <w:snapToGrid w:val="0"/>
          <w:color w:val="000000"/>
        </w:rPr>
        <w:t xml:space="preserve">ostering eco-tourism, </w:t>
      </w:r>
      <w:r w:rsidR="00225FEA" w:rsidRPr="00954991">
        <w:rPr>
          <w:color w:val="000000"/>
        </w:rPr>
        <w:t>etc.</w:t>
      </w:r>
      <w:r w:rsidR="00380C79" w:rsidRPr="00954991">
        <w:rPr>
          <w:color w:val="000000"/>
        </w:rPr>
        <w:t xml:space="preserve"> </w:t>
      </w:r>
    </w:p>
    <w:p w14:paraId="6F32028D" w14:textId="77777777" w:rsidR="00380C79" w:rsidRPr="00954991" w:rsidRDefault="00380C79" w:rsidP="00380C79">
      <w:pPr>
        <w:ind w:left="630" w:right="-31"/>
        <w:jc w:val="both"/>
      </w:pPr>
    </w:p>
    <w:p w14:paraId="6C98DE32" w14:textId="77777777" w:rsidR="00BF4C57" w:rsidRPr="00954991" w:rsidRDefault="00055B26" w:rsidP="00055B26">
      <w:pPr>
        <w:ind w:right="-31"/>
        <w:jc w:val="both"/>
      </w:pPr>
      <w:r w:rsidRPr="00954991">
        <w:rPr>
          <w:color w:val="000000"/>
        </w:rPr>
        <w:t xml:space="preserve">119. </w:t>
      </w:r>
      <w:r w:rsidR="00380C79" w:rsidRPr="00954991">
        <w:rPr>
          <w:color w:val="000000"/>
        </w:rPr>
        <w:t xml:space="preserve">Details of activities to be supported </w:t>
      </w:r>
      <w:r w:rsidR="00D959FC" w:rsidRPr="00954991">
        <w:rPr>
          <w:color w:val="000000"/>
        </w:rPr>
        <w:t xml:space="preserve">under this shall </w:t>
      </w:r>
      <w:r w:rsidR="00380C79" w:rsidRPr="00954991">
        <w:rPr>
          <w:color w:val="000000"/>
        </w:rPr>
        <w:t xml:space="preserve">be prepared after the finalization and approval of the Management Plans. However, it is </w:t>
      </w:r>
      <w:r w:rsidR="00F27E82" w:rsidRPr="00954991">
        <w:rPr>
          <w:color w:val="000000"/>
        </w:rPr>
        <w:t xml:space="preserve">to </w:t>
      </w:r>
      <w:r w:rsidR="00380C79" w:rsidRPr="00954991">
        <w:rPr>
          <w:color w:val="000000"/>
        </w:rPr>
        <w:t xml:space="preserve">note that the project support for implementing the </w:t>
      </w:r>
      <w:r w:rsidR="00D959FC" w:rsidRPr="00954991">
        <w:rPr>
          <w:color w:val="000000"/>
        </w:rPr>
        <w:t xml:space="preserve">Management Plans </w:t>
      </w:r>
      <w:r w:rsidR="00380C79" w:rsidRPr="00954991">
        <w:rPr>
          <w:color w:val="000000"/>
        </w:rPr>
        <w:t xml:space="preserve">will be </w:t>
      </w:r>
      <w:r w:rsidR="00D959FC" w:rsidRPr="00954991">
        <w:rPr>
          <w:color w:val="000000"/>
        </w:rPr>
        <w:t xml:space="preserve">limited to </w:t>
      </w:r>
      <w:r w:rsidR="00380C79" w:rsidRPr="00954991">
        <w:rPr>
          <w:color w:val="000000"/>
        </w:rPr>
        <w:t xml:space="preserve">select catalytic activities whereas regular funds from </w:t>
      </w:r>
      <w:r w:rsidR="00D959FC" w:rsidRPr="00954991">
        <w:rPr>
          <w:color w:val="000000"/>
        </w:rPr>
        <w:t xml:space="preserve">the </w:t>
      </w:r>
      <w:r w:rsidR="00380C79" w:rsidRPr="00954991">
        <w:rPr>
          <w:color w:val="000000"/>
        </w:rPr>
        <w:t>government and c</w:t>
      </w:r>
      <w:r w:rsidR="00225FEA" w:rsidRPr="00954991">
        <w:rPr>
          <w:color w:val="000000"/>
        </w:rPr>
        <w:t>o</w:t>
      </w:r>
      <w:r w:rsidR="00380C79" w:rsidRPr="00954991">
        <w:rPr>
          <w:color w:val="000000"/>
        </w:rPr>
        <w:t>-</w:t>
      </w:r>
      <w:r w:rsidR="00225FEA" w:rsidRPr="00954991">
        <w:rPr>
          <w:color w:val="000000"/>
        </w:rPr>
        <w:t xml:space="preserve">financing leveraged from the </w:t>
      </w:r>
      <w:r w:rsidR="00380C79" w:rsidRPr="00954991">
        <w:rPr>
          <w:color w:val="000000"/>
        </w:rPr>
        <w:t xml:space="preserve">other agencies </w:t>
      </w:r>
      <w:r w:rsidR="00225FEA" w:rsidRPr="00954991">
        <w:rPr>
          <w:color w:val="000000"/>
        </w:rPr>
        <w:t>will be deployed for</w:t>
      </w:r>
      <w:r w:rsidR="00380C79" w:rsidRPr="00954991">
        <w:rPr>
          <w:color w:val="000000"/>
        </w:rPr>
        <w:t xml:space="preserve"> implement</w:t>
      </w:r>
      <w:r w:rsidR="00D959FC" w:rsidRPr="00954991">
        <w:rPr>
          <w:color w:val="000000"/>
        </w:rPr>
        <w:t xml:space="preserve">ing </w:t>
      </w:r>
      <w:r w:rsidR="00380C79" w:rsidRPr="00954991">
        <w:rPr>
          <w:color w:val="000000"/>
        </w:rPr>
        <w:t>other activities</w:t>
      </w:r>
      <w:r w:rsidR="00D959FC" w:rsidRPr="00954991">
        <w:rPr>
          <w:color w:val="000000"/>
        </w:rPr>
        <w:t xml:space="preserve">. </w:t>
      </w:r>
      <w:r w:rsidR="004B0D46" w:rsidRPr="00954991">
        <w:rPr>
          <w:color w:val="000000"/>
        </w:rPr>
        <w:t xml:space="preserve"> </w:t>
      </w:r>
      <w:r w:rsidR="004644E1" w:rsidRPr="00954991">
        <w:rPr>
          <w:color w:val="000000"/>
        </w:rPr>
        <w:t xml:space="preserve">In a </w:t>
      </w:r>
      <w:r w:rsidR="00AA70FA" w:rsidRPr="00954991">
        <w:rPr>
          <w:color w:val="000000"/>
        </w:rPr>
        <w:t>similar</w:t>
      </w:r>
      <w:r w:rsidR="004644E1" w:rsidRPr="00954991">
        <w:rPr>
          <w:color w:val="000000"/>
        </w:rPr>
        <w:t xml:space="preserve"> </w:t>
      </w:r>
      <w:r w:rsidR="00DB487D" w:rsidRPr="00954991">
        <w:rPr>
          <w:color w:val="000000"/>
        </w:rPr>
        <w:t>way, this o</w:t>
      </w:r>
      <w:r w:rsidR="00AA70FA" w:rsidRPr="00954991">
        <w:rPr>
          <w:color w:val="000000"/>
        </w:rPr>
        <w:t xml:space="preserve">utput will also support the implementation of </w:t>
      </w:r>
      <w:r w:rsidR="00D959FC" w:rsidRPr="00954991">
        <w:rPr>
          <w:color w:val="000000"/>
        </w:rPr>
        <w:t xml:space="preserve">identified </w:t>
      </w:r>
      <w:r w:rsidR="00AA70FA" w:rsidRPr="00954991">
        <w:rPr>
          <w:color w:val="000000"/>
        </w:rPr>
        <w:t xml:space="preserve">activities in the buffer area management plans once </w:t>
      </w:r>
      <w:r w:rsidR="00D959FC" w:rsidRPr="00954991">
        <w:rPr>
          <w:color w:val="000000"/>
        </w:rPr>
        <w:t xml:space="preserve">these have </w:t>
      </w:r>
      <w:r w:rsidR="00AA70FA" w:rsidRPr="00954991">
        <w:rPr>
          <w:color w:val="000000"/>
        </w:rPr>
        <w:t xml:space="preserve">been formulated. Further, </w:t>
      </w:r>
      <w:r w:rsidR="00930BED" w:rsidRPr="00954991">
        <w:rPr>
          <w:color w:val="000000"/>
        </w:rPr>
        <w:t>th</w:t>
      </w:r>
      <w:r w:rsidR="00DB487D" w:rsidRPr="00954991">
        <w:rPr>
          <w:color w:val="000000"/>
        </w:rPr>
        <w:t>is o</w:t>
      </w:r>
      <w:r w:rsidR="00930BED" w:rsidRPr="00954991">
        <w:rPr>
          <w:color w:val="000000"/>
        </w:rPr>
        <w:t xml:space="preserve">utput will also provide </w:t>
      </w:r>
      <w:r w:rsidR="00AA70FA" w:rsidRPr="00954991">
        <w:rPr>
          <w:color w:val="000000"/>
        </w:rPr>
        <w:t xml:space="preserve">support for </w:t>
      </w:r>
      <w:r w:rsidR="00930BED" w:rsidRPr="00954991">
        <w:rPr>
          <w:color w:val="000000"/>
        </w:rPr>
        <w:t xml:space="preserve">continuing </w:t>
      </w:r>
      <w:r w:rsidR="00AA70FA" w:rsidRPr="00954991">
        <w:rPr>
          <w:color w:val="000000"/>
        </w:rPr>
        <w:t xml:space="preserve">with </w:t>
      </w:r>
      <w:r w:rsidR="00930BED" w:rsidRPr="00954991">
        <w:rPr>
          <w:color w:val="000000"/>
        </w:rPr>
        <w:t xml:space="preserve">the </w:t>
      </w:r>
      <w:r w:rsidR="00BF4C57" w:rsidRPr="00954991">
        <w:rPr>
          <w:color w:val="000000"/>
        </w:rPr>
        <w:t xml:space="preserve">already </w:t>
      </w:r>
      <w:r w:rsidR="00930BED" w:rsidRPr="00954991">
        <w:rPr>
          <w:color w:val="000000"/>
        </w:rPr>
        <w:t>established dolphin mortality</w:t>
      </w:r>
      <w:r w:rsidR="00BF4C57" w:rsidRPr="00954991">
        <w:rPr>
          <w:color w:val="000000"/>
        </w:rPr>
        <w:t xml:space="preserve"> monitoring network and increase its coverage through additional training and capacity building with the </w:t>
      </w:r>
      <w:r w:rsidR="00832B91" w:rsidRPr="00954991">
        <w:rPr>
          <w:color w:val="000000"/>
        </w:rPr>
        <w:t xml:space="preserve">Forest Department, </w:t>
      </w:r>
      <w:r w:rsidR="00BF4C57" w:rsidRPr="00954991">
        <w:rPr>
          <w:color w:val="000000"/>
        </w:rPr>
        <w:t>Fisheries Department,</w:t>
      </w:r>
      <w:r w:rsidR="00BF4C57" w:rsidRPr="00954991">
        <w:t xml:space="preserve"> Coast Guard, local communities and tourism operators.  </w:t>
      </w:r>
    </w:p>
    <w:p w14:paraId="3F91117C" w14:textId="77777777" w:rsidR="00BF4C57" w:rsidRPr="00954991" w:rsidRDefault="00BF4C57" w:rsidP="00D97277">
      <w:pPr>
        <w:tabs>
          <w:tab w:val="left" w:pos="720"/>
        </w:tabs>
        <w:spacing w:before="120" w:after="120"/>
        <w:contextualSpacing/>
        <w:rPr>
          <w:b/>
          <w:i/>
          <w:sz w:val="22"/>
          <w:szCs w:val="22"/>
        </w:rPr>
      </w:pPr>
    </w:p>
    <w:p w14:paraId="3B589C7C" w14:textId="77777777" w:rsidR="00D97277" w:rsidRPr="00954991" w:rsidRDefault="00D97277" w:rsidP="00D97277">
      <w:pPr>
        <w:tabs>
          <w:tab w:val="left" w:pos="720"/>
        </w:tabs>
        <w:spacing w:before="120" w:after="120"/>
        <w:contextualSpacing/>
        <w:rPr>
          <w:b/>
          <w:i/>
          <w:color w:val="000000"/>
        </w:rPr>
      </w:pPr>
      <w:r w:rsidRPr="00954991">
        <w:rPr>
          <w:b/>
          <w:i/>
        </w:rPr>
        <w:t>Output 1.4</w:t>
      </w:r>
      <w:r w:rsidRPr="00954991">
        <w:rPr>
          <w:b/>
          <w:i/>
        </w:rPr>
        <w:tab/>
      </w:r>
      <w:r w:rsidR="00472E03" w:rsidRPr="00954991">
        <w:rPr>
          <w:b/>
          <w:i/>
        </w:rPr>
        <w:t>M</w:t>
      </w:r>
      <w:r w:rsidR="00AC5FEC" w:rsidRPr="00954991">
        <w:rPr>
          <w:b/>
          <w:i/>
        </w:rPr>
        <w:t>onitoring and evaluation framework and</w:t>
      </w:r>
      <w:r w:rsidR="00AC5FEC" w:rsidRPr="00954991">
        <w:rPr>
          <w:b/>
          <w:i/>
          <w:color w:val="000000"/>
        </w:rPr>
        <w:t xml:space="preserve"> replication strategy developed for effective aquatic PA management specifically for the Sundarbans and other aquatic ecosystems across country </w:t>
      </w:r>
    </w:p>
    <w:p w14:paraId="5178241A" w14:textId="77777777" w:rsidR="00327165" w:rsidRPr="00954991" w:rsidRDefault="00327165" w:rsidP="00D97277">
      <w:pPr>
        <w:tabs>
          <w:tab w:val="left" w:pos="720"/>
        </w:tabs>
        <w:spacing w:before="120" w:after="120"/>
        <w:contextualSpacing/>
        <w:rPr>
          <w:b/>
          <w:i/>
          <w:color w:val="000000"/>
          <w:sz w:val="22"/>
          <w:szCs w:val="22"/>
        </w:rPr>
      </w:pPr>
    </w:p>
    <w:p w14:paraId="090DD83C" w14:textId="77777777" w:rsidR="007B30FD" w:rsidRPr="00954991" w:rsidRDefault="00055B26" w:rsidP="00090559">
      <w:pPr>
        <w:tabs>
          <w:tab w:val="left" w:pos="720"/>
        </w:tabs>
        <w:spacing w:before="120" w:after="120"/>
        <w:contextualSpacing/>
        <w:jc w:val="both"/>
        <w:rPr>
          <w:sz w:val="22"/>
        </w:rPr>
      </w:pPr>
      <w:r w:rsidRPr="00954991">
        <w:rPr>
          <w:color w:val="000000"/>
        </w:rPr>
        <w:t xml:space="preserve">120. </w:t>
      </w:r>
      <w:r w:rsidR="00D959FC" w:rsidRPr="00954991">
        <w:rPr>
          <w:color w:val="000000"/>
        </w:rPr>
        <w:t>T</w:t>
      </w:r>
      <w:r w:rsidR="005404D4" w:rsidRPr="00954991">
        <w:rPr>
          <w:color w:val="000000"/>
        </w:rPr>
        <w:t>his o</w:t>
      </w:r>
      <w:r w:rsidR="007B30FD" w:rsidRPr="00954991">
        <w:rPr>
          <w:color w:val="000000"/>
        </w:rPr>
        <w:t xml:space="preserve">utput </w:t>
      </w:r>
      <w:r w:rsidR="00D959FC" w:rsidRPr="00954991">
        <w:rPr>
          <w:color w:val="000000"/>
        </w:rPr>
        <w:t xml:space="preserve">envisions the </w:t>
      </w:r>
      <w:r w:rsidR="007B30FD" w:rsidRPr="00954991">
        <w:rPr>
          <w:color w:val="000000"/>
        </w:rPr>
        <w:t>evolution of regional and national level institutional mechanisms for ensuring cross-sectoral dialogue</w:t>
      </w:r>
      <w:r w:rsidR="009309A4" w:rsidRPr="00954991">
        <w:rPr>
          <w:color w:val="000000"/>
        </w:rPr>
        <w:t xml:space="preserve"> and joint action </w:t>
      </w:r>
      <w:r w:rsidR="007B30FD" w:rsidRPr="00954991">
        <w:rPr>
          <w:color w:val="000000"/>
        </w:rPr>
        <w:t>with regard to sustainable resource use and conservation of biodiversity in the Sundarbans</w:t>
      </w:r>
      <w:r w:rsidR="009309A4" w:rsidRPr="00954991">
        <w:rPr>
          <w:color w:val="000000"/>
        </w:rPr>
        <w:t xml:space="preserve"> and other aquatic environment in the country</w:t>
      </w:r>
      <w:r w:rsidR="007B30FD" w:rsidRPr="00954991">
        <w:rPr>
          <w:color w:val="000000"/>
        </w:rPr>
        <w:t xml:space="preserve">. There are two </w:t>
      </w:r>
      <w:r w:rsidR="005404D4" w:rsidRPr="00954991">
        <w:rPr>
          <w:color w:val="000000"/>
        </w:rPr>
        <w:t xml:space="preserve">main </w:t>
      </w:r>
      <w:r w:rsidR="007B30FD" w:rsidRPr="00954991">
        <w:rPr>
          <w:color w:val="000000"/>
        </w:rPr>
        <w:t xml:space="preserve">considerations here. First, some of the major threats to the biodiversity of the Sundarbans emanate from outside the </w:t>
      </w:r>
      <w:r w:rsidR="005404D4" w:rsidRPr="00954991">
        <w:rPr>
          <w:color w:val="000000"/>
        </w:rPr>
        <w:t>S</w:t>
      </w:r>
      <w:r w:rsidR="007B30FD" w:rsidRPr="00954991">
        <w:rPr>
          <w:color w:val="000000"/>
        </w:rPr>
        <w:t xml:space="preserve">undarbans </w:t>
      </w:r>
      <w:r w:rsidR="009309A4" w:rsidRPr="00954991">
        <w:rPr>
          <w:color w:val="000000"/>
        </w:rPr>
        <w:t xml:space="preserve">(e.g. </w:t>
      </w:r>
      <w:r w:rsidR="007B30FD" w:rsidRPr="00954991">
        <w:rPr>
          <w:color w:val="000000"/>
        </w:rPr>
        <w:t xml:space="preserve">upland water abstraction, unplanned industrial development </w:t>
      </w:r>
      <w:r w:rsidR="00EF1E1D" w:rsidRPr="00954991">
        <w:rPr>
          <w:color w:val="000000"/>
        </w:rPr>
        <w:t>etc.</w:t>
      </w:r>
      <w:r w:rsidR="009309A4" w:rsidRPr="00954991">
        <w:rPr>
          <w:color w:val="000000"/>
        </w:rPr>
        <w:t>)</w:t>
      </w:r>
      <w:r w:rsidR="007B30FD" w:rsidRPr="00954991">
        <w:rPr>
          <w:color w:val="000000"/>
        </w:rPr>
        <w:t xml:space="preserve">. This necessitates upstream policy engagement and cross-sectoral dialogue on issues related to aquatic resource management. With this in view, </w:t>
      </w:r>
      <w:r w:rsidR="009309A4" w:rsidRPr="00954991">
        <w:rPr>
          <w:color w:val="000000"/>
        </w:rPr>
        <w:t xml:space="preserve">it is proposed to establish a </w:t>
      </w:r>
      <w:r w:rsidR="007B30FD" w:rsidRPr="00954991">
        <w:rPr>
          <w:color w:val="000000"/>
        </w:rPr>
        <w:t xml:space="preserve">National Technical Group on Aquatic Conservation which </w:t>
      </w:r>
      <w:r w:rsidR="009309A4" w:rsidRPr="00954991">
        <w:rPr>
          <w:color w:val="000000"/>
        </w:rPr>
        <w:t xml:space="preserve">will </w:t>
      </w:r>
      <w:r w:rsidR="007B30FD" w:rsidRPr="00954991">
        <w:rPr>
          <w:color w:val="000000"/>
        </w:rPr>
        <w:t>bring together government, NGOs (national and International) and academia to advise the Forest Department on aquatic conservation and to develop a long-term National Aquatic Conservation Plan linking wetland management with Critical Area management. This group will periodically assess and review the overall status of aquatic biodiversity conservation in the country and suggest appropriate actions and advisories</w:t>
      </w:r>
      <w:r w:rsidR="00CA2CBF" w:rsidRPr="00954991">
        <w:rPr>
          <w:color w:val="000000"/>
        </w:rPr>
        <w:t xml:space="preserve"> (including policy processes) </w:t>
      </w:r>
      <w:r w:rsidR="007B30FD" w:rsidRPr="00954991">
        <w:rPr>
          <w:color w:val="000000"/>
        </w:rPr>
        <w:t xml:space="preserve">to the national government. </w:t>
      </w:r>
    </w:p>
    <w:p w14:paraId="732D20A7" w14:textId="77777777" w:rsidR="007B30FD" w:rsidRPr="00954991" w:rsidRDefault="007B30FD" w:rsidP="00055B26">
      <w:pPr>
        <w:pStyle w:val="ListParagraph"/>
        <w:tabs>
          <w:tab w:val="left" w:pos="720"/>
        </w:tabs>
        <w:spacing w:before="120" w:after="120"/>
        <w:ind w:left="630"/>
        <w:contextualSpacing/>
        <w:jc w:val="both"/>
        <w:rPr>
          <w:sz w:val="22"/>
        </w:rPr>
      </w:pPr>
    </w:p>
    <w:p w14:paraId="254AA2FA" w14:textId="77777777" w:rsidR="007B30FD" w:rsidRPr="00954991" w:rsidRDefault="00055B26" w:rsidP="00055B26">
      <w:pPr>
        <w:tabs>
          <w:tab w:val="left" w:pos="720"/>
        </w:tabs>
        <w:autoSpaceDE w:val="0"/>
        <w:autoSpaceDN w:val="0"/>
        <w:adjustRightInd w:val="0"/>
        <w:spacing w:before="120" w:after="120"/>
        <w:contextualSpacing/>
        <w:jc w:val="both"/>
      </w:pPr>
      <w:r w:rsidRPr="00954991">
        <w:rPr>
          <w:bCs/>
          <w:color w:val="000000"/>
        </w:rPr>
        <w:t xml:space="preserve">121. </w:t>
      </w:r>
      <w:r w:rsidR="007B30FD" w:rsidRPr="00954991">
        <w:rPr>
          <w:bCs/>
          <w:color w:val="000000"/>
        </w:rPr>
        <w:t xml:space="preserve">Second, under </w:t>
      </w:r>
      <w:r w:rsidR="007B30FD" w:rsidRPr="00954991">
        <w:rPr>
          <w:snapToGrid w:val="0"/>
          <w:color w:val="000000"/>
        </w:rPr>
        <w:t>"</w:t>
      </w:r>
      <w:r w:rsidR="00472E03" w:rsidRPr="00954991">
        <w:rPr>
          <w:snapToGrid w:val="0"/>
          <w:color w:val="000000"/>
        </w:rPr>
        <w:t>t</w:t>
      </w:r>
      <w:r w:rsidR="007B30FD" w:rsidRPr="00954991">
        <w:rPr>
          <w:snapToGrid w:val="0"/>
          <w:color w:val="000000"/>
        </w:rPr>
        <w:t>he Wildlife (Preservation and P</w:t>
      </w:r>
      <w:r w:rsidR="007B30FD" w:rsidRPr="00954991">
        <w:rPr>
          <w:color w:val="000000"/>
        </w:rPr>
        <w:t>rotection) Act, 2012, the Fores</w:t>
      </w:r>
      <w:r w:rsidR="007B30FD" w:rsidRPr="00954991">
        <w:rPr>
          <w:bCs/>
          <w:color w:val="000000"/>
        </w:rPr>
        <w:t>t</w:t>
      </w:r>
      <w:r w:rsidR="007B30FD" w:rsidRPr="00954991">
        <w:rPr>
          <w:snapToGrid w:val="0"/>
          <w:color w:val="000000"/>
        </w:rPr>
        <w:t xml:space="preserve"> Department is the lead </w:t>
      </w:r>
      <w:r w:rsidR="007B30FD" w:rsidRPr="00954991">
        <w:rPr>
          <w:color w:val="000000"/>
        </w:rPr>
        <w:t xml:space="preserve">government agency for protected area management in Bangladesh.  </w:t>
      </w:r>
      <w:r w:rsidR="009309A4" w:rsidRPr="00954991">
        <w:rPr>
          <w:color w:val="000000"/>
        </w:rPr>
        <w:t xml:space="preserve">That means, management of the PAs and </w:t>
      </w:r>
      <w:r w:rsidR="007B30FD" w:rsidRPr="00954991">
        <w:rPr>
          <w:color w:val="000000"/>
        </w:rPr>
        <w:t>buffer area</w:t>
      </w:r>
      <w:r w:rsidR="009309A4" w:rsidRPr="00954991">
        <w:rPr>
          <w:color w:val="000000"/>
        </w:rPr>
        <w:t xml:space="preserve">s in the project landscape </w:t>
      </w:r>
      <w:r w:rsidR="007B30FD" w:rsidRPr="00954991">
        <w:rPr>
          <w:i/>
          <w:color w:val="000000"/>
        </w:rPr>
        <w:t>w</w:t>
      </w:r>
      <w:r w:rsidR="007B30FD" w:rsidRPr="00954991">
        <w:rPr>
          <w:color w:val="000000"/>
        </w:rPr>
        <w:t>ill be led by the</w:t>
      </w:r>
      <w:r w:rsidR="007B30FD" w:rsidRPr="00954991">
        <w:rPr>
          <w:b/>
          <w:bCs/>
          <w:color w:val="000000"/>
        </w:rPr>
        <w:t xml:space="preserve"> </w:t>
      </w:r>
      <w:r w:rsidR="007B30FD" w:rsidRPr="00954991">
        <w:rPr>
          <w:color w:val="000000"/>
        </w:rPr>
        <w:t>Wildlife and Nature Conservation Circle of the Fore</w:t>
      </w:r>
      <w:r w:rsidR="007B30FD" w:rsidRPr="00954991">
        <w:t>st Department, and the Reserve Forest management will continue to be under the Forest Management Circle. The project will support joint work between these two units within the Forest Department (in Khulna Circle) to effectively work together to implement and promote aquatic biodiversity conservation</w:t>
      </w:r>
      <w:r w:rsidR="00472E03" w:rsidRPr="00954991">
        <w:t xml:space="preserve"> in the Sundarbans</w:t>
      </w:r>
      <w:r w:rsidR="007B30FD" w:rsidRPr="00954991">
        <w:t xml:space="preserve">. </w:t>
      </w:r>
    </w:p>
    <w:p w14:paraId="3B5B117C" w14:textId="77777777" w:rsidR="00055B26" w:rsidRPr="00954991" w:rsidRDefault="00055B26" w:rsidP="00055B26">
      <w:pPr>
        <w:pStyle w:val="Para"/>
        <w:numPr>
          <w:ilvl w:val="0"/>
          <w:numId w:val="0"/>
        </w:numPr>
        <w:tabs>
          <w:tab w:val="left" w:pos="720"/>
        </w:tabs>
        <w:autoSpaceDE w:val="0"/>
        <w:autoSpaceDN w:val="0"/>
        <w:adjustRightInd w:val="0"/>
        <w:spacing w:before="120" w:after="120"/>
        <w:contextualSpacing/>
        <w:jc w:val="both"/>
      </w:pPr>
    </w:p>
    <w:p w14:paraId="2FBA9285" w14:textId="77777777" w:rsidR="007B30FD" w:rsidRPr="00954991" w:rsidRDefault="00055B26" w:rsidP="00055B26">
      <w:pPr>
        <w:pStyle w:val="Para"/>
        <w:numPr>
          <w:ilvl w:val="0"/>
          <w:numId w:val="0"/>
        </w:numPr>
        <w:tabs>
          <w:tab w:val="left" w:pos="720"/>
        </w:tabs>
        <w:autoSpaceDE w:val="0"/>
        <w:autoSpaceDN w:val="0"/>
        <w:adjustRightInd w:val="0"/>
        <w:spacing w:before="120" w:after="120"/>
        <w:contextualSpacing/>
        <w:jc w:val="both"/>
      </w:pPr>
      <w:r w:rsidRPr="00954991">
        <w:t xml:space="preserve">122. </w:t>
      </w:r>
      <w:r w:rsidR="007B30FD" w:rsidRPr="00954991">
        <w:t xml:space="preserve">As already mentioned, </w:t>
      </w:r>
      <w:r w:rsidR="005404D4" w:rsidRPr="00954991">
        <w:t>majority</w:t>
      </w:r>
      <w:r w:rsidR="007B30FD" w:rsidRPr="00954991">
        <w:t xml:space="preserve"> of the issues threatening the conservation prospects o</w:t>
      </w:r>
      <w:r w:rsidR="005404D4" w:rsidRPr="00954991">
        <w:t>f the project landscape are mul</w:t>
      </w:r>
      <w:r w:rsidR="007B30FD" w:rsidRPr="00954991">
        <w:t>t</w:t>
      </w:r>
      <w:r w:rsidR="005404D4" w:rsidRPr="00954991">
        <w:t>i</w:t>
      </w:r>
      <w:r w:rsidR="007B30FD" w:rsidRPr="00954991">
        <w:t xml:space="preserve">-sectoral in nature. However, at present, there </w:t>
      </w:r>
      <w:r w:rsidR="00832B91" w:rsidRPr="00954991">
        <w:t xml:space="preserve">are </w:t>
      </w:r>
      <w:r w:rsidR="007B30FD" w:rsidRPr="00954991">
        <w:t>no formal arrangement</w:t>
      </w:r>
      <w:r w:rsidR="00832B91" w:rsidRPr="00954991">
        <w:t>s</w:t>
      </w:r>
      <w:r w:rsidR="007B30FD" w:rsidRPr="00954991">
        <w:t>/ institutional mechanism</w:t>
      </w:r>
      <w:r w:rsidR="00832B91" w:rsidRPr="00954991">
        <w:t>s</w:t>
      </w:r>
      <w:r w:rsidR="005404D4" w:rsidRPr="00954991">
        <w:t xml:space="preserve"> at the regional level,</w:t>
      </w:r>
      <w:r w:rsidR="00472E03" w:rsidRPr="00954991">
        <w:t xml:space="preserve"> wherein </w:t>
      </w:r>
      <w:r w:rsidR="007B30FD" w:rsidRPr="00954991">
        <w:t xml:space="preserve">various sectors/ actors operating in the region </w:t>
      </w:r>
      <w:r w:rsidR="00472E03" w:rsidRPr="00954991">
        <w:t xml:space="preserve">can </w:t>
      </w:r>
      <w:r w:rsidR="009309A4" w:rsidRPr="00954991">
        <w:t xml:space="preserve">come together and </w:t>
      </w:r>
      <w:r w:rsidR="007B30FD" w:rsidRPr="00954991">
        <w:t>discuss</w:t>
      </w:r>
      <w:r w:rsidR="00472E03" w:rsidRPr="00954991">
        <w:t xml:space="preserve"> and initiate joint action to resolve </w:t>
      </w:r>
      <w:r w:rsidR="007B30FD" w:rsidRPr="00954991">
        <w:t>such issues. This is a major stumbling block. The project will, therefore, support establish</w:t>
      </w:r>
      <w:r w:rsidR="00060D5A" w:rsidRPr="00954991">
        <w:t xml:space="preserve">ing </w:t>
      </w:r>
      <w:r w:rsidR="007B30FD" w:rsidRPr="00954991">
        <w:t xml:space="preserve">a </w:t>
      </w:r>
      <w:r w:rsidR="004949E0" w:rsidRPr="00954991">
        <w:t xml:space="preserve">Regional </w:t>
      </w:r>
      <w:r w:rsidR="00472E03" w:rsidRPr="00954991">
        <w:t>C</w:t>
      </w:r>
      <w:r w:rsidR="00060D5A" w:rsidRPr="00954991">
        <w:t>ross-S</w:t>
      </w:r>
      <w:r w:rsidR="007B30FD" w:rsidRPr="00954991">
        <w:t xml:space="preserve">ectoral </w:t>
      </w:r>
      <w:r w:rsidR="00472E03" w:rsidRPr="00954991">
        <w:t>S</w:t>
      </w:r>
      <w:r w:rsidR="007B30FD" w:rsidRPr="00954991">
        <w:t xml:space="preserve">takeholder </w:t>
      </w:r>
      <w:r w:rsidR="00472E03" w:rsidRPr="00954991">
        <w:t>C</w:t>
      </w:r>
      <w:r w:rsidR="007B30FD" w:rsidRPr="00954991">
        <w:t>ommittee under the chairmanship of the Conservator of Forests in charge of the K</w:t>
      </w:r>
      <w:r w:rsidR="009309A4" w:rsidRPr="00954991">
        <w:t>h</w:t>
      </w:r>
      <w:r w:rsidR="007B30FD" w:rsidRPr="00954991">
        <w:t xml:space="preserve">ulna Circle. Key department officials at the district/ local level will be represented </w:t>
      </w:r>
      <w:r w:rsidR="00472E03" w:rsidRPr="00954991">
        <w:t xml:space="preserve">in </w:t>
      </w:r>
      <w:r w:rsidR="007B30FD" w:rsidRPr="00954991">
        <w:t xml:space="preserve">this </w:t>
      </w:r>
      <w:r w:rsidR="00472E03" w:rsidRPr="00954991">
        <w:t>C</w:t>
      </w:r>
      <w:r w:rsidR="007B30FD" w:rsidRPr="00954991">
        <w:t xml:space="preserve">ommittee (including forests, fisheries, tourism, ports and maritime traffic, agriculture/ horticulture, industries). The Committee shall also have representation from private sector, NGOs (national and international), local communities and other key stakeholders in the region. </w:t>
      </w:r>
      <w:r w:rsidR="00472E03" w:rsidRPr="00954991">
        <w:t xml:space="preserve">It </w:t>
      </w:r>
      <w:r w:rsidR="007B30FD" w:rsidRPr="00954991">
        <w:t xml:space="preserve">shall meet at least twice a year </w:t>
      </w:r>
      <w:r w:rsidR="005404D4" w:rsidRPr="00954991">
        <w:t>to consider ways to:</w:t>
      </w:r>
      <w:r w:rsidR="007B30FD" w:rsidRPr="00954991">
        <w:t xml:space="preserve"> (i) improve coordination and information sharing among the sectors related the implementation of the </w:t>
      </w:r>
      <w:r w:rsidR="009309A4" w:rsidRPr="00954991">
        <w:t xml:space="preserve">biodiversity-friendly sectoral </w:t>
      </w:r>
      <w:r w:rsidR="007B30FD" w:rsidRPr="00954991">
        <w:t>guidelines developed under Output 1.1; (ii) ensure that technical expertise from each department/ sector is made available to the process</w:t>
      </w:r>
      <w:r w:rsidR="009309A4" w:rsidRPr="00954991">
        <w:t xml:space="preserve"> of implementation of biodiversity-friendly sectoral guidelines</w:t>
      </w:r>
      <w:r w:rsidR="00060D5A" w:rsidRPr="00954991">
        <w:t>;</w:t>
      </w:r>
      <w:r w:rsidR="009309A4" w:rsidRPr="00954991">
        <w:t xml:space="preserve"> </w:t>
      </w:r>
      <w:r w:rsidR="007B30FD" w:rsidRPr="00954991">
        <w:t xml:space="preserve">(iii) identify potential jurisdictional overlaps </w:t>
      </w:r>
      <w:r w:rsidR="009309A4" w:rsidRPr="00954991">
        <w:t xml:space="preserve">and conflicts in safeguarding the concerns of conservation </w:t>
      </w:r>
      <w:r w:rsidR="007B30FD" w:rsidRPr="00954991">
        <w:t xml:space="preserve">and recommend </w:t>
      </w:r>
      <w:r w:rsidR="00060D5A" w:rsidRPr="00954991">
        <w:t>strategies for addressing these;</w:t>
      </w:r>
      <w:r w:rsidR="007B30FD" w:rsidRPr="00954991">
        <w:t xml:space="preserve"> and (iv) coordinate sector support provided at the community/ local level to maximize synergies. </w:t>
      </w:r>
      <w:r w:rsidR="005404D4" w:rsidRPr="00954991">
        <w:rPr>
          <w:color w:val="000000"/>
        </w:rPr>
        <w:t>Finally, this o</w:t>
      </w:r>
      <w:r w:rsidR="007B30FD" w:rsidRPr="00954991">
        <w:rPr>
          <w:color w:val="000000"/>
        </w:rPr>
        <w:t>utcome shall also develop a replication strategy for piloting similar conservation approaches in other aquatic areas of the country including upstre</w:t>
      </w:r>
      <w:r w:rsidR="007B30FD" w:rsidRPr="00954991">
        <w:rPr>
          <w:bCs/>
          <w:color w:val="000000"/>
        </w:rPr>
        <w:t xml:space="preserve">am policy engagements.   </w:t>
      </w:r>
    </w:p>
    <w:p w14:paraId="2393D54E" w14:textId="77777777" w:rsidR="00D97277" w:rsidRPr="00954991" w:rsidRDefault="00D97277" w:rsidP="00D97277">
      <w:pPr>
        <w:tabs>
          <w:tab w:val="left" w:pos="720"/>
        </w:tabs>
        <w:spacing w:before="120" w:after="120"/>
        <w:contextualSpacing/>
        <w:rPr>
          <w:b/>
          <w:i/>
          <w:sz w:val="22"/>
          <w:szCs w:val="22"/>
        </w:rPr>
      </w:pPr>
    </w:p>
    <w:p w14:paraId="796AD4C5" w14:textId="77777777" w:rsidR="007B30FD" w:rsidRPr="00954991" w:rsidRDefault="005404D4" w:rsidP="009764DB">
      <w:pPr>
        <w:jc w:val="both"/>
        <w:rPr>
          <w:b/>
        </w:rPr>
      </w:pPr>
      <w:r w:rsidRPr="00954991">
        <w:rPr>
          <w:b/>
        </w:rPr>
        <w:t>Outcome</w:t>
      </w:r>
      <w:r w:rsidR="00D97277" w:rsidRPr="00954991">
        <w:rPr>
          <w:b/>
        </w:rPr>
        <w:t xml:space="preserve"> 2: Community-based ecosystems management</w:t>
      </w:r>
      <w:r w:rsidR="0029093C" w:rsidRPr="00954991">
        <w:rPr>
          <w:b/>
        </w:rPr>
        <w:t xml:space="preserve"> systems</w:t>
      </w:r>
      <w:r w:rsidR="00D97277" w:rsidRPr="00954991">
        <w:rPr>
          <w:b/>
        </w:rPr>
        <w:t xml:space="preserve"> </w:t>
      </w:r>
      <w:r w:rsidRPr="00954991">
        <w:rPr>
          <w:b/>
        </w:rPr>
        <w:t xml:space="preserve">in place </w:t>
      </w:r>
      <w:r w:rsidR="00D97277" w:rsidRPr="00954991">
        <w:rPr>
          <w:b/>
        </w:rPr>
        <w:t>to support aqu</w:t>
      </w:r>
      <w:r w:rsidRPr="00954991">
        <w:rPr>
          <w:b/>
        </w:rPr>
        <w:t>atic biodiversity conservation</w:t>
      </w:r>
    </w:p>
    <w:p w14:paraId="127175B1" w14:textId="77777777" w:rsidR="009247EC" w:rsidRPr="00954991" w:rsidRDefault="00055B26" w:rsidP="00055B26">
      <w:pPr>
        <w:jc w:val="both"/>
        <w:rPr>
          <w:bCs/>
        </w:rPr>
      </w:pPr>
      <w:r w:rsidRPr="00954991">
        <w:rPr>
          <w:bCs/>
        </w:rPr>
        <w:t xml:space="preserve">123. </w:t>
      </w:r>
      <w:r w:rsidR="005404D4" w:rsidRPr="00954991">
        <w:rPr>
          <w:bCs/>
        </w:rPr>
        <w:t>This outcome</w:t>
      </w:r>
      <w:r w:rsidR="006D36FE" w:rsidRPr="00954991">
        <w:rPr>
          <w:bCs/>
        </w:rPr>
        <w:t xml:space="preserve"> will support strengthening community capacities </w:t>
      </w:r>
      <w:r w:rsidR="005404D4" w:rsidRPr="00954991">
        <w:rPr>
          <w:bCs/>
        </w:rPr>
        <w:t>for managing aquatic ecosystems</w:t>
      </w:r>
      <w:r w:rsidR="006D36FE" w:rsidRPr="00954991">
        <w:rPr>
          <w:bCs/>
        </w:rPr>
        <w:t>. This will be achieved through</w:t>
      </w:r>
      <w:r w:rsidR="0070640B" w:rsidRPr="00954991">
        <w:rPr>
          <w:bCs/>
        </w:rPr>
        <w:t xml:space="preserve">: a) </w:t>
      </w:r>
      <w:r w:rsidR="006D36FE" w:rsidRPr="00954991">
        <w:rPr>
          <w:bCs/>
        </w:rPr>
        <w:t xml:space="preserve">developing </w:t>
      </w:r>
      <w:r w:rsidR="0070640B" w:rsidRPr="00954991">
        <w:rPr>
          <w:bCs/>
        </w:rPr>
        <w:t xml:space="preserve">a </w:t>
      </w:r>
      <w:r w:rsidR="006D36FE" w:rsidRPr="00954991">
        <w:rPr>
          <w:bCs/>
        </w:rPr>
        <w:t>Community Based Resource Management Plan (CBRMP) that will explicitly provide for community level resource management prescriptions (particularly that of fisheries)</w:t>
      </w:r>
      <w:r w:rsidR="0070640B" w:rsidRPr="00954991">
        <w:rPr>
          <w:bCs/>
        </w:rPr>
        <w:t>; and b) providing limited implementation support</w:t>
      </w:r>
      <w:r w:rsidR="000A7900" w:rsidRPr="00954991">
        <w:rPr>
          <w:bCs/>
        </w:rPr>
        <w:t xml:space="preserve"> (as demonstration units) </w:t>
      </w:r>
      <w:r w:rsidR="0070640B" w:rsidRPr="00954991">
        <w:rPr>
          <w:bCs/>
        </w:rPr>
        <w:t xml:space="preserve">for the CBRMP and other resource-based and alternate income generating activities. </w:t>
      </w:r>
      <w:r w:rsidR="006D36FE" w:rsidRPr="00954991">
        <w:t xml:space="preserve"> Further, c</w:t>
      </w:r>
      <w:r w:rsidR="006D36FE" w:rsidRPr="00954991">
        <w:rPr>
          <w:bCs/>
        </w:rPr>
        <w:t xml:space="preserve">ommunity </w:t>
      </w:r>
      <w:r w:rsidR="0070640B" w:rsidRPr="00954991">
        <w:rPr>
          <w:bCs/>
        </w:rPr>
        <w:t xml:space="preserve">institutions </w:t>
      </w:r>
      <w:r w:rsidR="006D36FE" w:rsidRPr="00954991">
        <w:rPr>
          <w:bCs/>
        </w:rPr>
        <w:t xml:space="preserve">will be developed/ revitalized (such as </w:t>
      </w:r>
      <w:r w:rsidR="000A7900" w:rsidRPr="00954991">
        <w:rPr>
          <w:bCs/>
        </w:rPr>
        <w:t>CMCs</w:t>
      </w:r>
      <w:r w:rsidR="006D36FE" w:rsidRPr="00954991">
        <w:rPr>
          <w:bCs/>
        </w:rPr>
        <w:t xml:space="preserve">) for the effective implementation of the CBRMP. </w:t>
      </w:r>
      <w:r w:rsidR="009247EC" w:rsidRPr="00954991">
        <w:rPr>
          <w:bCs/>
        </w:rPr>
        <w:t>The project will promote a strong participatory and consultative approach to ensure that partnerships are strengthened amongst local communities, government agencies, NGO’s and other projects working on sustainable development initiatives in the project landscape.</w:t>
      </w:r>
      <w:r w:rsidR="009247EC" w:rsidRPr="00954991">
        <w:t xml:space="preserve"> </w:t>
      </w:r>
      <w:r w:rsidR="00433355" w:rsidRPr="00954991">
        <w:t>As is the case of other capacity development efforts, assistance of local/ regional research/ training institutions, NGOs (national and international) and Universities will be mobilized for the preparation of CBRMP</w:t>
      </w:r>
      <w:r w:rsidR="0070640B" w:rsidRPr="00954991">
        <w:t xml:space="preserve">, conducting </w:t>
      </w:r>
      <w:r w:rsidR="00433355" w:rsidRPr="00954991">
        <w:t>capacity building programmes</w:t>
      </w:r>
      <w:r w:rsidR="0070640B" w:rsidRPr="00954991">
        <w:t xml:space="preserve"> on its implementation and in identifying and implementing resource-based and alternate livelihood strategies</w:t>
      </w:r>
      <w:r w:rsidR="00433355" w:rsidRPr="00954991">
        <w:t>.</w:t>
      </w:r>
      <w:r w:rsidR="000A7900" w:rsidRPr="00954991">
        <w:t>.</w:t>
      </w:r>
    </w:p>
    <w:p w14:paraId="25BCBEF9" w14:textId="77777777" w:rsidR="009764DB" w:rsidRPr="00954991" w:rsidRDefault="009764DB" w:rsidP="009764DB">
      <w:pPr>
        <w:jc w:val="both"/>
        <w:rPr>
          <w:b/>
          <w:bCs/>
        </w:rPr>
      </w:pPr>
    </w:p>
    <w:p w14:paraId="54F72EB9" w14:textId="77777777" w:rsidR="00C74964" w:rsidRPr="00954991" w:rsidRDefault="00C74964" w:rsidP="009754B2">
      <w:pPr>
        <w:pStyle w:val="Output"/>
      </w:pPr>
      <w:r w:rsidRPr="00954991">
        <w:t>Output 2.1</w:t>
      </w:r>
      <w:r w:rsidRPr="00954991">
        <w:tab/>
      </w:r>
      <w:r w:rsidR="009764DB" w:rsidRPr="00954991">
        <w:t xml:space="preserve">Community based </w:t>
      </w:r>
      <w:r w:rsidR="000A7900" w:rsidRPr="00954991">
        <w:t xml:space="preserve">resource </w:t>
      </w:r>
      <w:r w:rsidR="009764DB" w:rsidRPr="00954991">
        <w:t xml:space="preserve">management plan prepared, capacities developed and financial support extended for operationalizing sustainable </w:t>
      </w:r>
      <w:r w:rsidR="000A7900" w:rsidRPr="00954991">
        <w:t xml:space="preserve">resource use </w:t>
      </w:r>
      <w:r w:rsidR="009764DB" w:rsidRPr="00954991">
        <w:t>practices and conservation of aquatic biodiversity</w:t>
      </w:r>
    </w:p>
    <w:p w14:paraId="29C84800" w14:textId="77777777" w:rsidR="009754B2" w:rsidRPr="00954991" w:rsidRDefault="00055B26" w:rsidP="00055B26">
      <w:pPr>
        <w:jc w:val="both"/>
        <w:rPr>
          <w:color w:val="000000"/>
        </w:rPr>
      </w:pPr>
      <w:r w:rsidRPr="00954991">
        <w:rPr>
          <w:color w:val="000000"/>
        </w:rPr>
        <w:t xml:space="preserve">124. </w:t>
      </w:r>
      <w:r w:rsidR="00B16344" w:rsidRPr="00954991">
        <w:rPr>
          <w:color w:val="000000"/>
        </w:rPr>
        <w:t xml:space="preserve">The primary focus of this </w:t>
      </w:r>
      <w:r w:rsidR="001039FC" w:rsidRPr="00954991">
        <w:rPr>
          <w:color w:val="000000"/>
        </w:rPr>
        <w:t>o</w:t>
      </w:r>
      <w:r w:rsidR="00B16344" w:rsidRPr="00954991">
        <w:rPr>
          <w:color w:val="000000"/>
        </w:rPr>
        <w:t xml:space="preserve">utput </w:t>
      </w:r>
      <w:r w:rsidR="0070640B" w:rsidRPr="00954991">
        <w:rPr>
          <w:color w:val="000000"/>
        </w:rPr>
        <w:t xml:space="preserve">is </w:t>
      </w:r>
      <w:r w:rsidR="00B16344" w:rsidRPr="00954991">
        <w:rPr>
          <w:color w:val="000000"/>
        </w:rPr>
        <w:t xml:space="preserve">to develop a </w:t>
      </w:r>
      <w:r w:rsidR="004C5A7B" w:rsidRPr="00954991">
        <w:rPr>
          <w:color w:val="000000"/>
        </w:rPr>
        <w:t>Community Based N</w:t>
      </w:r>
      <w:r w:rsidR="00B16344" w:rsidRPr="00954991">
        <w:rPr>
          <w:color w:val="000000"/>
        </w:rPr>
        <w:t xml:space="preserve">atural </w:t>
      </w:r>
      <w:r w:rsidR="004C5A7B" w:rsidRPr="00954991">
        <w:rPr>
          <w:color w:val="000000"/>
        </w:rPr>
        <w:t>R</w:t>
      </w:r>
      <w:r w:rsidR="00B16344" w:rsidRPr="00954991">
        <w:rPr>
          <w:color w:val="000000"/>
        </w:rPr>
        <w:t xml:space="preserve">esource </w:t>
      </w:r>
      <w:r w:rsidR="004C5A7B" w:rsidRPr="00954991">
        <w:rPr>
          <w:color w:val="000000"/>
        </w:rPr>
        <w:t xml:space="preserve">Management Plan (CBRMP) that </w:t>
      </w:r>
      <w:r w:rsidR="0070640B" w:rsidRPr="00954991">
        <w:rPr>
          <w:color w:val="000000"/>
        </w:rPr>
        <w:t xml:space="preserve">aims at </w:t>
      </w:r>
      <w:r w:rsidR="00EA60B9" w:rsidRPr="00954991">
        <w:rPr>
          <w:color w:val="000000"/>
        </w:rPr>
        <w:t xml:space="preserve">reducing the current unsustainable and destructive </w:t>
      </w:r>
      <w:r w:rsidR="000A7900" w:rsidRPr="00954991">
        <w:rPr>
          <w:color w:val="000000"/>
        </w:rPr>
        <w:t xml:space="preserve">resource use (mostly </w:t>
      </w:r>
      <w:r w:rsidR="00EA60B9" w:rsidRPr="00954991">
        <w:rPr>
          <w:color w:val="000000"/>
        </w:rPr>
        <w:t>fishery operations</w:t>
      </w:r>
      <w:r w:rsidR="000A7900" w:rsidRPr="00954991">
        <w:rPr>
          <w:color w:val="000000"/>
        </w:rPr>
        <w:t>)</w:t>
      </w:r>
      <w:r w:rsidR="00EA60B9" w:rsidRPr="00954991">
        <w:rPr>
          <w:color w:val="000000"/>
        </w:rPr>
        <w:t xml:space="preserve"> in the project landscape to sustainable levels</w:t>
      </w:r>
      <w:r w:rsidR="00B16344" w:rsidRPr="00954991">
        <w:rPr>
          <w:color w:val="000000"/>
        </w:rPr>
        <w:t xml:space="preserve">. The plan will be based on community or user-group approach and would address different issues related to resource use </w:t>
      </w:r>
      <w:r w:rsidR="009754B2" w:rsidRPr="00954991">
        <w:rPr>
          <w:color w:val="000000"/>
        </w:rPr>
        <w:t xml:space="preserve">such as </w:t>
      </w:r>
      <w:r w:rsidR="009754B2" w:rsidRPr="00954991">
        <w:t>time/area closures</w:t>
      </w:r>
      <w:r w:rsidR="009754B2" w:rsidRPr="00954991">
        <w:rPr>
          <w:color w:val="000000"/>
        </w:rPr>
        <w:t xml:space="preserve"> </w:t>
      </w:r>
      <w:r w:rsidR="00B16344" w:rsidRPr="00954991">
        <w:rPr>
          <w:color w:val="000000"/>
        </w:rPr>
        <w:t>(</w:t>
      </w:r>
      <w:r w:rsidR="009754B2" w:rsidRPr="00954991">
        <w:rPr>
          <w:color w:val="000000"/>
        </w:rPr>
        <w:t xml:space="preserve">e.g. </w:t>
      </w:r>
      <w:r w:rsidR="009754B2" w:rsidRPr="00954991">
        <w:t xml:space="preserve">in wildlife sanctuaries and the 18 no-fishing zones in the </w:t>
      </w:r>
      <w:r w:rsidR="000A7900" w:rsidRPr="00954991">
        <w:t>SRF</w:t>
      </w:r>
      <w:r w:rsidR="009754B2" w:rsidRPr="00954991">
        <w:t xml:space="preserve"> and canals less than 25 feet/7.6 meters wide within 1.9 miles/3 km of permanent FD offices and stations, </w:t>
      </w:r>
      <w:r w:rsidR="00D474BC" w:rsidRPr="00954991">
        <w:t xml:space="preserve">seasonal </w:t>
      </w:r>
      <w:r w:rsidR="009754B2" w:rsidRPr="00954991">
        <w:t>ban on fishing in backwater marshes and creeks (</w:t>
      </w:r>
      <w:r w:rsidR="009754B2" w:rsidRPr="00954991">
        <w:rPr>
          <w:i/>
        </w:rPr>
        <w:t>beels/chatals</w:t>
      </w:r>
      <w:r w:rsidR="009754B2" w:rsidRPr="00954991">
        <w:t xml:space="preserve">); and gear restrictions (ban on set-bag nets or </w:t>
      </w:r>
      <w:r w:rsidR="009754B2" w:rsidRPr="00954991">
        <w:rPr>
          <w:i/>
        </w:rPr>
        <w:t>bhendi/bebdi/bhasan jaals</w:t>
      </w:r>
      <w:r w:rsidR="009754B2" w:rsidRPr="00954991">
        <w:t xml:space="preserve">, mosquito PL collection nets or </w:t>
      </w:r>
      <w:r w:rsidR="009754B2" w:rsidRPr="00954991">
        <w:rPr>
          <w:i/>
        </w:rPr>
        <w:t xml:space="preserve">pona jaals, </w:t>
      </w:r>
      <w:r w:rsidR="009754B2" w:rsidRPr="00954991">
        <w:t xml:space="preserve">mono-filament gillnets or </w:t>
      </w:r>
      <w:r w:rsidR="009754B2" w:rsidRPr="00954991">
        <w:rPr>
          <w:i/>
        </w:rPr>
        <w:t>current jaals,</w:t>
      </w:r>
      <w:r w:rsidR="009754B2" w:rsidRPr="00954991">
        <w:t xml:space="preserve"> and possibly also long-shore nets or </w:t>
      </w:r>
      <w:r w:rsidR="009754B2" w:rsidRPr="00954991">
        <w:rPr>
          <w:i/>
        </w:rPr>
        <w:t>char pata</w:t>
      </w:r>
      <w:r w:rsidR="009754B2" w:rsidRPr="00954991">
        <w:t xml:space="preserve">, seasonal ban on the use of drifting gillnets or </w:t>
      </w:r>
      <w:r w:rsidR="009754B2" w:rsidRPr="00954991">
        <w:rPr>
          <w:i/>
        </w:rPr>
        <w:t xml:space="preserve">fash jaal </w:t>
      </w:r>
      <w:r w:rsidR="009754B2" w:rsidRPr="00954991">
        <w:t xml:space="preserve">used for catching </w:t>
      </w:r>
      <w:r w:rsidR="009754B2" w:rsidRPr="00954991">
        <w:rPr>
          <w:i/>
        </w:rPr>
        <w:t>hilsa</w:t>
      </w:r>
      <w:r w:rsidR="009754B2" w:rsidRPr="00954991">
        <w:t xml:space="preserve"> shad from September to October, ban on all nets with a mesh size below 1 inch/25 mm, enforcement of the ban on the use of insecticides and other poisons for fishing). </w:t>
      </w:r>
    </w:p>
    <w:p w14:paraId="037EE4D9" w14:textId="77777777" w:rsidR="0070640B" w:rsidRPr="00954991" w:rsidRDefault="0070640B" w:rsidP="0070640B">
      <w:pPr>
        <w:pStyle w:val="ListParagraph"/>
        <w:ind w:left="630"/>
        <w:jc w:val="both"/>
        <w:rPr>
          <w:color w:val="000000"/>
        </w:rPr>
      </w:pPr>
    </w:p>
    <w:p w14:paraId="361DF8D4" w14:textId="77777777" w:rsidR="009754B2" w:rsidRPr="00954991" w:rsidRDefault="00055B26" w:rsidP="00055B26">
      <w:pPr>
        <w:jc w:val="both"/>
        <w:rPr>
          <w:color w:val="000000"/>
        </w:rPr>
      </w:pPr>
      <w:r w:rsidRPr="00954991">
        <w:t xml:space="preserve">125. </w:t>
      </w:r>
      <w:r w:rsidR="001039FC" w:rsidRPr="00954991">
        <w:t xml:space="preserve">The </w:t>
      </w:r>
      <w:r w:rsidR="009754B2" w:rsidRPr="00954991">
        <w:t xml:space="preserve">CBRMP will also </w:t>
      </w:r>
      <w:r w:rsidR="0070640B" w:rsidRPr="00954991">
        <w:t xml:space="preserve">look at issues of access </w:t>
      </w:r>
      <w:r w:rsidR="009754B2" w:rsidRPr="00954991">
        <w:t>(restricting annual boat license certificates and fishing permits, monitoring in the field to ensure that all fisher</w:t>
      </w:r>
      <w:r w:rsidR="000A7900" w:rsidRPr="00954991">
        <w:t>s</w:t>
      </w:r>
      <w:r w:rsidR="009754B2" w:rsidRPr="00954991">
        <w:t xml:space="preserve"> possess a valid permission, restricting the maximum permitted fishing duration per permit); catch restrictions (establishing an alternating annual ban on fishing for pangas catfish and Asian seabass </w:t>
      </w:r>
      <w:r w:rsidR="009754B2" w:rsidRPr="00954991">
        <w:rPr>
          <w:rStyle w:val="st"/>
        </w:rPr>
        <w:t>(</w:t>
      </w:r>
      <w:r w:rsidR="009754B2" w:rsidRPr="00954991">
        <w:rPr>
          <w:rStyle w:val="st"/>
          <w:i/>
        </w:rPr>
        <w:t>Lates calcarifer</w:t>
      </w:r>
      <w:r w:rsidR="009754B2" w:rsidRPr="00954991">
        <w:rPr>
          <w:rStyle w:val="st"/>
        </w:rPr>
        <w:t>)</w:t>
      </w:r>
      <w:r w:rsidR="009754B2" w:rsidRPr="00954991">
        <w:t xml:space="preserve">; </w:t>
      </w:r>
      <w:r w:rsidR="000A7900" w:rsidRPr="00954991">
        <w:t xml:space="preserve">seasonal </w:t>
      </w:r>
      <w:r w:rsidR="009754B2" w:rsidRPr="00954991">
        <w:t xml:space="preserve">ban </w:t>
      </w:r>
      <w:r w:rsidR="000A7900" w:rsidRPr="00954991">
        <w:t xml:space="preserve">on </w:t>
      </w:r>
      <w:r w:rsidR="009754B2" w:rsidRPr="00954991">
        <w:t xml:space="preserve">fishing for </w:t>
      </w:r>
      <w:r w:rsidR="009754B2" w:rsidRPr="00954991">
        <w:rPr>
          <w:i/>
        </w:rPr>
        <w:t>hilsa</w:t>
      </w:r>
      <w:r w:rsidR="000A7900" w:rsidRPr="00954991">
        <w:t xml:space="preserve"> shad and </w:t>
      </w:r>
      <w:r w:rsidR="009754B2" w:rsidRPr="00954991">
        <w:t>giant mud crabs</w:t>
      </w:r>
      <w:r w:rsidR="000A7900" w:rsidRPr="00954991">
        <w:t xml:space="preserve">; </w:t>
      </w:r>
      <w:r w:rsidR="009754B2" w:rsidRPr="00954991">
        <w:t xml:space="preserve">ban on catching of </w:t>
      </w:r>
      <w:r w:rsidR="009754B2" w:rsidRPr="00954991">
        <w:rPr>
          <w:i/>
        </w:rPr>
        <w:t>hilsa</w:t>
      </w:r>
      <w:r w:rsidR="009754B2" w:rsidRPr="00954991">
        <w:t xml:space="preserve"> shad below 9 inch/23 cm and pangas catfish below 12 inch/30 cm in length; ban on catching carp fishes, including rohu or </w:t>
      </w:r>
      <w:r w:rsidR="009754B2" w:rsidRPr="00954991">
        <w:rPr>
          <w:i/>
        </w:rPr>
        <w:t xml:space="preserve">rui </w:t>
      </w:r>
      <w:r w:rsidR="009754B2" w:rsidRPr="00954991">
        <w:t>(</w:t>
      </w:r>
      <w:r w:rsidR="009754B2" w:rsidRPr="00954991">
        <w:rPr>
          <w:i/>
        </w:rPr>
        <w:t>Labeorohita</w:t>
      </w:r>
      <w:r w:rsidR="009754B2" w:rsidRPr="00954991">
        <w:t xml:space="preserve">), orange fin labeo or </w:t>
      </w:r>
      <w:r w:rsidR="009754B2" w:rsidRPr="00954991">
        <w:rPr>
          <w:i/>
        </w:rPr>
        <w:t>kalibous</w:t>
      </w:r>
      <w:r w:rsidR="009754B2" w:rsidRPr="00954991">
        <w:t xml:space="preserve"> (</w:t>
      </w:r>
      <w:r w:rsidR="009754B2" w:rsidRPr="00954991">
        <w:rPr>
          <w:i/>
        </w:rPr>
        <w:t>L. calbasu</w:t>
      </w:r>
      <w:r w:rsidR="009754B2" w:rsidRPr="00954991">
        <w:t>), Catla (</w:t>
      </w:r>
      <w:r w:rsidR="009754B2" w:rsidRPr="00954991">
        <w:rPr>
          <w:i/>
        </w:rPr>
        <w:t>Catla catla)</w:t>
      </w:r>
      <w:r w:rsidR="009754B2" w:rsidRPr="00954991">
        <w:t>, and Mrigal carp</w:t>
      </w:r>
      <w:r w:rsidR="0070640B" w:rsidRPr="00954991">
        <w:t xml:space="preserve"> </w:t>
      </w:r>
      <w:r w:rsidR="009754B2" w:rsidRPr="00954991">
        <w:t>(</w:t>
      </w:r>
      <w:r w:rsidR="009754B2" w:rsidRPr="00954991">
        <w:rPr>
          <w:i/>
        </w:rPr>
        <w:t>Cirrhinus cirrhosus)</w:t>
      </w:r>
      <w:r w:rsidR="009754B2" w:rsidRPr="00954991">
        <w:t xml:space="preserve"> below 9 inch/23 cm in length from July to December, ban on catching Silond catfish or </w:t>
      </w:r>
      <w:r w:rsidR="009754B2" w:rsidRPr="00954991">
        <w:rPr>
          <w:i/>
        </w:rPr>
        <w:t>silon</w:t>
      </w:r>
      <w:r w:rsidR="009754B2" w:rsidRPr="00954991">
        <w:t xml:space="preserve"> (</w:t>
      </w:r>
      <w:r w:rsidR="009754B2" w:rsidRPr="00954991">
        <w:rPr>
          <w:i/>
        </w:rPr>
        <w:t>Silonia silondia</w:t>
      </w:r>
      <w:r w:rsidR="009754B2" w:rsidRPr="00954991">
        <w:t xml:space="preserve">), long-whiskered catfish or </w:t>
      </w:r>
      <w:r w:rsidR="009754B2" w:rsidRPr="00954991">
        <w:rPr>
          <w:i/>
        </w:rPr>
        <w:t xml:space="preserve">ayer </w:t>
      </w:r>
      <w:r w:rsidR="009754B2" w:rsidRPr="00954991">
        <w:t>(</w:t>
      </w:r>
      <w:r w:rsidR="009754B2" w:rsidRPr="00954991">
        <w:rPr>
          <w:i/>
        </w:rPr>
        <w:t>Sperata aor</w:t>
      </w:r>
      <w:r w:rsidR="009754B2" w:rsidRPr="00954991">
        <w:t>), and all croaker fish below 12 inch/30 cm in length from February to June)</w:t>
      </w:r>
      <w:r w:rsidR="0070640B" w:rsidRPr="00954991">
        <w:t>; reduction in by-catch; handling of dolphin entanglements</w:t>
      </w:r>
      <w:r w:rsidR="009754B2" w:rsidRPr="00954991">
        <w:t xml:space="preserve"> etc. </w:t>
      </w:r>
    </w:p>
    <w:p w14:paraId="36DFA5FF" w14:textId="77777777" w:rsidR="0070640B" w:rsidRPr="00954991" w:rsidRDefault="0070640B" w:rsidP="0070640B">
      <w:pPr>
        <w:pStyle w:val="ListParagraph"/>
        <w:rPr>
          <w:color w:val="000000"/>
        </w:rPr>
      </w:pPr>
    </w:p>
    <w:p w14:paraId="3CEFFE54" w14:textId="77777777" w:rsidR="00055B26" w:rsidRPr="00954991" w:rsidRDefault="00055B26" w:rsidP="00055B26">
      <w:pPr>
        <w:jc w:val="both"/>
        <w:rPr>
          <w:color w:val="000000"/>
        </w:rPr>
      </w:pPr>
      <w:r w:rsidRPr="00954991">
        <w:rPr>
          <w:color w:val="000000"/>
        </w:rPr>
        <w:t xml:space="preserve">126. </w:t>
      </w:r>
      <w:r w:rsidR="000A7900" w:rsidRPr="00954991">
        <w:rPr>
          <w:color w:val="000000"/>
        </w:rPr>
        <w:t xml:space="preserve">The preparation and implementation of the CBRMP will be founded on extensive interactions among the communities. </w:t>
      </w:r>
      <w:r w:rsidR="00B16344" w:rsidRPr="00954991">
        <w:rPr>
          <w:color w:val="000000"/>
        </w:rPr>
        <w:t xml:space="preserve">The user group approach has the advantage of bringing together similar resource users from different villages. This plan would also indicate strategies for </w:t>
      </w:r>
      <w:r w:rsidR="000A7900" w:rsidRPr="00954991">
        <w:rPr>
          <w:color w:val="000000"/>
        </w:rPr>
        <w:t xml:space="preserve">building capacities among local people on </w:t>
      </w:r>
      <w:r w:rsidR="00B16344" w:rsidRPr="00954991">
        <w:rPr>
          <w:color w:val="000000"/>
        </w:rPr>
        <w:t>the effective utilization of resources through value addition, developing better access to markets, opportunities for income generation during the lean period</w:t>
      </w:r>
      <w:r w:rsidR="009C4CFE" w:rsidRPr="00954991">
        <w:rPr>
          <w:color w:val="000000"/>
        </w:rPr>
        <w:t xml:space="preserve"> etc.</w:t>
      </w:r>
      <w:r w:rsidR="00B16344" w:rsidRPr="00954991">
        <w:rPr>
          <w:color w:val="000000"/>
        </w:rPr>
        <w:t xml:space="preserve"> </w:t>
      </w:r>
      <w:r w:rsidR="000269E5" w:rsidRPr="00954991">
        <w:rPr>
          <w:color w:val="000000"/>
        </w:rPr>
        <w:t xml:space="preserve">Strategies will be discussed and vetted among the user groups so as to ensure their acceptance and efficient implementation. In addition, workshops and </w:t>
      </w:r>
      <w:r w:rsidR="009754B2" w:rsidRPr="00954991">
        <w:rPr>
          <w:color w:val="000000"/>
        </w:rPr>
        <w:t xml:space="preserve">awareness programmes </w:t>
      </w:r>
      <w:r w:rsidR="000269E5" w:rsidRPr="00954991">
        <w:rPr>
          <w:color w:val="000000"/>
        </w:rPr>
        <w:t>will be conducted that bring in external expertise and best practices.</w:t>
      </w:r>
    </w:p>
    <w:p w14:paraId="5DFCBC6C" w14:textId="77777777" w:rsidR="00055B26" w:rsidRPr="00954991" w:rsidRDefault="00055B26" w:rsidP="00055B26">
      <w:pPr>
        <w:jc w:val="both"/>
        <w:rPr>
          <w:color w:val="000000"/>
        </w:rPr>
      </w:pPr>
    </w:p>
    <w:p w14:paraId="43D56841" w14:textId="77777777" w:rsidR="009C4CFE" w:rsidRPr="00954991" w:rsidRDefault="00055B26" w:rsidP="00055B26">
      <w:pPr>
        <w:jc w:val="both"/>
        <w:rPr>
          <w:color w:val="000000"/>
        </w:rPr>
      </w:pPr>
      <w:r w:rsidRPr="00954991">
        <w:rPr>
          <w:color w:val="000000"/>
        </w:rPr>
        <w:t xml:space="preserve">127. </w:t>
      </w:r>
      <w:r w:rsidR="009C4CFE" w:rsidRPr="00954991">
        <w:t xml:space="preserve">Based on the </w:t>
      </w:r>
      <w:r w:rsidR="00B453F7" w:rsidRPr="00954991">
        <w:t xml:space="preserve">prescriptions </w:t>
      </w:r>
      <w:r w:rsidR="00EA60B9" w:rsidRPr="00954991">
        <w:t xml:space="preserve">of the </w:t>
      </w:r>
      <w:r w:rsidR="009C4CFE" w:rsidRPr="00954991">
        <w:t xml:space="preserve">CBRMP, this </w:t>
      </w:r>
      <w:r w:rsidR="001039FC" w:rsidRPr="00954991">
        <w:t>o</w:t>
      </w:r>
      <w:r w:rsidR="009C4CFE" w:rsidRPr="00954991">
        <w:t>utput will provide technical and financial support to fishers to shift over from the current harmful activities</w:t>
      </w:r>
      <w:r w:rsidR="00EA60B9" w:rsidRPr="00954991">
        <w:t xml:space="preserve"> (e.g. mosquito nets, poison fishing etc</w:t>
      </w:r>
      <w:r w:rsidR="00B453F7" w:rsidRPr="00954991">
        <w:t>.</w:t>
      </w:r>
      <w:r w:rsidR="00EA60B9" w:rsidRPr="00954991">
        <w:t>)</w:t>
      </w:r>
      <w:r w:rsidR="009C4CFE" w:rsidRPr="00954991">
        <w:t xml:space="preserve"> to low-impact practices</w:t>
      </w:r>
      <w:r w:rsidR="00EA60B9" w:rsidRPr="00954991">
        <w:t xml:space="preserve"> (e.g</w:t>
      </w:r>
      <w:r w:rsidR="009C4CFE" w:rsidRPr="00954991">
        <w:t>.</w:t>
      </w:r>
      <w:r w:rsidR="00EA60B9" w:rsidRPr="00954991">
        <w:t xml:space="preserve"> improved mesh</w:t>
      </w:r>
      <w:r w:rsidR="00B453F7" w:rsidRPr="00954991">
        <w:t>-</w:t>
      </w:r>
      <w:r w:rsidR="00EA60B9" w:rsidRPr="00954991">
        <w:t>size</w:t>
      </w:r>
      <w:r w:rsidR="00B453F7" w:rsidRPr="00954991">
        <w:t>d nets)</w:t>
      </w:r>
      <w:r w:rsidR="00EA60B9" w:rsidRPr="00954991">
        <w:t xml:space="preserve">. </w:t>
      </w:r>
      <w:r w:rsidR="009C4CFE" w:rsidRPr="00954991">
        <w:t xml:space="preserve"> Communities will </w:t>
      </w:r>
      <w:r w:rsidR="00B453F7" w:rsidRPr="00954991">
        <w:t xml:space="preserve">also </w:t>
      </w:r>
      <w:r w:rsidR="009C4CFE" w:rsidRPr="00954991">
        <w:t xml:space="preserve">be supported in </w:t>
      </w:r>
      <w:r w:rsidR="000269E5" w:rsidRPr="00954991">
        <w:t xml:space="preserve">better regulating </w:t>
      </w:r>
      <w:r w:rsidR="009C4CFE" w:rsidRPr="00954991">
        <w:t>fishing efforts (boats, fishers, gear, species targeted, fishing areas, and catch)</w:t>
      </w:r>
      <w:r w:rsidR="000269E5" w:rsidRPr="00954991">
        <w:t xml:space="preserve"> and </w:t>
      </w:r>
      <w:r w:rsidR="009C4CFE" w:rsidRPr="00954991">
        <w:t xml:space="preserve">in the use of improved fishing nets and gear. Further, fishers will be trained in conservation management practices so that they become </w:t>
      </w:r>
      <w:r w:rsidR="000269E5" w:rsidRPr="00954991">
        <w:t xml:space="preserve">active </w:t>
      </w:r>
      <w:r w:rsidR="009C4CFE" w:rsidRPr="00954991">
        <w:t>partners in conservation actions.  At present the Co-Management Committee</w:t>
      </w:r>
      <w:r w:rsidR="0070640B" w:rsidRPr="00954991">
        <w:t>s</w:t>
      </w:r>
      <w:r w:rsidR="009C4CFE" w:rsidRPr="00954991">
        <w:t xml:space="preserve"> (CMC</w:t>
      </w:r>
      <w:r w:rsidR="0070640B" w:rsidRPr="00954991">
        <w:t>s</w:t>
      </w:r>
      <w:r w:rsidR="009C4CFE" w:rsidRPr="00954991">
        <w:t>)</w:t>
      </w:r>
      <w:r w:rsidR="000269E5" w:rsidRPr="00954991">
        <w:rPr>
          <w:rStyle w:val="FootnoteReference"/>
        </w:rPr>
        <w:footnoteReference w:id="138"/>
      </w:r>
      <w:r w:rsidR="009C4CFE" w:rsidRPr="00954991">
        <w:t xml:space="preserve"> </w:t>
      </w:r>
      <w:r w:rsidR="0070640B" w:rsidRPr="00954991">
        <w:t xml:space="preserve">are </w:t>
      </w:r>
      <w:r w:rsidR="009C4CFE" w:rsidRPr="00954991">
        <w:t xml:space="preserve">not active in the project landscape and the project will re-vitalize </w:t>
      </w:r>
      <w:r w:rsidR="00EC5283" w:rsidRPr="00954991">
        <w:t xml:space="preserve">the </w:t>
      </w:r>
      <w:r w:rsidR="005B0F35" w:rsidRPr="00954991">
        <w:t xml:space="preserve">CMCs for </w:t>
      </w:r>
      <w:r w:rsidR="000269E5" w:rsidRPr="00954991">
        <w:t>implement</w:t>
      </w:r>
      <w:r w:rsidR="005B0F35" w:rsidRPr="00954991">
        <w:t xml:space="preserve">ing </w:t>
      </w:r>
      <w:r w:rsidR="000269E5" w:rsidRPr="00954991">
        <w:t>the CBRMP</w:t>
      </w:r>
      <w:r w:rsidR="005B0F35" w:rsidRPr="00954991">
        <w:t xml:space="preserve">. </w:t>
      </w:r>
      <w:r w:rsidR="009C4CFE" w:rsidRPr="00954991">
        <w:t xml:space="preserve"> Monitoring groups will be formed among the local communities and participants will be trained in collecting data on change realized as a result of project interventions. Communities will also be trained on habitat restoration techniques, participatory resource appraisal, clean-up of </w:t>
      </w:r>
      <w:r w:rsidR="000269E5" w:rsidRPr="00954991">
        <w:t xml:space="preserve">wastes such as discarded </w:t>
      </w:r>
      <w:r w:rsidR="009C4CFE" w:rsidRPr="00954991">
        <w:t>fishing nets, other types of maintenance activities within the dolphin sanctuaries, monitoring of dolphin entanglements and other potential illegal activities etc.</w:t>
      </w:r>
      <w:r w:rsidR="00B453F7" w:rsidRPr="00954991">
        <w:t xml:space="preserve"> </w:t>
      </w:r>
    </w:p>
    <w:p w14:paraId="6D0D6A77" w14:textId="77777777" w:rsidR="004C03C1" w:rsidRPr="00954991" w:rsidRDefault="004C03C1" w:rsidP="00C74964">
      <w:pPr>
        <w:pStyle w:val="Para"/>
        <w:numPr>
          <w:ilvl w:val="0"/>
          <w:numId w:val="0"/>
        </w:numPr>
        <w:tabs>
          <w:tab w:val="num" w:pos="540"/>
        </w:tabs>
        <w:autoSpaceDE w:val="0"/>
        <w:autoSpaceDN w:val="0"/>
        <w:adjustRightInd w:val="0"/>
        <w:spacing w:before="120" w:after="120"/>
        <w:jc w:val="both"/>
        <w:rPr>
          <w:bCs/>
        </w:rPr>
      </w:pPr>
    </w:p>
    <w:p w14:paraId="36BA43CD" w14:textId="77777777" w:rsidR="00C74964" w:rsidRPr="00954991" w:rsidRDefault="004C03C1" w:rsidP="009754B2">
      <w:pPr>
        <w:pStyle w:val="Output"/>
      </w:pPr>
      <w:r w:rsidRPr="00954991">
        <w:t>Output 2</w:t>
      </w:r>
      <w:r w:rsidR="00C74964" w:rsidRPr="00954991">
        <w:t>.2</w:t>
      </w:r>
      <w:r w:rsidR="00C74964" w:rsidRPr="00954991">
        <w:tab/>
      </w:r>
      <w:r w:rsidR="005A1492" w:rsidRPr="00954991">
        <w:t>Strategies for alternate income generation and livelihood diversification developed and implemented leading to reduced dependence on natural resources</w:t>
      </w:r>
      <w:r w:rsidR="009C4CFE" w:rsidRPr="00954991">
        <w:t>.</w:t>
      </w:r>
    </w:p>
    <w:p w14:paraId="22C7F0F5" w14:textId="77777777" w:rsidR="009C4CFE" w:rsidRPr="00954991" w:rsidRDefault="001371C7" w:rsidP="001371C7">
      <w:pPr>
        <w:pStyle w:val="Para"/>
        <w:numPr>
          <w:ilvl w:val="0"/>
          <w:numId w:val="0"/>
        </w:numPr>
        <w:spacing w:before="120" w:after="120"/>
        <w:contextualSpacing/>
        <w:jc w:val="both"/>
        <w:rPr>
          <w:color w:val="000000"/>
        </w:rPr>
      </w:pPr>
      <w:r w:rsidRPr="00954991">
        <w:rPr>
          <w:color w:val="000000"/>
        </w:rPr>
        <w:t xml:space="preserve">128. </w:t>
      </w:r>
      <w:r w:rsidR="001039FC" w:rsidRPr="00954991">
        <w:rPr>
          <w:color w:val="000000"/>
        </w:rPr>
        <w:t>This o</w:t>
      </w:r>
      <w:r w:rsidR="0047591F" w:rsidRPr="00954991">
        <w:rPr>
          <w:color w:val="000000"/>
        </w:rPr>
        <w:t xml:space="preserve">utput will support identification and implementation of </w:t>
      </w:r>
      <w:r w:rsidR="0061538B" w:rsidRPr="00954991">
        <w:rPr>
          <w:color w:val="000000"/>
        </w:rPr>
        <w:t xml:space="preserve">select </w:t>
      </w:r>
      <w:r w:rsidR="0047591F" w:rsidRPr="00954991">
        <w:rPr>
          <w:color w:val="000000"/>
        </w:rPr>
        <w:t xml:space="preserve">alternate income generating and livelihoods diversification </w:t>
      </w:r>
      <w:r w:rsidR="0061538B" w:rsidRPr="00954991">
        <w:rPr>
          <w:color w:val="000000"/>
        </w:rPr>
        <w:t xml:space="preserve">activities </w:t>
      </w:r>
      <w:r w:rsidR="0047591F" w:rsidRPr="00954991">
        <w:rPr>
          <w:color w:val="000000"/>
        </w:rPr>
        <w:t xml:space="preserve">so that </w:t>
      </w:r>
      <w:r w:rsidR="000E655E" w:rsidRPr="00954991">
        <w:rPr>
          <w:color w:val="000000"/>
        </w:rPr>
        <w:t xml:space="preserve">local communities meet part of their </w:t>
      </w:r>
      <w:r w:rsidR="005B0F35" w:rsidRPr="00954991">
        <w:rPr>
          <w:color w:val="000000"/>
        </w:rPr>
        <w:t xml:space="preserve">economic </w:t>
      </w:r>
      <w:r w:rsidR="000E655E" w:rsidRPr="00954991">
        <w:rPr>
          <w:color w:val="000000"/>
        </w:rPr>
        <w:t xml:space="preserve">needs from supplementary sources and thereby reduce their excessive </w:t>
      </w:r>
      <w:r w:rsidR="0047591F" w:rsidRPr="00954991">
        <w:rPr>
          <w:color w:val="000000"/>
        </w:rPr>
        <w:t>dependenc</w:t>
      </w:r>
      <w:r w:rsidR="005B0F35" w:rsidRPr="00954991">
        <w:rPr>
          <w:color w:val="000000"/>
        </w:rPr>
        <w:t>e</w:t>
      </w:r>
      <w:r w:rsidR="0047591F" w:rsidRPr="00954991">
        <w:rPr>
          <w:color w:val="000000"/>
        </w:rPr>
        <w:t xml:space="preserve"> </w:t>
      </w:r>
      <w:r w:rsidR="000E655E" w:rsidRPr="00954991">
        <w:rPr>
          <w:color w:val="000000"/>
        </w:rPr>
        <w:t xml:space="preserve">on natural resources </w:t>
      </w:r>
      <w:r w:rsidR="0047591F" w:rsidRPr="00954991">
        <w:rPr>
          <w:color w:val="000000"/>
        </w:rPr>
        <w:t xml:space="preserve">particularly the fishery </w:t>
      </w:r>
      <w:r w:rsidR="000E655E" w:rsidRPr="00954991">
        <w:rPr>
          <w:color w:val="000000"/>
        </w:rPr>
        <w:t>stock</w:t>
      </w:r>
      <w:r w:rsidR="0047591F" w:rsidRPr="00954991">
        <w:rPr>
          <w:color w:val="000000"/>
        </w:rPr>
        <w:t xml:space="preserve">. </w:t>
      </w:r>
      <w:r w:rsidR="0061538B" w:rsidRPr="00954991">
        <w:rPr>
          <w:color w:val="000000"/>
        </w:rPr>
        <w:t xml:space="preserve">Preparation and implementation of alternate income generation and livelihood diversification strategies in the project area shall be carried out in association with the Social Service NGOs operating the area. Through extensive </w:t>
      </w:r>
      <w:r w:rsidR="009C4CFE" w:rsidRPr="00954991">
        <w:rPr>
          <w:color w:val="000000"/>
        </w:rPr>
        <w:t xml:space="preserve">stakeholder </w:t>
      </w:r>
      <w:r w:rsidR="0061538B" w:rsidRPr="00954991">
        <w:rPr>
          <w:color w:val="000000"/>
        </w:rPr>
        <w:t xml:space="preserve">and expert </w:t>
      </w:r>
      <w:r w:rsidR="009C4CFE" w:rsidRPr="00954991">
        <w:rPr>
          <w:color w:val="000000"/>
        </w:rPr>
        <w:t xml:space="preserve">consultations, </w:t>
      </w:r>
      <w:r w:rsidR="0061538B" w:rsidRPr="00954991">
        <w:rPr>
          <w:color w:val="000000"/>
        </w:rPr>
        <w:t xml:space="preserve">small business </w:t>
      </w:r>
      <w:r w:rsidR="009C4CFE" w:rsidRPr="00954991">
        <w:rPr>
          <w:color w:val="000000"/>
        </w:rPr>
        <w:t>plans will be prepared either at the level of resource-user group or at the level of the community/ village</w:t>
      </w:r>
      <w:r w:rsidR="0061538B" w:rsidRPr="00954991">
        <w:rPr>
          <w:color w:val="000000"/>
        </w:rPr>
        <w:t>/ CMCs</w:t>
      </w:r>
      <w:r w:rsidR="009C4CFE" w:rsidRPr="00954991">
        <w:rPr>
          <w:color w:val="000000"/>
        </w:rPr>
        <w:t xml:space="preserve">. </w:t>
      </w:r>
    </w:p>
    <w:p w14:paraId="6B73A68A" w14:textId="77777777" w:rsidR="001371C7" w:rsidRPr="00954991" w:rsidRDefault="001371C7" w:rsidP="001371C7">
      <w:pPr>
        <w:pStyle w:val="Para"/>
        <w:numPr>
          <w:ilvl w:val="0"/>
          <w:numId w:val="0"/>
        </w:numPr>
        <w:spacing w:before="120" w:after="120"/>
        <w:jc w:val="both"/>
        <w:rPr>
          <w:color w:val="000000"/>
        </w:rPr>
      </w:pPr>
    </w:p>
    <w:p w14:paraId="4EC8FD89" w14:textId="77777777" w:rsidR="0061538B" w:rsidRPr="00954991" w:rsidRDefault="001371C7" w:rsidP="001371C7">
      <w:pPr>
        <w:pStyle w:val="Para"/>
        <w:numPr>
          <w:ilvl w:val="0"/>
          <w:numId w:val="0"/>
        </w:numPr>
        <w:spacing w:before="120" w:after="120"/>
        <w:contextualSpacing/>
        <w:jc w:val="both"/>
        <w:rPr>
          <w:color w:val="000000"/>
          <w:szCs w:val="22"/>
        </w:rPr>
      </w:pPr>
      <w:r w:rsidRPr="00954991">
        <w:rPr>
          <w:color w:val="000000"/>
        </w:rPr>
        <w:t xml:space="preserve">129. </w:t>
      </w:r>
      <w:r w:rsidR="005B0F35" w:rsidRPr="00954991">
        <w:rPr>
          <w:color w:val="000000"/>
        </w:rPr>
        <w:t xml:space="preserve">Some of the indicative activities that can </w:t>
      </w:r>
      <w:r w:rsidR="0061538B" w:rsidRPr="00954991">
        <w:rPr>
          <w:color w:val="000000"/>
        </w:rPr>
        <w:t xml:space="preserve">be </w:t>
      </w:r>
      <w:r w:rsidR="005B0F35" w:rsidRPr="00954991">
        <w:rPr>
          <w:color w:val="000000"/>
        </w:rPr>
        <w:t>support</w:t>
      </w:r>
      <w:r w:rsidR="0061538B" w:rsidRPr="00954991">
        <w:rPr>
          <w:color w:val="000000"/>
        </w:rPr>
        <w:t xml:space="preserve">ed under this </w:t>
      </w:r>
      <w:r w:rsidR="001039FC" w:rsidRPr="00954991">
        <w:rPr>
          <w:color w:val="000000"/>
        </w:rPr>
        <w:t>o</w:t>
      </w:r>
      <w:r w:rsidR="0061538B" w:rsidRPr="00954991">
        <w:rPr>
          <w:color w:val="000000"/>
        </w:rPr>
        <w:t xml:space="preserve">utput </w:t>
      </w:r>
      <w:r w:rsidR="005B0F35" w:rsidRPr="00954991">
        <w:rPr>
          <w:color w:val="000000"/>
        </w:rPr>
        <w:t>include fishery based livelihoods such as f</w:t>
      </w:r>
      <w:r w:rsidR="009C382C" w:rsidRPr="00954991">
        <w:rPr>
          <w:color w:val="000000"/>
        </w:rPr>
        <w:t>ish net/trap making/repair</w:t>
      </w:r>
      <w:r w:rsidR="000E655E" w:rsidRPr="00954991">
        <w:rPr>
          <w:color w:val="000000"/>
        </w:rPr>
        <w:t>; c</w:t>
      </w:r>
      <w:r w:rsidR="009C382C" w:rsidRPr="00954991">
        <w:rPr>
          <w:color w:val="000000"/>
        </w:rPr>
        <w:t>age culture for commercially valuable fish and crabs</w:t>
      </w:r>
      <w:r w:rsidR="000E655E" w:rsidRPr="00954991">
        <w:rPr>
          <w:color w:val="000000"/>
        </w:rPr>
        <w:t>; p</w:t>
      </w:r>
      <w:r w:rsidR="009C382C" w:rsidRPr="00954991">
        <w:rPr>
          <w:color w:val="000000"/>
        </w:rPr>
        <w:t>ond culture for fish and crab</w:t>
      </w:r>
      <w:r w:rsidR="000E655E" w:rsidRPr="00954991">
        <w:rPr>
          <w:color w:val="000000"/>
        </w:rPr>
        <w:t>; f</w:t>
      </w:r>
      <w:r w:rsidR="009C382C" w:rsidRPr="00954991">
        <w:rPr>
          <w:color w:val="000000"/>
        </w:rPr>
        <w:t>ish feed production</w:t>
      </w:r>
      <w:r w:rsidR="000E655E" w:rsidRPr="00954991">
        <w:rPr>
          <w:color w:val="000000"/>
        </w:rPr>
        <w:t>; i</w:t>
      </w:r>
      <w:r w:rsidR="009C382C" w:rsidRPr="00954991">
        <w:rPr>
          <w:color w:val="000000"/>
        </w:rPr>
        <w:t>ntegrated shrimp-rice cultivation</w:t>
      </w:r>
      <w:r w:rsidR="000E655E" w:rsidRPr="00954991">
        <w:rPr>
          <w:color w:val="000000"/>
        </w:rPr>
        <w:t>; d</w:t>
      </w:r>
      <w:r w:rsidR="009C382C" w:rsidRPr="00954991">
        <w:rPr>
          <w:color w:val="000000"/>
        </w:rPr>
        <w:t>rying/smoking fish</w:t>
      </w:r>
      <w:r w:rsidR="000E655E" w:rsidRPr="00954991">
        <w:rPr>
          <w:color w:val="000000"/>
        </w:rPr>
        <w:t>; i</w:t>
      </w:r>
      <w:r w:rsidR="009C382C" w:rsidRPr="00954991">
        <w:rPr>
          <w:color w:val="000000"/>
        </w:rPr>
        <w:t>ntegrated homestead farming</w:t>
      </w:r>
      <w:r w:rsidR="000E655E" w:rsidRPr="00954991">
        <w:rPr>
          <w:color w:val="000000"/>
        </w:rPr>
        <w:t>; b</w:t>
      </w:r>
      <w:r w:rsidR="009C382C" w:rsidRPr="00954991">
        <w:rPr>
          <w:color w:val="000000"/>
        </w:rPr>
        <w:t>etel leaf cultivation</w:t>
      </w:r>
      <w:r w:rsidR="000E655E" w:rsidRPr="00954991">
        <w:rPr>
          <w:color w:val="000000"/>
        </w:rPr>
        <w:t xml:space="preserve">; </w:t>
      </w:r>
      <w:r w:rsidR="005B0F35" w:rsidRPr="00954991">
        <w:rPr>
          <w:color w:val="000000"/>
        </w:rPr>
        <w:t>etc.</w:t>
      </w:r>
      <w:r w:rsidR="0061538B" w:rsidRPr="00954991">
        <w:rPr>
          <w:szCs w:val="22"/>
        </w:rPr>
        <w:t xml:space="preserve"> </w:t>
      </w:r>
      <w:r w:rsidR="005B0F35" w:rsidRPr="00954991">
        <w:rPr>
          <w:szCs w:val="22"/>
        </w:rPr>
        <w:t>Agriculture/Horticulture/Animal Husbandry based livelihoods include</w:t>
      </w:r>
      <w:r w:rsidR="000E655E" w:rsidRPr="00954991">
        <w:rPr>
          <w:color w:val="000000"/>
          <w:sz w:val="28"/>
        </w:rPr>
        <w:t xml:space="preserve"> </w:t>
      </w:r>
      <w:r w:rsidR="0061538B" w:rsidRPr="00954991">
        <w:rPr>
          <w:color w:val="000000"/>
        </w:rPr>
        <w:t xml:space="preserve">nypa palm cultivation; tree and horticultural nursery; homestead plantations of medicinal species; mushroom cultivation; frog/snail/rabbit farming; poultry/duck rearing; suck-cum-fish culture in family ponds;  </w:t>
      </w:r>
      <w:r w:rsidR="000E655E" w:rsidRPr="00954991">
        <w:rPr>
          <w:color w:val="000000"/>
        </w:rPr>
        <w:t>p</w:t>
      </w:r>
      <w:r w:rsidR="009C382C" w:rsidRPr="00954991">
        <w:rPr>
          <w:color w:val="000000"/>
        </w:rPr>
        <w:t>igeon farming</w:t>
      </w:r>
      <w:r w:rsidR="000E655E" w:rsidRPr="00954991">
        <w:rPr>
          <w:color w:val="000000"/>
        </w:rPr>
        <w:t>; c</w:t>
      </w:r>
      <w:r w:rsidR="009C382C" w:rsidRPr="00954991">
        <w:rPr>
          <w:color w:val="000000"/>
        </w:rPr>
        <w:t>ow rearing (beef fattening, milk cow rearing)</w:t>
      </w:r>
      <w:r w:rsidR="005B0F35" w:rsidRPr="00954991">
        <w:rPr>
          <w:color w:val="000000"/>
        </w:rPr>
        <w:t xml:space="preserve"> etc. Other livelihood options that can be developed based on p</w:t>
      </w:r>
      <w:r w:rsidR="005B0F35" w:rsidRPr="00954991">
        <w:t>rocessing natural resources</w:t>
      </w:r>
      <w:r w:rsidR="005B0F35" w:rsidRPr="00954991">
        <w:rPr>
          <w:color w:val="000000"/>
        </w:rPr>
        <w:t xml:space="preserve"> </w:t>
      </w:r>
      <w:r w:rsidR="001C0C01" w:rsidRPr="00954991">
        <w:rPr>
          <w:color w:val="000000"/>
        </w:rPr>
        <w:t xml:space="preserve">are </w:t>
      </w:r>
      <w:r w:rsidR="000E655E" w:rsidRPr="00954991">
        <w:rPr>
          <w:color w:val="000000"/>
        </w:rPr>
        <w:t>c</w:t>
      </w:r>
      <w:r w:rsidR="009C382C" w:rsidRPr="00954991">
        <w:rPr>
          <w:color w:val="000000"/>
        </w:rPr>
        <w:t>ultivating and processing n</w:t>
      </w:r>
      <w:r w:rsidR="0061538B" w:rsidRPr="00954991">
        <w:rPr>
          <w:color w:val="000000"/>
        </w:rPr>
        <w:t>y</w:t>
      </w:r>
      <w:r w:rsidR="009C382C" w:rsidRPr="00954991">
        <w:rPr>
          <w:color w:val="000000"/>
        </w:rPr>
        <w:t>pa palm, producing molasses, mats, thatching, and fans</w:t>
      </w:r>
      <w:r w:rsidR="000E655E" w:rsidRPr="00954991">
        <w:rPr>
          <w:color w:val="000000"/>
        </w:rPr>
        <w:t>; m</w:t>
      </w:r>
      <w:r w:rsidR="009C382C" w:rsidRPr="00954991">
        <w:rPr>
          <w:color w:val="000000"/>
        </w:rPr>
        <w:t>at/basket weaving with grasses/reeds</w:t>
      </w:r>
      <w:r w:rsidR="000E655E" w:rsidRPr="00954991">
        <w:rPr>
          <w:color w:val="000000"/>
        </w:rPr>
        <w:t>; b</w:t>
      </w:r>
      <w:r w:rsidR="009C382C" w:rsidRPr="00954991">
        <w:rPr>
          <w:color w:val="000000"/>
        </w:rPr>
        <w:t>room making from palm leaves and coconut leaf stems</w:t>
      </w:r>
      <w:r w:rsidR="000E655E" w:rsidRPr="00954991">
        <w:rPr>
          <w:color w:val="000000"/>
        </w:rPr>
        <w:t>; p</w:t>
      </w:r>
      <w:r w:rsidR="009C382C" w:rsidRPr="00954991">
        <w:rPr>
          <w:color w:val="000000"/>
        </w:rPr>
        <w:t>roducing honey and wax products</w:t>
      </w:r>
      <w:r w:rsidR="000E655E" w:rsidRPr="00954991">
        <w:rPr>
          <w:color w:val="000000"/>
        </w:rPr>
        <w:t>; p</w:t>
      </w:r>
      <w:r w:rsidR="009C382C" w:rsidRPr="00954991">
        <w:rPr>
          <w:color w:val="000000"/>
        </w:rPr>
        <w:t>roducing coconut by-products (e.g., mattresses, ropes, jewelry, buttons, oil, show pieces)</w:t>
      </w:r>
      <w:r w:rsidR="000E655E" w:rsidRPr="00954991">
        <w:rPr>
          <w:color w:val="000000"/>
        </w:rPr>
        <w:t>; w</w:t>
      </w:r>
      <w:r w:rsidR="009C382C" w:rsidRPr="00954991">
        <w:rPr>
          <w:color w:val="000000"/>
        </w:rPr>
        <w:t>ater hyacinth collecting, processing and marketing (e.g., fire sticks [alternative to fire wood or tushkaht], building materials (e.g., pressboard), fiber/paper, animal feed, and fertilizer)</w:t>
      </w:r>
      <w:r w:rsidR="000E655E" w:rsidRPr="00954991">
        <w:rPr>
          <w:color w:val="000000"/>
        </w:rPr>
        <w:t>; o</w:t>
      </w:r>
      <w:r w:rsidR="009C382C" w:rsidRPr="00954991">
        <w:rPr>
          <w:color w:val="000000"/>
        </w:rPr>
        <w:t>rganic toiletries and beauty products (e.g., reusable sanitary pads, coconut hair oil, mud packs, herbal facial packs)</w:t>
      </w:r>
      <w:r w:rsidR="000E655E" w:rsidRPr="00954991">
        <w:rPr>
          <w:color w:val="000000"/>
        </w:rPr>
        <w:t>; b</w:t>
      </w:r>
      <w:r w:rsidR="009C382C" w:rsidRPr="00954991">
        <w:rPr>
          <w:color w:val="000000"/>
        </w:rPr>
        <w:t>io-fuel production from ‘waste’ materials for local motorized transport (e.g. from water hyacinths, rice husks, invasive plants or weeds)</w:t>
      </w:r>
      <w:r w:rsidR="000E655E" w:rsidRPr="00954991">
        <w:rPr>
          <w:color w:val="000000"/>
        </w:rPr>
        <w:t>; f</w:t>
      </w:r>
      <w:r w:rsidR="009C382C" w:rsidRPr="00954991">
        <w:rPr>
          <w:color w:val="000000"/>
        </w:rPr>
        <w:t>ood processing, preservation, and marketing</w:t>
      </w:r>
      <w:r w:rsidR="000E655E" w:rsidRPr="00954991">
        <w:rPr>
          <w:color w:val="000000"/>
        </w:rPr>
        <w:t xml:space="preserve">. </w:t>
      </w:r>
      <w:r w:rsidR="0061538B" w:rsidRPr="00954991">
        <w:rPr>
          <w:color w:val="000000"/>
        </w:rPr>
        <w:t>Livelihood o</w:t>
      </w:r>
      <w:r w:rsidR="000E655E" w:rsidRPr="00954991">
        <w:rPr>
          <w:color w:val="000000"/>
        </w:rPr>
        <w:t xml:space="preserve">pportunities also lie in the tourism sector </w:t>
      </w:r>
      <w:r w:rsidR="0061538B" w:rsidRPr="00954991">
        <w:rPr>
          <w:color w:val="000000"/>
        </w:rPr>
        <w:t xml:space="preserve">such as </w:t>
      </w:r>
      <w:r w:rsidR="000E655E" w:rsidRPr="00954991">
        <w:rPr>
          <w:color w:val="000000"/>
        </w:rPr>
        <w:t>p</w:t>
      </w:r>
      <w:r w:rsidR="009C382C" w:rsidRPr="00954991">
        <w:rPr>
          <w:color w:val="000000"/>
        </w:rPr>
        <w:t>roducing organic food for tourist vessels (e.g., grains, vegetables, meats/poultry, sweets)</w:t>
      </w:r>
      <w:r w:rsidR="000E655E" w:rsidRPr="00954991">
        <w:rPr>
          <w:color w:val="000000"/>
        </w:rPr>
        <w:t>; v</w:t>
      </w:r>
      <w:r w:rsidR="009C382C" w:rsidRPr="00954991">
        <w:rPr>
          <w:color w:val="000000"/>
        </w:rPr>
        <w:t>illage home stays</w:t>
      </w:r>
      <w:r w:rsidR="000E655E" w:rsidRPr="00954991">
        <w:rPr>
          <w:color w:val="000000"/>
        </w:rPr>
        <w:t>; c</w:t>
      </w:r>
      <w:r w:rsidR="009C382C" w:rsidRPr="00954991">
        <w:rPr>
          <w:color w:val="000000"/>
        </w:rPr>
        <w:t>ultural presentation groups (songs, dance, theater)</w:t>
      </w:r>
      <w:r w:rsidR="000E655E" w:rsidRPr="00954991">
        <w:rPr>
          <w:color w:val="000000"/>
        </w:rPr>
        <w:t>; g</w:t>
      </w:r>
      <w:r w:rsidR="009C382C" w:rsidRPr="00954991">
        <w:rPr>
          <w:color w:val="000000"/>
        </w:rPr>
        <w:t>uide/information services</w:t>
      </w:r>
      <w:r w:rsidR="000E655E" w:rsidRPr="00954991">
        <w:rPr>
          <w:color w:val="000000"/>
        </w:rPr>
        <w:t>; d</w:t>
      </w:r>
      <w:r w:rsidR="009C382C" w:rsidRPr="00954991">
        <w:rPr>
          <w:color w:val="000000"/>
        </w:rPr>
        <w:t>ay trips with fisher</w:t>
      </w:r>
      <w:r w:rsidR="0061538B" w:rsidRPr="00954991">
        <w:rPr>
          <w:color w:val="000000"/>
        </w:rPr>
        <w:t xml:space="preserve"> </w:t>
      </w:r>
      <w:r w:rsidR="009C382C" w:rsidRPr="00954991">
        <w:rPr>
          <w:color w:val="000000"/>
        </w:rPr>
        <w:t>folk</w:t>
      </w:r>
      <w:r w:rsidR="000E655E" w:rsidRPr="00954991">
        <w:rPr>
          <w:color w:val="000000"/>
        </w:rPr>
        <w:t>; d</w:t>
      </w:r>
      <w:r w:rsidR="009C382C" w:rsidRPr="00954991">
        <w:rPr>
          <w:color w:val="000000"/>
        </w:rPr>
        <w:t>olphin watching tours</w:t>
      </w:r>
      <w:r w:rsidR="000E655E" w:rsidRPr="00954991">
        <w:rPr>
          <w:color w:val="000000"/>
        </w:rPr>
        <w:t>; b</w:t>
      </w:r>
      <w:r w:rsidR="009C382C" w:rsidRPr="00954991">
        <w:rPr>
          <w:color w:val="000000"/>
        </w:rPr>
        <w:t>ird watching tours</w:t>
      </w:r>
      <w:r w:rsidR="000E655E" w:rsidRPr="00954991">
        <w:rPr>
          <w:color w:val="000000"/>
        </w:rPr>
        <w:t>; s</w:t>
      </w:r>
      <w:r w:rsidR="009C382C" w:rsidRPr="00954991">
        <w:rPr>
          <w:color w:val="000000"/>
        </w:rPr>
        <w:t>port fishing trips</w:t>
      </w:r>
      <w:r w:rsidR="000E655E" w:rsidRPr="00954991">
        <w:rPr>
          <w:color w:val="000000"/>
        </w:rPr>
        <w:t xml:space="preserve">; </w:t>
      </w:r>
      <w:r w:rsidR="009C382C" w:rsidRPr="00954991">
        <w:rPr>
          <w:color w:val="000000"/>
        </w:rPr>
        <w:t>selling souvenirs</w:t>
      </w:r>
      <w:r w:rsidR="00EC5283" w:rsidRPr="00954991">
        <w:rPr>
          <w:color w:val="000000"/>
        </w:rPr>
        <w:t xml:space="preserve"> and curios</w:t>
      </w:r>
      <w:r w:rsidR="000E655E" w:rsidRPr="00954991">
        <w:rPr>
          <w:color w:val="000000"/>
        </w:rPr>
        <w:t xml:space="preserve">; </w:t>
      </w:r>
      <w:r w:rsidR="009C382C" w:rsidRPr="00954991">
        <w:rPr>
          <w:color w:val="000000"/>
        </w:rPr>
        <w:t>selling provisions for visitors</w:t>
      </w:r>
      <w:r w:rsidR="000E655E" w:rsidRPr="00954991">
        <w:rPr>
          <w:color w:val="000000"/>
        </w:rPr>
        <w:t>; o</w:t>
      </w:r>
      <w:r w:rsidR="009C382C" w:rsidRPr="00954991">
        <w:rPr>
          <w:color w:val="000000"/>
        </w:rPr>
        <w:t>peration of public toilet facilities</w:t>
      </w:r>
      <w:r w:rsidR="000E655E" w:rsidRPr="00954991">
        <w:rPr>
          <w:color w:val="000000"/>
        </w:rPr>
        <w:t>; o</w:t>
      </w:r>
      <w:r w:rsidR="009C382C" w:rsidRPr="00954991">
        <w:rPr>
          <w:color w:val="000000"/>
        </w:rPr>
        <w:t>peration of watchtowers near dolphin hotspots</w:t>
      </w:r>
      <w:r w:rsidR="000E655E" w:rsidRPr="00954991">
        <w:rPr>
          <w:color w:val="000000"/>
        </w:rPr>
        <w:t>; o</w:t>
      </w:r>
      <w:r w:rsidR="009C382C" w:rsidRPr="00954991">
        <w:rPr>
          <w:color w:val="000000"/>
        </w:rPr>
        <w:t>peration of guest house/restaurant/tea house</w:t>
      </w:r>
      <w:r w:rsidR="000E655E" w:rsidRPr="00954991">
        <w:rPr>
          <w:color w:val="000000"/>
        </w:rPr>
        <w:t xml:space="preserve"> etc. </w:t>
      </w:r>
      <w:r w:rsidR="0061538B" w:rsidRPr="00954991">
        <w:rPr>
          <w:color w:val="000000"/>
          <w:szCs w:val="22"/>
        </w:rPr>
        <w:t xml:space="preserve">Small </w:t>
      </w:r>
      <w:r w:rsidR="00617632" w:rsidRPr="00954991">
        <w:rPr>
          <w:color w:val="000000"/>
          <w:szCs w:val="22"/>
        </w:rPr>
        <w:t>e</w:t>
      </w:r>
      <w:r w:rsidR="0061538B" w:rsidRPr="00954991">
        <w:rPr>
          <w:color w:val="000000"/>
          <w:szCs w:val="22"/>
        </w:rPr>
        <w:t>nterprises or cottage industries such as tailoring/dress making; knitting; embroidery; block printing; produce and market products from waste/recycled materials;</w:t>
      </w:r>
      <w:r w:rsidR="00EC5283" w:rsidRPr="00954991">
        <w:rPr>
          <w:color w:val="000000"/>
          <w:szCs w:val="22"/>
        </w:rPr>
        <w:t xml:space="preserve"> </w:t>
      </w:r>
      <w:r w:rsidR="0061538B" w:rsidRPr="00954991">
        <w:rPr>
          <w:color w:val="000000"/>
          <w:szCs w:val="22"/>
        </w:rPr>
        <w:t>cement-block making (embankments, buildings); bicycle/motorbike/boat engine maintenance/repair; book binding; local transport operations c</w:t>
      </w:r>
      <w:r w:rsidR="001039FC" w:rsidRPr="00954991">
        <w:rPr>
          <w:color w:val="000000"/>
          <w:szCs w:val="22"/>
        </w:rPr>
        <w:t>an also be explored under this o</w:t>
      </w:r>
      <w:r w:rsidR="0061538B" w:rsidRPr="00954991">
        <w:rPr>
          <w:color w:val="000000"/>
          <w:szCs w:val="22"/>
        </w:rPr>
        <w:t xml:space="preserve">utput. </w:t>
      </w:r>
    </w:p>
    <w:p w14:paraId="0FB33EEC" w14:textId="77777777" w:rsidR="001371C7" w:rsidRPr="00954991" w:rsidRDefault="001371C7" w:rsidP="001371C7">
      <w:pPr>
        <w:pStyle w:val="Para"/>
        <w:numPr>
          <w:ilvl w:val="0"/>
          <w:numId w:val="0"/>
        </w:numPr>
        <w:spacing w:before="120" w:after="120"/>
        <w:contextualSpacing/>
        <w:jc w:val="both"/>
        <w:rPr>
          <w:color w:val="000000"/>
        </w:rPr>
      </w:pPr>
    </w:p>
    <w:p w14:paraId="6A81A884" w14:textId="77777777" w:rsidR="005B0F35" w:rsidRPr="00954991" w:rsidRDefault="001371C7" w:rsidP="001371C7">
      <w:pPr>
        <w:pStyle w:val="Para"/>
        <w:numPr>
          <w:ilvl w:val="0"/>
          <w:numId w:val="0"/>
        </w:numPr>
        <w:spacing w:before="120" w:after="120"/>
        <w:jc w:val="both"/>
        <w:rPr>
          <w:color w:val="000000"/>
        </w:rPr>
      </w:pPr>
      <w:r w:rsidRPr="00954991">
        <w:rPr>
          <w:color w:val="000000"/>
        </w:rPr>
        <w:t xml:space="preserve">130. </w:t>
      </w:r>
      <w:r w:rsidR="005B0F35" w:rsidRPr="00954991">
        <w:rPr>
          <w:color w:val="000000"/>
        </w:rPr>
        <w:t xml:space="preserve">Necessary data </w:t>
      </w:r>
      <w:r w:rsidR="00617632" w:rsidRPr="00954991">
        <w:rPr>
          <w:color w:val="000000"/>
        </w:rPr>
        <w:t>collection</w:t>
      </w:r>
      <w:r w:rsidR="005B0F35" w:rsidRPr="00954991">
        <w:rPr>
          <w:color w:val="000000"/>
        </w:rPr>
        <w:t xml:space="preserve"> and feasibility </w:t>
      </w:r>
      <w:r w:rsidR="00617632" w:rsidRPr="00954991">
        <w:rPr>
          <w:color w:val="000000"/>
        </w:rPr>
        <w:t xml:space="preserve">analysis </w:t>
      </w:r>
      <w:r w:rsidR="005B0F35" w:rsidRPr="00954991">
        <w:rPr>
          <w:color w:val="000000"/>
        </w:rPr>
        <w:t>will be undertaken, as required, for sel</w:t>
      </w:r>
      <w:r w:rsidR="005B0F35" w:rsidRPr="00954991">
        <w:rPr>
          <w:color w:val="000000"/>
          <w:szCs w:val="22"/>
        </w:rPr>
        <w:t>ecting the appropriate alternate income generation activities (resource based and non-resource based)</w:t>
      </w:r>
      <w:r w:rsidR="00617632" w:rsidRPr="00954991">
        <w:rPr>
          <w:color w:val="000000"/>
          <w:szCs w:val="22"/>
        </w:rPr>
        <w:t xml:space="preserve">. </w:t>
      </w:r>
      <w:r w:rsidR="005B0F35" w:rsidRPr="00954991">
        <w:rPr>
          <w:color w:val="000000"/>
          <w:szCs w:val="22"/>
        </w:rPr>
        <w:t xml:space="preserve"> Local communities and other stakeholders will be assisted to develop agreements/ codes of conduct, indicators and measures to monitor environmental status for this area along with concerned government agencies. </w:t>
      </w:r>
    </w:p>
    <w:p w14:paraId="0B2AC66B" w14:textId="77777777" w:rsidR="000E655E" w:rsidRPr="00954991" w:rsidRDefault="000E655E" w:rsidP="0068330C">
      <w:pPr>
        <w:pStyle w:val="Hh4"/>
      </w:pPr>
    </w:p>
    <w:p w14:paraId="030AB105" w14:textId="77777777" w:rsidR="00D97277" w:rsidRPr="00954991" w:rsidRDefault="00D97277" w:rsidP="001371C7">
      <w:pPr>
        <w:pStyle w:val="Heading3"/>
        <w:numPr>
          <w:ilvl w:val="0"/>
          <w:numId w:val="32"/>
        </w:numPr>
        <w:spacing w:before="120" w:after="120"/>
        <w:contextualSpacing/>
        <w:rPr>
          <w:sz w:val="24"/>
          <w:lang w:val="en-GB"/>
        </w:rPr>
      </w:pPr>
      <w:bookmarkStart w:id="30" w:name="_Toc397462190"/>
      <w:r w:rsidRPr="00954991">
        <w:rPr>
          <w:sz w:val="24"/>
          <w:lang w:val="en-GB"/>
        </w:rPr>
        <w:t>Risks and Assumptions</w:t>
      </w:r>
      <w:bookmarkEnd w:id="30"/>
    </w:p>
    <w:p w14:paraId="4C35BE7E" w14:textId="77777777" w:rsidR="00D97277" w:rsidRPr="00954991" w:rsidRDefault="001371C7" w:rsidP="001371C7">
      <w:pPr>
        <w:pStyle w:val="CommentText"/>
        <w:contextualSpacing/>
        <w:jc w:val="both"/>
        <w:rPr>
          <w:sz w:val="24"/>
          <w:szCs w:val="22"/>
          <w:lang w:val="en-GB"/>
        </w:rPr>
      </w:pPr>
      <w:r w:rsidRPr="00954991">
        <w:rPr>
          <w:sz w:val="24"/>
          <w:szCs w:val="22"/>
          <w:lang w:val="en-GB"/>
        </w:rPr>
        <w:t xml:space="preserve">131. </w:t>
      </w:r>
      <w:r w:rsidR="00D97277" w:rsidRPr="00954991">
        <w:rPr>
          <w:sz w:val="24"/>
          <w:szCs w:val="22"/>
          <w:lang w:val="en-GB"/>
        </w:rPr>
        <w:t xml:space="preserve">The </w:t>
      </w:r>
      <w:r w:rsidR="00D97277" w:rsidRPr="00954991">
        <w:rPr>
          <w:sz w:val="24"/>
          <w:szCs w:val="22"/>
        </w:rPr>
        <w:t>following</w:t>
      </w:r>
      <w:r w:rsidR="00D97277" w:rsidRPr="00954991">
        <w:rPr>
          <w:sz w:val="24"/>
          <w:szCs w:val="22"/>
          <w:lang w:val="en-GB"/>
        </w:rPr>
        <w:t xml:space="preserve"> </w:t>
      </w:r>
      <w:r w:rsidR="001039FC" w:rsidRPr="00954991">
        <w:rPr>
          <w:sz w:val="24"/>
          <w:szCs w:val="22"/>
          <w:lang w:val="en-GB"/>
        </w:rPr>
        <w:t>t</w:t>
      </w:r>
      <w:r w:rsidR="00617632" w:rsidRPr="00954991">
        <w:rPr>
          <w:sz w:val="24"/>
          <w:szCs w:val="22"/>
          <w:lang w:val="en-GB"/>
        </w:rPr>
        <w:t xml:space="preserve">able </w:t>
      </w:r>
      <w:r w:rsidR="00D97277" w:rsidRPr="00954991">
        <w:rPr>
          <w:sz w:val="24"/>
          <w:szCs w:val="22"/>
          <w:lang w:val="en-GB"/>
        </w:rPr>
        <w:t>list</w:t>
      </w:r>
      <w:r w:rsidR="00617632" w:rsidRPr="00954991">
        <w:rPr>
          <w:sz w:val="24"/>
          <w:szCs w:val="22"/>
          <w:lang w:val="en-GB"/>
        </w:rPr>
        <w:t>s</w:t>
      </w:r>
      <w:r w:rsidR="00D97277" w:rsidRPr="00954991">
        <w:rPr>
          <w:sz w:val="24"/>
          <w:szCs w:val="22"/>
          <w:lang w:val="en-GB"/>
        </w:rPr>
        <w:t xml:space="preserve"> the project’s risk and risk mitigation strategy. These will be </w:t>
      </w:r>
      <w:r w:rsidR="000A0874" w:rsidRPr="00954991">
        <w:rPr>
          <w:sz w:val="24"/>
          <w:szCs w:val="22"/>
          <w:lang w:val="en-GB"/>
        </w:rPr>
        <w:t>re</w:t>
      </w:r>
      <w:r w:rsidR="00D97277" w:rsidRPr="00954991">
        <w:rPr>
          <w:sz w:val="24"/>
          <w:szCs w:val="22"/>
          <w:lang w:val="en-GB"/>
        </w:rPr>
        <w:t>visited at the inception workshop, annually during the planning meetings and at the time of two planned evaluations (mid-term and terminal).</w:t>
      </w:r>
    </w:p>
    <w:p w14:paraId="44D9D206" w14:textId="77777777" w:rsidR="00D97277" w:rsidRPr="00954991" w:rsidRDefault="00D97277" w:rsidP="00D97277">
      <w:pPr>
        <w:pStyle w:val="CommentText"/>
        <w:contextualSpacing/>
        <w:jc w:val="both"/>
        <w:rPr>
          <w:sz w:val="22"/>
          <w:szCs w:val="22"/>
          <w:lang w:val="en-GB"/>
        </w:rPr>
      </w:pP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6"/>
        <w:gridCol w:w="1102"/>
        <w:gridCol w:w="5547"/>
      </w:tblGrid>
      <w:tr w:rsidR="00D97277" w:rsidRPr="00954991" w14:paraId="4D40D6CE" w14:textId="77777777" w:rsidTr="0029093C">
        <w:trPr>
          <w:jc w:val="center"/>
        </w:trPr>
        <w:tc>
          <w:tcPr>
            <w:tcW w:w="2976" w:type="dxa"/>
            <w:shd w:val="clear" w:color="auto" w:fill="008000"/>
            <w:vAlign w:val="center"/>
          </w:tcPr>
          <w:p w14:paraId="735B1063" w14:textId="77777777" w:rsidR="00D97277" w:rsidRPr="00954991" w:rsidRDefault="00D97277" w:rsidP="002C3229">
            <w:pPr>
              <w:ind w:right="72"/>
              <w:jc w:val="center"/>
              <w:rPr>
                <w:b/>
                <w:sz w:val="18"/>
                <w:szCs w:val="18"/>
              </w:rPr>
            </w:pPr>
            <w:r w:rsidRPr="00954991">
              <w:rPr>
                <w:b/>
                <w:sz w:val="18"/>
                <w:szCs w:val="18"/>
              </w:rPr>
              <w:t>Risk</w:t>
            </w:r>
          </w:p>
        </w:tc>
        <w:tc>
          <w:tcPr>
            <w:tcW w:w="1102" w:type="dxa"/>
            <w:shd w:val="clear" w:color="auto" w:fill="008000"/>
            <w:vAlign w:val="center"/>
          </w:tcPr>
          <w:p w14:paraId="07908880" w14:textId="77777777" w:rsidR="00D97277" w:rsidRPr="00954991" w:rsidRDefault="00D97277" w:rsidP="002C3229">
            <w:pPr>
              <w:ind w:right="72"/>
              <w:jc w:val="center"/>
              <w:rPr>
                <w:b/>
                <w:sz w:val="18"/>
                <w:szCs w:val="18"/>
              </w:rPr>
            </w:pPr>
            <w:r w:rsidRPr="00954991">
              <w:rPr>
                <w:b/>
                <w:sz w:val="18"/>
                <w:szCs w:val="18"/>
              </w:rPr>
              <w:t>Level</w:t>
            </w:r>
          </w:p>
        </w:tc>
        <w:tc>
          <w:tcPr>
            <w:tcW w:w="5547" w:type="dxa"/>
            <w:shd w:val="clear" w:color="auto" w:fill="008000"/>
            <w:vAlign w:val="center"/>
          </w:tcPr>
          <w:p w14:paraId="4ED14495" w14:textId="77777777" w:rsidR="00D97277" w:rsidRPr="00954991" w:rsidRDefault="00D97277" w:rsidP="002C3229">
            <w:pPr>
              <w:ind w:right="72"/>
              <w:jc w:val="center"/>
              <w:rPr>
                <w:b/>
                <w:sz w:val="18"/>
                <w:szCs w:val="18"/>
              </w:rPr>
            </w:pPr>
            <w:r w:rsidRPr="00954991">
              <w:rPr>
                <w:b/>
                <w:sz w:val="18"/>
                <w:szCs w:val="18"/>
              </w:rPr>
              <w:t>Mitigation</w:t>
            </w:r>
          </w:p>
        </w:tc>
      </w:tr>
      <w:tr w:rsidR="00D97277" w:rsidRPr="00954991" w14:paraId="6C9A382F" w14:textId="77777777" w:rsidTr="0029093C">
        <w:trPr>
          <w:jc w:val="center"/>
        </w:trPr>
        <w:tc>
          <w:tcPr>
            <w:tcW w:w="2976" w:type="dxa"/>
          </w:tcPr>
          <w:p w14:paraId="4B7D6C09" w14:textId="77777777" w:rsidR="00D97277" w:rsidRPr="00954991" w:rsidRDefault="00D97277" w:rsidP="00AF5888">
            <w:pPr>
              <w:ind w:right="72"/>
              <w:rPr>
                <w:b/>
                <w:sz w:val="18"/>
                <w:szCs w:val="18"/>
              </w:rPr>
            </w:pPr>
            <w:r w:rsidRPr="00954991">
              <w:rPr>
                <w:sz w:val="18"/>
                <w:szCs w:val="18"/>
              </w:rPr>
              <w:t>Lack of community and stakeholder support</w:t>
            </w:r>
            <w:r w:rsidR="00AF5888" w:rsidRPr="00954991">
              <w:rPr>
                <w:sz w:val="18"/>
                <w:szCs w:val="18"/>
              </w:rPr>
              <w:t xml:space="preserve"> (particularly fishers) </w:t>
            </w:r>
            <w:r w:rsidRPr="00954991">
              <w:rPr>
                <w:sz w:val="18"/>
                <w:szCs w:val="18"/>
              </w:rPr>
              <w:t xml:space="preserve">due to </w:t>
            </w:r>
            <w:r w:rsidR="00AF5888" w:rsidRPr="00954991">
              <w:rPr>
                <w:sz w:val="18"/>
                <w:szCs w:val="18"/>
              </w:rPr>
              <w:t xml:space="preserve">apprehension </w:t>
            </w:r>
            <w:r w:rsidRPr="00954991">
              <w:rPr>
                <w:sz w:val="18"/>
                <w:szCs w:val="18"/>
              </w:rPr>
              <w:t xml:space="preserve">that </w:t>
            </w:r>
            <w:r w:rsidR="00EC5283" w:rsidRPr="00954991">
              <w:rPr>
                <w:sz w:val="18"/>
                <w:szCs w:val="18"/>
              </w:rPr>
              <w:t xml:space="preserve">operationalizing the </w:t>
            </w:r>
            <w:r w:rsidRPr="00954991">
              <w:rPr>
                <w:sz w:val="18"/>
                <w:szCs w:val="18"/>
              </w:rPr>
              <w:t xml:space="preserve">PAs will adversely affect </w:t>
            </w:r>
            <w:r w:rsidR="00EC5283" w:rsidRPr="00954991">
              <w:rPr>
                <w:sz w:val="18"/>
                <w:szCs w:val="18"/>
              </w:rPr>
              <w:t xml:space="preserve">their </w:t>
            </w:r>
            <w:r w:rsidRPr="00954991">
              <w:rPr>
                <w:sz w:val="18"/>
                <w:szCs w:val="18"/>
              </w:rPr>
              <w:t>livelihoods.</w:t>
            </w:r>
          </w:p>
        </w:tc>
        <w:tc>
          <w:tcPr>
            <w:tcW w:w="1102" w:type="dxa"/>
          </w:tcPr>
          <w:p w14:paraId="25A66EE3" w14:textId="77777777" w:rsidR="00D97277" w:rsidRPr="00954991" w:rsidRDefault="00D97277" w:rsidP="002C3229">
            <w:pPr>
              <w:ind w:right="72"/>
              <w:rPr>
                <w:bCs/>
                <w:sz w:val="18"/>
                <w:szCs w:val="18"/>
              </w:rPr>
            </w:pPr>
            <w:r w:rsidRPr="00954991">
              <w:rPr>
                <w:bCs/>
                <w:sz w:val="18"/>
                <w:szCs w:val="18"/>
              </w:rPr>
              <w:t>Low to Medium</w:t>
            </w:r>
          </w:p>
        </w:tc>
        <w:tc>
          <w:tcPr>
            <w:tcW w:w="5547" w:type="dxa"/>
          </w:tcPr>
          <w:p w14:paraId="7CF8B73A" w14:textId="77777777" w:rsidR="00D97277" w:rsidRPr="00954991" w:rsidRDefault="00D97277" w:rsidP="00AF5888">
            <w:pPr>
              <w:ind w:right="72"/>
              <w:rPr>
                <w:b/>
                <w:sz w:val="18"/>
                <w:szCs w:val="18"/>
              </w:rPr>
            </w:pPr>
            <w:r w:rsidRPr="00954991">
              <w:rPr>
                <w:sz w:val="18"/>
                <w:szCs w:val="18"/>
              </w:rPr>
              <w:t>The project will have a strong focus on community co-management that will ensure participation of local people and stakeholders</w:t>
            </w:r>
            <w:r w:rsidR="00EC5283" w:rsidRPr="00954991">
              <w:rPr>
                <w:sz w:val="18"/>
                <w:szCs w:val="18"/>
              </w:rPr>
              <w:t xml:space="preserve"> at all stages</w:t>
            </w:r>
            <w:r w:rsidRPr="00954991">
              <w:rPr>
                <w:sz w:val="18"/>
                <w:szCs w:val="18"/>
              </w:rPr>
              <w:t xml:space="preserve">. The benefits to them in establishing protected areas will be explained </w:t>
            </w:r>
            <w:r w:rsidR="0029093C" w:rsidRPr="00954991">
              <w:rPr>
                <w:sz w:val="18"/>
                <w:szCs w:val="18"/>
              </w:rPr>
              <w:t>(</w:t>
            </w:r>
            <w:r w:rsidR="00EF1E1D" w:rsidRPr="00954991">
              <w:rPr>
                <w:sz w:val="18"/>
                <w:szCs w:val="18"/>
              </w:rPr>
              <w:t>e.g.</w:t>
            </w:r>
            <w:r w:rsidR="0029093C" w:rsidRPr="00954991">
              <w:rPr>
                <w:sz w:val="18"/>
                <w:szCs w:val="18"/>
              </w:rPr>
              <w:t xml:space="preserve"> m</w:t>
            </w:r>
            <w:r w:rsidR="00EC5283" w:rsidRPr="00954991">
              <w:rPr>
                <w:sz w:val="18"/>
                <w:szCs w:val="18"/>
              </w:rPr>
              <w:t xml:space="preserve">ore incentives from tourism, improved fishery stock etc.) </w:t>
            </w:r>
            <w:r w:rsidRPr="00954991">
              <w:rPr>
                <w:sz w:val="18"/>
                <w:szCs w:val="18"/>
              </w:rPr>
              <w:t xml:space="preserve">and mitigation measures will be designed for any loss of livelihood opportunities brought about by the creation </w:t>
            </w:r>
            <w:r w:rsidR="00617632" w:rsidRPr="00954991">
              <w:rPr>
                <w:sz w:val="18"/>
                <w:szCs w:val="18"/>
              </w:rPr>
              <w:t xml:space="preserve">and functioning </w:t>
            </w:r>
            <w:r w:rsidRPr="00954991">
              <w:rPr>
                <w:sz w:val="18"/>
                <w:szCs w:val="18"/>
              </w:rPr>
              <w:t xml:space="preserve">of protected areas.  </w:t>
            </w:r>
          </w:p>
        </w:tc>
      </w:tr>
      <w:tr w:rsidR="00D97277" w:rsidRPr="00954991" w14:paraId="208A4BB0" w14:textId="77777777" w:rsidTr="0029093C">
        <w:trPr>
          <w:jc w:val="center"/>
        </w:trPr>
        <w:tc>
          <w:tcPr>
            <w:tcW w:w="2976" w:type="dxa"/>
          </w:tcPr>
          <w:p w14:paraId="736A56B0" w14:textId="77777777" w:rsidR="00D97277" w:rsidRPr="00954991" w:rsidRDefault="00D97277" w:rsidP="002C3229">
            <w:pPr>
              <w:ind w:right="72"/>
              <w:rPr>
                <w:b/>
                <w:sz w:val="18"/>
                <w:szCs w:val="18"/>
              </w:rPr>
            </w:pPr>
            <w:r w:rsidRPr="00954991">
              <w:rPr>
                <w:sz w:val="18"/>
                <w:szCs w:val="18"/>
              </w:rPr>
              <w:t>Climate change impacts make the PAs unsuitable for conserving aquatic diversity.</w:t>
            </w:r>
          </w:p>
        </w:tc>
        <w:tc>
          <w:tcPr>
            <w:tcW w:w="1102" w:type="dxa"/>
          </w:tcPr>
          <w:p w14:paraId="518C8244" w14:textId="77777777" w:rsidR="00D97277" w:rsidRPr="00954991" w:rsidRDefault="00AF5888" w:rsidP="002C3229">
            <w:pPr>
              <w:ind w:right="72"/>
              <w:rPr>
                <w:bCs/>
                <w:sz w:val="18"/>
                <w:szCs w:val="18"/>
              </w:rPr>
            </w:pPr>
            <w:r w:rsidRPr="00954991">
              <w:rPr>
                <w:bCs/>
                <w:sz w:val="18"/>
                <w:szCs w:val="18"/>
              </w:rPr>
              <w:t>Medium</w:t>
            </w:r>
          </w:p>
        </w:tc>
        <w:tc>
          <w:tcPr>
            <w:tcW w:w="5547" w:type="dxa"/>
          </w:tcPr>
          <w:p w14:paraId="166E4CF0" w14:textId="77777777" w:rsidR="00D97277" w:rsidRPr="00954991" w:rsidRDefault="00D97277" w:rsidP="00EC5283">
            <w:pPr>
              <w:ind w:right="72"/>
              <w:rPr>
                <w:b/>
                <w:sz w:val="18"/>
                <w:szCs w:val="18"/>
              </w:rPr>
            </w:pPr>
            <w:r w:rsidRPr="00954991">
              <w:rPr>
                <w:sz w:val="18"/>
                <w:szCs w:val="18"/>
              </w:rPr>
              <w:t>The PA management plan in Component 1 will include a mechanism to periodically review to determine if the location, size and configuration of the PAs</w:t>
            </w:r>
            <w:r w:rsidR="00EC5283" w:rsidRPr="00954991">
              <w:rPr>
                <w:sz w:val="18"/>
                <w:szCs w:val="18"/>
              </w:rPr>
              <w:t xml:space="preserve">. In a dynamic manner, this Plan would suggest that the PA boundaries will be reviewed and if needed </w:t>
            </w:r>
            <w:r w:rsidRPr="00954991">
              <w:rPr>
                <w:sz w:val="18"/>
                <w:szCs w:val="18"/>
              </w:rPr>
              <w:t xml:space="preserve">altered to protect </w:t>
            </w:r>
            <w:r w:rsidR="00EC5283" w:rsidRPr="00954991">
              <w:rPr>
                <w:sz w:val="18"/>
                <w:szCs w:val="18"/>
              </w:rPr>
              <w:t xml:space="preserve">representative </w:t>
            </w:r>
            <w:r w:rsidRPr="00954991">
              <w:rPr>
                <w:sz w:val="18"/>
                <w:szCs w:val="18"/>
              </w:rPr>
              <w:t>aquatic diversity every ten years to ensure that the PAs are relevant for the objectives of aquatic conservation.</w:t>
            </w:r>
          </w:p>
        </w:tc>
      </w:tr>
      <w:tr w:rsidR="00D97277" w:rsidRPr="00954991" w14:paraId="177E5933" w14:textId="77777777" w:rsidTr="0029093C">
        <w:trPr>
          <w:jc w:val="center"/>
        </w:trPr>
        <w:tc>
          <w:tcPr>
            <w:tcW w:w="2976" w:type="dxa"/>
          </w:tcPr>
          <w:p w14:paraId="748650C3" w14:textId="77777777" w:rsidR="00D97277" w:rsidRPr="00954991" w:rsidRDefault="00D97277" w:rsidP="002C3229">
            <w:pPr>
              <w:ind w:right="72"/>
              <w:rPr>
                <w:sz w:val="18"/>
                <w:szCs w:val="18"/>
              </w:rPr>
            </w:pPr>
            <w:r w:rsidRPr="00954991">
              <w:rPr>
                <w:sz w:val="18"/>
                <w:szCs w:val="18"/>
              </w:rPr>
              <w:t>Inter-community conflicts may arise due to different interests of communities on use of aquatic biodiversity</w:t>
            </w:r>
          </w:p>
          <w:p w14:paraId="5FD54106" w14:textId="77777777" w:rsidR="00D97277" w:rsidRPr="00954991" w:rsidRDefault="00D97277" w:rsidP="002C3229">
            <w:pPr>
              <w:ind w:right="72"/>
              <w:rPr>
                <w:b/>
                <w:sz w:val="18"/>
                <w:szCs w:val="18"/>
              </w:rPr>
            </w:pPr>
          </w:p>
          <w:p w14:paraId="132C6A82" w14:textId="77777777" w:rsidR="00D97277" w:rsidRPr="00954991" w:rsidRDefault="00D97277" w:rsidP="002C3229">
            <w:pPr>
              <w:ind w:right="72"/>
              <w:rPr>
                <w:b/>
                <w:sz w:val="18"/>
                <w:szCs w:val="18"/>
              </w:rPr>
            </w:pPr>
          </w:p>
        </w:tc>
        <w:tc>
          <w:tcPr>
            <w:tcW w:w="1102" w:type="dxa"/>
          </w:tcPr>
          <w:p w14:paraId="29FEC336" w14:textId="77777777" w:rsidR="00D97277" w:rsidRPr="00954991" w:rsidRDefault="00D97277" w:rsidP="002C3229">
            <w:pPr>
              <w:ind w:right="72"/>
              <w:rPr>
                <w:bCs/>
                <w:sz w:val="18"/>
                <w:szCs w:val="18"/>
              </w:rPr>
            </w:pPr>
            <w:r w:rsidRPr="00954991">
              <w:rPr>
                <w:bCs/>
                <w:sz w:val="18"/>
                <w:szCs w:val="18"/>
              </w:rPr>
              <w:t>Medium</w:t>
            </w:r>
          </w:p>
        </w:tc>
        <w:tc>
          <w:tcPr>
            <w:tcW w:w="5547" w:type="dxa"/>
          </w:tcPr>
          <w:p w14:paraId="2D93BB1F" w14:textId="77777777" w:rsidR="00D97277" w:rsidRPr="00954991" w:rsidRDefault="00D97277" w:rsidP="002C3229">
            <w:pPr>
              <w:ind w:right="72"/>
              <w:rPr>
                <w:sz w:val="18"/>
                <w:szCs w:val="18"/>
              </w:rPr>
            </w:pPr>
            <w:r w:rsidRPr="00954991">
              <w:rPr>
                <w:sz w:val="18"/>
                <w:szCs w:val="18"/>
              </w:rPr>
              <w:t xml:space="preserve"> Inter and intra-community conflicts may arise due to differential dependence and interests of stakeholders on the use/ conservation of aquatic biodiversity. The project will ensure that effective stakeholder analysis is undertaken and rights and interests of different stakeholder groups are effectively considered – and if any negative livelihood impacts are likely due to project actions, then adequate substitution or compensations are factored in by the government. Appropriate community level mediation mechanisms will also be promoted, with help and involvement of local government officials and NGOs working in the area.</w:t>
            </w:r>
          </w:p>
        </w:tc>
      </w:tr>
      <w:tr w:rsidR="003D3494" w:rsidRPr="00954991" w14:paraId="33CDEFFA" w14:textId="77777777" w:rsidTr="0029093C">
        <w:trPr>
          <w:jc w:val="center"/>
        </w:trPr>
        <w:tc>
          <w:tcPr>
            <w:tcW w:w="2976" w:type="dxa"/>
          </w:tcPr>
          <w:p w14:paraId="6530B132" w14:textId="77777777" w:rsidR="003D3494" w:rsidRPr="00954991" w:rsidRDefault="003D3494" w:rsidP="00486C86">
            <w:pPr>
              <w:ind w:right="72"/>
              <w:rPr>
                <w:sz w:val="18"/>
                <w:szCs w:val="18"/>
              </w:rPr>
            </w:pPr>
            <w:r w:rsidRPr="00954991">
              <w:rPr>
                <w:color w:val="000000"/>
                <w:sz w:val="18"/>
                <w:szCs w:val="18"/>
              </w:rPr>
              <w:t xml:space="preserve">Stakeholder institutions may not </w:t>
            </w:r>
            <w:r w:rsidR="00486C86" w:rsidRPr="00954991">
              <w:rPr>
                <w:color w:val="000000"/>
                <w:sz w:val="18"/>
                <w:szCs w:val="18"/>
              </w:rPr>
              <w:t xml:space="preserve">show adequate interest in the regional stakeholder committee and unwilling to share information that is required for the effective management of the area. </w:t>
            </w:r>
          </w:p>
        </w:tc>
        <w:tc>
          <w:tcPr>
            <w:tcW w:w="1102" w:type="dxa"/>
          </w:tcPr>
          <w:p w14:paraId="180AC9CC" w14:textId="77777777" w:rsidR="003D3494" w:rsidRPr="00954991" w:rsidRDefault="003D3494" w:rsidP="002C3229">
            <w:pPr>
              <w:ind w:right="72"/>
              <w:rPr>
                <w:bCs/>
                <w:sz w:val="18"/>
                <w:szCs w:val="18"/>
              </w:rPr>
            </w:pPr>
            <w:r w:rsidRPr="00954991">
              <w:rPr>
                <w:color w:val="000000"/>
                <w:sz w:val="18"/>
                <w:szCs w:val="18"/>
              </w:rPr>
              <w:t>M</w:t>
            </w:r>
            <w:r w:rsidR="00486C86" w:rsidRPr="00954991">
              <w:rPr>
                <w:color w:val="000000"/>
                <w:sz w:val="18"/>
                <w:szCs w:val="18"/>
              </w:rPr>
              <w:t>edium</w:t>
            </w:r>
          </w:p>
        </w:tc>
        <w:tc>
          <w:tcPr>
            <w:tcW w:w="5547" w:type="dxa"/>
          </w:tcPr>
          <w:p w14:paraId="70EC4989" w14:textId="77777777" w:rsidR="003D3494" w:rsidRPr="00954991" w:rsidRDefault="003D3494" w:rsidP="00AF5888">
            <w:pPr>
              <w:ind w:right="72"/>
              <w:rPr>
                <w:sz w:val="18"/>
                <w:szCs w:val="18"/>
              </w:rPr>
            </w:pPr>
            <w:r w:rsidRPr="00954991">
              <w:rPr>
                <w:color w:val="000000"/>
                <w:sz w:val="18"/>
                <w:szCs w:val="18"/>
              </w:rPr>
              <w:t xml:space="preserve">The </w:t>
            </w:r>
            <w:r w:rsidR="00486C86" w:rsidRPr="00954991">
              <w:rPr>
                <w:color w:val="000000"/>
                <w:sz w:val="18"/>
                <w:szCs w:val="18"/>
              </w:rPr>
              <w:t>proposed cross</w:t>
            </w:r>
            <w:r w:rsidRPr="00954991">
              <w:rPr>
                <w:color w:val="000000"/>
                <w:sz w:val="18"/>
                <w:szCs w:val="18"/>
              </w:rPr>
              <w:t xml:space="preserve">-sectoral </w:t>
            </w:r>
            <w:r w:rsidR="00486C86" w:rsidRPr="00954991">
              <w:rPr>
                <w:color w:val="000000"/>
                <w:sz w:val="18"/>
                <w:szCs w:val="18"/>
              </w:rPr>
              <w:t xml:space="preserve">regional level stakeholder committee </w:t>
            </w:r>
            <w:r w:rsidRPr="00954991">
              <w:rPr>
                <w:color w:val="000000"/>
                <w:sz w:val="18"/>
                <w:szCs w:val="18"/>
              </w:rPr>
              <w:t xml:space="preserve">will </w:t>
            </w:r>
            <w:r w:rsidR="00AF5888" w:rsidRPr="00954991">
              <w:rPr>
                <w:color w:val="000000"/>
                <w:sz w:val="18"/>
                <w:szCs w:val="18"/>
              </w:rPr>
              <w:t xml:space="preserve">promote </w:t>
            </w:r>
            <w:r w:rsidRPr="00954991">
              <w:rPr>
                <w:color w:val="000000"/>
                <w:sz w:val="18"/>
                <w:szCs w:val="18"/>
              </w:rPr>
              <w:t>active dialogue with stakeholders to ensure full ownership and participation in the agreed final structure.</w:t>
            </w:r>
            <w:r w:rsidR="00486C86" w:rsidRPr="00954991">
              <w:rPr>
                <w:color w:val="000000"/>
                <w:sz w:val="18"/>
                <w:szCs w:val="18"/>
              </w:rPr>
              <w:t xml:space="preserve"> </w:t>
            </w:r>
            <w:r w:rsidR="00C24B71" w:rsidRPr="00954991">
              <w:rPr>
                <w:color w:val="000000"/>
                <w:sz w:val="18"/>
                <w:szCs w:val="18"/>
              </w:rPr>
              <w:t>Similarly, Component 2 of the project also envisages the preparation of Biodiversity friendly good practice guidelines for key sectors and extensive capacity building programmes for the staff of these sectors for implementing these guidelines. This is expected to generate considerable interest and buy-in from other sectors in project activities and conservation issues.</w:t>
            </w:r>
          </w:p>
        </w:tc>
      </w:tr>
      <w:tr w:rsidR="00486C86" w:rsidRPr="00954991" w14:paraId="41454100" w14:textId="77777777" w:rsidTr="0029093C">
        <w:trPr>
          <w:jc w:val="center"/>
        </w:trPr>
        <w:tc>
          <w:tcPr>
            <w:tcW w:w="2976" w:type="dxa"/>
          </w:tcPr>
          <w:p w14:paraId="7E7C102D" w14:textId="77777777" w:rsidR="00486C86" w:rsidRPr="00954991" w:rsidRDefault="00486C86" w:rsidP="002C3229">
            <w:pPr>
              <w:ind w:right="72"/>
              <w:rPr>
                <w:color w:val="000000"/>
                <w:sz w:val="18"/>
                <w:szCs w:val="18"/>
              </w:rPr>
            </w:pPr>
            <w:r w:rsidRPr="00954991">
              <w:rPr>
                <w:sz w:val="18"/>
                <w:szCs w:val="18"/>
              </w:rPr>
              <w:t>The livelihood activities supported under the project may not add significantly to income opportunities of local people so that the dependency on natural resources is reduced.</w:t>
            </w:r>
          </w:p>
        </w:tc>
        <w:tc>
          <w:tcPr>
            <w:tcW w:w="1102" w:type="dxa"/>
          </w:tcPr>
          <w:p w14:paraId="78857DB0" w14:textId="77777777" w:rsidR="00486C86" w:rsidRPr="00954991" w:rsidRDefault="00486C86" w:rsidP="002C3229">
            <w:pPr>
              <w:ind w:right="72"/>
              <w:rPr>
                <w:color w:val="000000"/>
                <w:sz w:val="18"/>
                <w:szCs w:val="18"/>
              </w:rPr>
            </w:pPr>
            <w:r w:rsidRPr="00954991">
              <w:rPr>
                <w:sz w:val="18"/>
                <w:szCs w:val="18"/>
              </w:rPr>
              <w:t>Medium</w:t>
            </w:r>
          </w:p>
        </w:tc>
        <w:tc>
          <w:tcPr>
            <w:tcW w:w="5547" w:type="dxa"/>
          </w:tcPr>
          <w:p w14:paraId="3433C625" w14:textId="77777777" w:rsidR="00486C86" w:rsidRPr="00954991" w:rsidRDefault="00486C86" w:rsidP="00486C86">
            <w:pPr>
              <w:ind w:right="72"/>
              <w:rPr>
                <w:color w:val="000000"/>
                <w:sz w:val="18"/>
                <w:szCs w:val="18"/>
              </w:rPr>
            </w:pPr>
            <w:r w:rsidRPr="00954991">
              <w:rPr>
                <w:sz w:val="18"/>
                <w:szCs w:val="18"/>
              </w:rPr>
              <w:t xml:space="preserve">Livelihood options shall be finalized after extensive consultations during the course of project implementation as some of these activities that may seem attractive have to be critically examined for their feasibility among the villages and the market for the product. While identifying livelihood strategies, special care shall also be given to select those activities with substantial livelihood augmentation and income generation potential.   </w:t>
            </w:r>
          </w:p>
        </w:tc>
      </w:tr>
    </w:tbl>
    <w:p w14:paraId="18DB6263" w14:textId="77777777" w:rsidR="00D97277" w:rsidRPr="00954991" w:rsidRDefault="00D97277" w:rsidP="00D97277">
      <w:pPr>
        <w:pStyle w:val="CommentText"/>
        <w:contextualSpacing/>
        <w:jc w:val="both"/>
        <w:rPr>
          <w:sz w:val="22"/>
          <w:szCs w:val="22"/>
          <w:lang w:val="en-GB"/>
        </w:rPr>
      </w:pPr>
    </w:p>
    <w:p w14:paraId="335A2B16" w14:textId="77777777" w:rsidR="00D97277" w:rsidRPr="00954991" w:rsidRDefault="00D97277" w:rsidP="00D97277">
      <w:pPr>
        <w:pStyle w:val="Heading3"/>
        <w:spacing w:before="120" w:after="120"/>
        <w:ind w:left="720"/>
        <w:contextualSpacing/>
        <w:rPr>
          <w:sz w:val="24"/>
          <w:lang w:val="en-GB"/>
        </w:rPr>
      </w:pPr>
    </w:p>
    <w:p w14:paraId="2533AA89" w14:textId="77777777" w:rsidR="00D97277" w:rsidRPr="00954991" w:rsidRDefault="00D97277" w:rsidP="001371C7">
      <w:pPr>
        <w:pStyle w:val="Heading3"/>
        <w:numPr>
          <w:ilvl w:val="0"/>
          <w:numId w:val="32"/>
        </w:numPr>
        <w:spacing w:before="120" w:after="120"/>
        <w:contextualSpacing/>
        <w:rPr>
          <w:sz w:val="24"/>
          <w:lang w:val="en-GB"/>
        </w:rPr>
      </w:pPr>
      <w:bookmarkStart w:id="31" w:name="_Toc397462191"/>
      <w:r w:rsidRPr="00954991">
        <w:rPr>
          <w:sz w:val="24"/>
          <w:lang w:val="en-GB"/>
        </w:rPr>
        <w:t>Incremental Reasoning and Expected Global, National and Local Benefits</w:t>
      </w:r>
      <w:bookmarkEnd w:id="31"/>
    </w:p>
    <w:p w14:paraId="4A21FE72" w14:textId="77777777" w:rsidR="00BE6216" w:rsidRPr="00954991" w:rsidRDefault="001371C7" w:rsidP="001371C7">
      <w:pPr>
        <w:pStyle w:val="CommentText"/>
        <w:contextualSpacing/>
        <w:jc w:val="both"/>
        <w:rPr>
          <w:sz w:val="24"/>
          <w:szCs w:val="24"/>
        </w:rPr>
      </w:pPr>
      <w:r w:rsidRPr="00954991">
        <w:rPr>
          <w:sz w:val="24"/>
          <w:szCs w:val="24"/>
        </w:rPr>
        <w:t xml:space="preserve">132. </w:t>
      </w:r>
      <w:r w:rsidR="00BE6216" w:rsidRPr="00954991">
        <w:rPr>
          <w:sz w:val="24"/>
          <w:szCs w:val="24"/>
        </w:rPr>
        <w:t>GEF support will mobiliz</w:t>
      </w:r>
      <w:r w:rsidR="00707046" w:rsidRPr="00954991">
        <w:rPr>
          <w:sz w:val="24"/>
          <w:szCs w:val="24"/>
        </w:rPr>
        <w:t xml:space="preserve">e </w:t>
      </w:r>
      <w:r w:rsidR="00BE6216" w:rsidRPr="00954991">
        <w:rPr>
          <w:sz w:val="24"/>
          <w:szCs w:val="24"/>
        </w:rPr>
        <w:t xml:space="preserve">action to consolidate some of the key habitats of the cetacean </w:t>
      </w:r>
      <w:r w:rsidR="00BE6216" w:rsidRPr="00954991">
        <w:rPr>
          <w:sz w:val="24"/>
          <w:szCs w:val="24"/>
          <w:lang w:val="en-GB"/>
        </w:rPr>
        <w:t>communities</w:t>
      </w:r>
      <w:r w:rsidR="00BE6216" w:rsidRPr="00954991">
        <w:rPr>
          <w:sz w:val="24"/>
          <w:szCs w:val="24"/>
        </w:rPr>
        <w:t xml:space="preserve"> threatened with extinction across the globe.  </w:t>
      </w:r>
      <w:r w:rsidR="00BE6216" w:rsidRPr="00954991">
        <w:rPr>
          <w:sz w:val="24"/>
          <w:szCs w:val="24"/>
          <w:lang w:bidi="hi-IN"/>
        </w:rPr>
        <w:t xml:space="preserve">In the absence of this GEF project, the </w:t>
      </w:r>
      <w:r w:rsidR="00B91CE8" w:rsidRPr="00954991">
        <w:rPr>
          <w:sz w:val="24"/>
          <w:szCs w:val="24"/>
          <w:lang w:bidi="hi-IN"/>
        </w:rPr>
        <w:t xml:space="preserve">status of the cetaceans in the Sundarbans will remain weak and bleak in the wake of the prevailing </w:t>
      </w:r>
      <w:r w:rsidR="008203B9" w:rsidRPr="00954991">
        <w:rPr>
          <w:sz w:val="24"/>
          <w:szCs w:val="24"/>
          <w:lang w:bidi="hi-IN"/>
        </w:rPr>
        <w:t xml:space="preserve">and escalating </w:t>
      </w:r>
      <w:r w:rsidR="00B91CE8" w:rsidRPr="00954991">
        <w:rPr>
          <w:sz w:val="24"/>
          <w:szCs w:val="24"/>
          <w:lang w:bidi="hi-IN"/>
        </w:rPr>
        <w:t xml:space="preserve">threats. </w:t>
      </w:r>
      <w:r w:rsidR="00BE6216" w:rsidRPr="00954991">
        <w:rPr>
          <w:sz w:val="24"/>
          <w:szCs w:val="24"/>
          <w:lang w:bidi="hi-IN"/>
        </w:rPr>
        <w:t xml:space="preserve">Baseline projects/ investments alone are unlikely to trigger the much needed alterations in the </w:t>
      </w:r>
      <w:r w:rsidR="00B91CE8" w:rsidRPr="00954991">
        <w:rPr>
          <w:sz w:val="24"/>
          <w:szCs w:val="24"/>
          <w:lang w:bidi="hi-IN"/>
        </w:rPr>
        <w:t xml:space="preserve">management </w:t>
      </w:r>
      <w:r w:rsidR="00BE6216" w:rsidRPr="00954991">
        <w:rPr>
          <w:sz w:val="24"/>
          <w:szCs w:val="24"/>
          <w:lang w:bidi="hi-IN"/>
        </w:rPr>
        <w:t>approach to secure the long-term survival of the cetaceans.</w:t>
      </w:r>
      <w:r w:rsidR="00BE6216" w:rsidRPr="00954991">
        <w:rPr>
          <w:sz w:val="24"/>
          <w:szCs w:val="24"/>
        </w:rPr>
        <w:t xml:space="preserve"> </w:t>
      </w:r>
      <w:r w:rsidR="00B91CE8" w:rsidRPr="00954991">
        <w:rPr>
          <w:sz w:val="24"/>
          <w:szCs w:val="24"/>
        </w:rPr>
        <w:t>Broadly, t</w:t>
      </w:r>
      <w:r w:rsidR="00BE6216" w:rsidRPr="00954991">
        <w:rPr>
          <w:sz w:val="24"/>
          <w:szCs w:val="24"/>
        </w:rPr>
        <w:t xml:space="preserve">he GEF </w:t>
      </w:r>
      <w:r w:rsidR="00B91CE8" w:rsidRPr="00954991">
        <w:rPr>
          <w:sz w:val="24"/>
          <w:szCs w:val="24"/>
        </w:rPr>
        <w:t xml:space="preserve">investment </w:t>
      </w:r>
      <w:r w:rsidR="00BE6216" w:rsidRPr="00954991">
        <w:rPr>
          <w:sz w:val="24"/>
          <w:szCs w:val="24"/>
        </w:rPr>
        <w:t xml:space="preserve">aims at </w:t>
      </w:r>
      <w:r w:rsidR="00B91CE8" w:rsidRPr="00954991">
        <w:rPr>
          <w:sz w:val="24"/>
          <w:szCs w:val="24"/>
        </w:rPr>
        <w:t xml:space="preserve">triggering a </w:t>
      </w:r>
      <w:r w:rsidR="00BE6216" w:rsidRPr="00954991">
        <w:rPr>
          <w:sz w:val="24"/>
          <w:szCs w:val="24"/>
        </w:rPr>
        <w:t xml:space="preserve"> change in resource governance in the target project area </w:t>
      </w:r>
      <w:r w:rsidR="00707046" w:rsidRPr="00954991">
        <w:rPr>
          <w:sz w:val="24"/>
          <w:szCs w:val="24"/>
        </w:rPr>
        <w:t xml:space="preserve">and generate the following global, national and local benefits: </w:t>
      </w:r>
      <w:r w:rsidR="008203B9" w:rsidRPr="00954991">
        <w:rPr>
          <w:sz w:val="24"/>
          <w:szCs w:val="24"/>
        </w:rPr>
        <w:t xml:space="preserve">a) </w:t>
      </w:r>
      <w:r w:rsidR="00BE6216" w:rsidRPr="00954991">
        <w:rPr>
          <w:sz w:val="24"/>
          <w:szCs w:val="24"/>
        </w:rPr>
        <w:t xml:space="preserve">establishing a robust database about the preferred </w:t>
      </w:r>
      <w:r w:rsidR="00707046" w:rsidRPr="00954991">
        <w:rPr>
          <w:sz w:val="24"/>
          <w:szCs w:val="24"/>
        </w:rPr>
        <w:t xml:space="preserve">dolphin </w:t>
      </w:r>
      <w:r w:rsidR="00BE6216" w:rsidRPr="00954991">
        <w:rPr>
          <w:sz w:val="24"/>
          <w:szCs w:val="24"/>
        </w:rPr>
        <w:t xml:space="preserve">hotspots outside the present protected area network; </w:t>
      </w:r>
      <w:r w:rsidR="008203B9" w:rsidRPr="00954991">
        <w:rPr>
          <w:sz w:val="24"/>
          <w:szCs w:val="24"/>
        </w:rPr>
        <w:t xml:space="preserve">b) </w:t>
      </w:r>
      <w:r w:rsidR="00BE6216" w:rsidRPr="00954991">
        <w:rPr>
          <w:sz w:val="24"/>
          <w:szCs w:val="24"/>
        </w:rPr>
        <w:t>expanding the coverage of protected areas/ buffer areas for dolphin conservation</w:t>
      </w:r>
      <w:r w:rsidR="00707046" w:rsidRPr="00954991">
        <w:rPr>
          <w:sz w:val="24"/>
          <w:szCs w:val="24"/>
        </w:rPr>
        <w:t xml:space="preserve"> (by around 100,000 ha)</w:t>
      </w:r>
      <w:r w:rsidR="00BE6216" w:rsidRPr="00954991">
        <w:rPr>
          <w:sz w:val="24"/>
          <w:szCs w:val="24"/>
        </w:rPr>
        <w:t xml:space="preserve">; </w:t>
      </w:r>
      <w:r w:rsidR="008203B9" w:rsidRPr="00954991">
        <w:rPr>
          <w:sz w:val="24"/>
          <w:szCs w:val="24"/>
        </w:rPr>
        <w:t xml:space="preserve">c) </w:t>
      </w:r>
      <w:r w:rsidR="00BE6216" w:rsidRPr="00954991">
        <w:rPr>
          <w:sz w:val="24"/>
          <w:szCs w:val="24"/>
        </w:rPr>
        <w:t xml:space="preserve">improving the management effectiveness and informed decision making in the new dolphin sanctuaries; </w:t>
      </w:r>
      <w:r w:rsidR="008203B9" w:rsidRPr="00954991">
        <w:rPr>
          <w:sz w:val="24"/>
          <w:szCs w:val="24"/>
        </w:rPr>
        <w:t xml:space="preserve">d) </w:t>
      </w:r>
      <w:r w:rsidR="00BE6216" w:rsidRPr="00954991">
        <w:rPr>
          <w:sz w:val="24"/>
          <w:szCs w:val="24"/>
        </w:rPr>
        <w:t xml:space="preserve">intensive capacity building of Forest Department and other economic sector staff;  </w:t>
      </w:r>
      <w:r w:rsidR="008203B9" w:rsidRPr="00954991">
        <w:rPr>
          <w:sz w:val="24"/>
          <w:szCs w:val="24"/>
        </w:rPr>
        <w:t xml:space="preserve">e) </w:t>
      </w:r>
      <w:r w:rsidR="00BE6216" w:rsidRPr="00954991">
        <w:rPr>
          <w:sz w:val="24"/>
          <w:szCs w:val="24"/>
        </w:rPr>
        <w:t xml:space="preserve">preparation of biodiversity-friendly </w:t>
      </w:r>
      <w:r w:rsidR="00B91CE8" w:rsidRPr="00954991">
        <w:rPr>
          <w:sz w:val="24"/>
          <w:szCs w:val="24"/>
        </w:rPr>
        <w:t xml:space="preserve">sectoral </w:t>
      </w:r>
      <w:r w:rsidR="00BE6216" w:rsidRPr="00954991">
        <w:rPr>
          <w:sz w:val="24"/>
          <w:szCs w:val="24"/>
        </w:rPr>
        <w:t xml:space="preserve">guidelines for key development sectors; </w:t>
      </w:r>
      <w:r w:rsidR="008203B9" w:rsidRPr="00954991">
        <w:rPr>
          <w:sz w:val="24"/>
          <w:szCs w:val="24"/>
        </w:rPr>
        <w:t xml:space="preserve">f) </w:t>
      </w:r>
      <w:r w:rsidR="00B91CE8" w:rsidRPr="00954991">
        <w:rPr>
          <w:sz w:val="24"/>
          <w:szCs w:val="24"/>
        </w:rPr>
        <w:t xml:space="preserve">preparation of Community Based Resource Management Plan (CBRMP); </w:t>
      </w:r>
      <w:r w:rsidR="008203B9" w:rsidRPr="00954991">
        <w:rPr>
          <w:sz w:val="24"/>
          <w:szCs w:val="24"/>
        </w:rPr>
        <w:t xml:space="preserve">g) </w:t>
      </w:r>
      <w:r w:rsidR="00BE6216" w:rsidRPr="00954991">
        <w:rPr>
          <w:sz w:val="24"/>
          <w:szCs w:val="24"/>
        </w:rPr>
        <w:t xml:space="preserve">phasing out destructive fishing practices in the dolphin hotspots; </w:t>
      </w:r>
      <w:r w:rsidR="008203B9" w:rsidRPr="00954991">
        <w:rPr>
          <w:sz w:val="24"/>
          <w:szCs w:val="24"/>
        </w:rPr>
        <w:t xml:space="preserve">h) </w:t>
      </w:r>
      <w:r w:rsidR="00BE6216" w:rsidRPr="00954991">
        <w:rPr>
          <w:sz w:val="24"/>
          <w:szCs w:val="24"/>
        </w:rPr>
        <w:t xml:space="preserve">promotion of alternate and viable livelihoods (value added fishery-based products, nature-based tourism, alternate income generating activities etc.) for local communities in order to wean them away from destructive resource use practices; and </w:t>
      </w:r>
      <w:r w:rsidR="008203B9" w:rsidRPr="00954991">
        <w:rPr>
          <w:sz w:val="24"/>
          <w:szCs w:val="24"/>
        </w:rPr>
        <w:t xml:space="preserve">i) </w:t>
      </w:r>
      <w:r w:rsidR="00BE6216" w:rsidRPr="00954991">
        <w:rPr>
          <w:sz w:val="24"/>
          <w:szCs w:val="24"/>
        </w:rPr>
        <w:t xml:space="preserve">creating national </w:t>
      </w:r>
      <w:r w:rsidR="008203B9" w:rsidRPr="00954991">
        <w:rPr>
          <w:sz w:val="24"/>
          <w:szCs w:val="24"/>
        </w:rPr>
        <w:t xml:space="preserve">and regional </w:t>
      </w:r>
      <w:r w:rsidR="00BE6216" w:rsidRPr="00954991">
        <w:rPr>
          <w:sz w:val="24"/>
          <w:szCs w:val="24"/>
        </w:rPr>
        <w:t xml:space="preserve">level institutional mechanisms </w:t>
      </w:r>
      <w:r w:rsidR="00B91CE8" w:rsidRPr="00954991">
        <w:rPr>
          <w:sz w:val="24"/>
          <w:szCs w:val="24"/>
        </w:rPr>
        <w:t xml:space="preserve">(National Technical Group on Aquatic Conservation and Regional Cross-Sectoral Stakeholder Committee) </w:t>
      </w:r>
      <w:r w:rsidR="00BE6216" w:rsidRPr="00954991">
        <w:rPr>
          <w:sz w:val="24"/>
          <w:szCs w:val="24"/>
        </w:rPr>
        <w:t xml:space="preserve">for cross-sectoral dialogue and action that promotes integrated approaches for aquatic ecosystem management. </w:t>
      </w:r>
    </w:p>
    <w:p w14:paraId="152B297E" w14:textId="77777777" w:rsidR="001371C7" w:rsidRPr="00954991" w:rsidRDefault="001371C7" w:rsidP="001371C7">
      <w:pPr>
        <w:pStyle w:val="CommentText"/>
        <w:contextualSpacing/>
        <w:jc w:val="both"/>
      </w:pPr>
    </w:p>
    <w:p w14:paraId="33E38497" w14:textId="77777777" w:rsidR="008203B9" w:rsidRPr="00954991" w:rsidRDefault="001371C7" w:rsidP="001371C7">
      <w:pPr>
        <w:pStyle w:val="CommentText"/>
        <w:contextualSpacing/>
        <w:jc w:val="both"/>
        <w:rPr>
          <w:sz w:val="24"/>
          <w:szCs w:val="24"/>
        </w:rPr>
      </w:pPr>
      <w:r w:rsidRPr="00954991">
        <w:rPr>
          <w:sz w:val="24"/>
          <w:szCs w:val="24"/>
        </w:rPr>
        <w:t xml:space="preserve">133. </w:t>
      </w:r>
      <w:r w:rsidR="008203B9" w:rsidRPr="00954991">
        <w:rPr>
          <w:sz w:val="24"/>
          <w:szCs w:val="24"/>
        </w:rPr>
        <w:t xml:space="preserve">The above-mentioned GEF alternative is expected to lead to the </w:t>
      </w:r>
      <w:r w:rsidR="00BE6216" w:rsidRPr="00954991">
        <w:rPr>
          <w:sz w:val="24"/>
          <w:szCs w:val="24"/>
          <w:lang w:val="en-GB"/>
        </w:rPr>
        <w:t xml:space="preserve">sustainable management of the globally significant aquatic biodiversity of Bangladesh </w:t>
      </w:r>
      <w:r w:rsidR="008203B9" w:rsidRPr="00954991">
        <w:rPr>
          <w:sz w:val="24"/>
          <w:szCs w:val="24"/>
          <w:lang w:val="en-GB"/>
        </w:rPr>
        <w:t xml:space="preserve">that </w:t>
      </w:r>
      <w:r w:rsidR="00BE6216" w:rsidRPr="00954991">
        <w:rPr>
          <w:sz w:val="24"/>
          <w:szCs w:val="24"/>
          <w:lang w:val="en-GB"/>
        </w:rPr>
        <w:t xml:space="preserve">would include consolidating the key habitats </w:t>
      </w:r>
      <w:r w:rsidR="008203B9" w:rsidRPr="00954991">
        <w:rPr>
          <w:sz w:val="24"/>
          <w:szCs w:val="24"/>
          <w:lang w:val="en-GB"/>
        </w:rPr>
        <w:t xml:space="preserve">in the Sundarbans </w:t>
      </w:r>
      <w:r w:rsidR="00BE6216" w:rsidRPr="00954991">
        <w:rPr>
          <w:sz w:val="24"/>
          <w:szCs w:val="24"/>
          <w:lang w:val="en-GB"/>
        </w:rPr>
        <w:t xml:space="preserve">particularly that of the Cetaceans, while also taking into account development imperatives, need for sustaining livelihoods and also addressing retrogressive factors including the anticipated impacts of climate </w:t>
      </w:r>
      <w:r w:rsidR="00BE6216" w:rsidRPr="00954991">
        <w:rPr>
          <w:sz w:val="24"/>
          <w:szCs w:val="24"/>
        </w:rPr>
        <w:t>change with active support and involvement of government, local communities, NGOs and partners.</w:t>
      </w:r>
      <w:r w:rsidR="00B91CE8" w:rsidRPr="00954991">
        <w:rPr>
          <w:sz w:val="24"/>
          <w:szCs w:val="24"/>
        </w:rPr>
        <w:t xml:space="preserve"> </w:t>
      </w:r>
      <w:r w:rsidR="00BE6216" w:rsidRPr="00954991">
        <w:rPr>
          <w:sz w:val="24"/>
          <w:szCs w:val="24"/>
        </w:rPr>
        <w:t xml:space="preserve">The baseline projects </w:t>
      </w:r>
      <w:r w:rsidR="00707046" w:rsidRPr="00954991">
        <w:rPr>
          <w:sz w:val="24"/>
          <w:szCs w:val="24"/>
        </w:rPr>
        <w:t xml:space="preserve">in the project area </w:t>
      </w:r>
      <w:r w:rsidR="00BE6216" w:rsidRPr="00954991">
        <w:rPr>
          <w:sz w:val="24"/>
          <w:szCs w:val="24"/>
        </w:rPr>
        <w:t xml:space="preserve">comprise mostly of programmes of government, bilateral/ multi-lateral donors institutions relevant to biodiversity, poverty reduction and natural resource use. GEF funding will incrementally leverage new skills, practices and technologies through building capacities across identified stakeholders. GEF financing will provide additional assistance for cross-cutting capacity development and knowledge management that will fill a critical gap in the existing baseline project to enable the replication and scaling up of integrated approaches for biodiversity conservation. </w:t>
      </w:r>
      <w:r w:rsidR="008203B9" w:rsidRPr="00954991">
        <w:rPr>
          <w:sz w:val="24"/>
          <w:szCs w:val="24"/>
        </w:rPr>
        <w:t xml:space="preserve">The IC matrix details the baseline expenditures, and the incremental cost of realizing each outcome, as well as how the incremental costs are to be shared by the GEF and different government departments. (Incremental Cost Matrix is in </w:t>
      </w:r>
      <w:r w:rsidR="00707046" w:rsidRPr="00954991">
        <w:rPr>
          <w:sz w:val="24"/>
          <w:szCs w:val="24"/>
        </w:rPr>
        <w:t>Annexure 8</w:t>
      </w:r>
      <w:r w:rsidR="008203B9" w:rsidRPr="00954991">
        <w:rPr>
          <w:sz w:val="24"/>
          <w:szCs w:val="24"/>
        </w:rPr>
        <w:t>).</w:t>
      </w:r>
    </w:p>
    <w:p w14:paraId="3A626913" w14:textId="77777777" w:rsidR="001371C7" w:rsidRPr="00954991" w:rsidRDefault="001371C7" w:rsidP="001371C7">
      <w:pPr>
        <w:pStyle w:val="CommentText"/>
        <w:contextualSpacing/>
        <w:jc w:val="both"/>
      </w:pPr>
    </w:p>
    <w:p w14:paraId="6C65DE08" w14:textId="77777777" w:rsidR="0092130B" w:rsidRPr="00954991" w:rsidRDefault="001371C7" w:rsidP="001371C7">
      <w:pPr>
        <w:pStyle w:val="CommentText"/>
        <w:contextualSpacing/>
        <w:jc w:val="both"/>
        <w:rPr>
          <w:sz w:val="24"/>
          <w:szCs w:val="24"/>
        </w:rPr>
      </w:pPr>
      <w:r w:rsidRPr="00954991">
        <w:rPr>
          <w:sz w:val="24"/>
          <w:szCs w:val="24"/>
        </w:rPr>
        <w:t xml:space="preserve">134. </w:t>
      </w:r>
      <w:r w:rsidR="00707046" w:rsidRPr="00954991">
        <w:rPr>
          <w:sz w:val="24"/>
          <w:szCs w:val="24"/>
        </w:rPr>
        <w:t>More specifically, t</w:t>
      </w:r>
      <w:r w:rsidR="00D97277" w:rsidRPr="00954991">
        <w:rPr>
          <w:sz w:val="24"/>
          <w:szCs w:val="24"/>
        </w:rPr>
        <w:t xml:space="preserve">he </w:t>
      </w:r>
      <w:r w:rsidR="005B49C7" w:rsidRPr="00954991">
        <w:rPr>
          <w:sz w:val="24"/>
          <w:szCs w:val="24"/>
        </w:rPr>
        <w:t xml:space="preserve">most important </w:t>
      </w:r>
      <w:r w:rsidR="00D97277" w:rsidRPr="00954991">
        <w:rPr>
          <w:sz w:val="24"/>
          <w:szCs w:val="24"/>
        </w:rPr>
        <w:t xml:space="preserve">direct global benefit the project will deliver include conservation of globally important habitats </w:t>
      </w:r>
      <w:r w:rsidR="009E1D39" w:rsidRPr="00954991">
        <w:rPr>
          <w:sz w:val="24"/>
          <w:szCs w:val="24"/>
        </w:rPr>
        <w:t xml:space="preserve">(including new protected areas, buffer areas) </w:t>
      </w:r>
      <w:r w:rsidR="002451F2" w:rsidRPr="00954991">
        <w:rPr>
          <w:sz w:val="24"/>
          <w:szCs w:val="24"/>
        </w:rPr>
        <w:t>totaling</w:t>
      </w:r>
      <w:r w:rsidR="00D97277" w:rsidRPr="00954991">
        <w:rPr>
          <w:sz w:val="24"/>
          <w:szCs w:val="24"/>
        </w:rPr>
        <w:t xml:space="preserve"> around 100,000 ha in the Sundarbans of Bangladesh, that houses globally threatened populations of </w:t>
      </w:r>
      <w:r w:rsidR="00707046" w:rsidRPr="00954991">
        <w:rPr>
          <w:sz w:val="24"/>
          <w:szCs w:val="24"/>
        </w:rPr>
        <w:t xml:space="preserve">the </w:t>
      </w:r>
      <w:r w:rsidR="00D97277" w:rsidRPr="00954991">
        <w:rPr>
          <w:sz w:val="24"/>
          <w:szCs w:val="24"/>
        </w:rPr>
        <w:t xml:space="preserve">last two remaining freshwater dolphin species. Through this project Bangladesh will ensure that it is a global safety net for preventing the extinction of </w:t>
      </w:r>
      <w:r w:rsidR="009E1D39" w:rsidRPr="00954991">
        <w:rPr>
          <w:sz w:val="24"/>
          <w:szCs w:val="24"/>
        </w:rPr>
        <w:t xml:space="preserve">the </w:t>
      </w:r>
      <w:r w:rsidR="00D97277" w:rsidRPr="00954991">
        <w:rPr>
          <w:sz w:val="24"/>
          <w:szCs w:val="24"/>
        </w:rPr>
        <w:t xml:space="preserve">two threatened, iconic aquatic species as well as other globally threatened species. The areas identified to create protected areas have significant global populations of these species. In addition to protection of breeding populations of the two globally threatened cetacean species, the </w:t>
      </w:r>
      <w:r w:rsidR="00707046" w:rsidRPr="00954991">
        <w:rPr>
          <w:sz w:val="24"/>
          <w:szCs w:val="24"/>
        </w:rPr>
        <w:t xml:space="preserve">project will </w:t>
      </w:r>
      <w:r w:rsidR="00D97277" w:rsidRPr="00954991">
        <w:rPr>
          <w:sz w:val="24"/>
          <w:szCs w:val="24"/>
        </w:rPr>
        <w:t>also benefit other aquatic species including the Critically Endangered river terrapin (</w:t>
      </w:r>
      <w:r w:rsidR="00D97277" w:rsidRPr="00954991">
        <w:rPr>
          <w:i/>
          <w:sz w:val="24"/>
          <w:szCs w:val="24"/>
        </w:rPr>
        <w:t>Batagur baska</w:t>
      </w:r>
      <w:r w:rsidR="00D97277" w:rsidRPr="00954991">
        <w:rPr>
          <w:sz w:val="24"/>
          <w:szCs w:val="24"/>
        </w:rPr>
        <w:t>), Endangered masked finfoot (</w:t>
      </w:r>
      <w:r w:rsidR="00D97277" w:rsidRPr="00954991">
        <w:rPr>
          <w:i/>
          <w:sz w:val="24"/>
          <w:szCs w:val="24"/>
        </w:rPr>
        <w:t>Heliopais personatus</w:t>
      </w:r>
      <w:r w:rsidR="00D97277" w:rsidRPr="00954991">
        <w:rPr>
          <w:sz w:val="24"/>
          <w:szCs w:val="24"/>
        </w:rPr>
        <w:t>), Vulnerable small-clawed otter (</w:t>
      </w:r>
      <w:r w:rsidR="00D97277" w:rsidRPr="00954991">
        <w:rPr>
          <w:i/>
          <w:sz w:val="24"/>
          <w:szCs w:val="24"/>
        </w:rPr>
        <w:t>Aonyx cinerea</w:t>
      </w:r>
      <w:r w:rsidR="00D97277" w:rsidRPr="00954991">
        <w:rPr>
          <w:sz w:val="24"/>
          <w:szCs w:val="24"/>
        </w:rPr>
        <w:t>), and the estuarine crocodile (</w:t>
      </w:r>
      <w:r w:rsidR="00D97277" w:rsidRPr="00954991">
        <w:rPr>
          <w:i/>
          <w:sz w:val="24"/>
          <w:szCs w:val="24"/>
        </w:rPr>
        <w:t>Crocodylus porosus</w:t>
      </w:r>
      <w:r w:rsidR="00D97277" w:rsidRPr="00954991">
        <w:rPr>
          <w:sz w:val="24"/>
          <w:szCs w:val="24"/>
        </w:rPr>
        <w:t xml:space="preserve">). The Sundarban mangroves are also important bird areas (IBA), which host populations of </w:t>
      </w:r>
      <w:r w:rsidR="00D97277" w:rsidRPr="00954991">
        <w:rPr>
          <w:i/>
          <w:sz w:val="24"/>
          <w:szCs w:val="24"/>
        </w:rPr>
        <w:t>Pelecanus philippensis, Leptoptilos javanicus, Leptoptilos dubius, Haliaeetus leucoryphus, Heliopais personata, Eurynorhynchus pygmeus,</w:t>
      </w:r>
      <w:r w:rsidR="00D97277" w:rsidRPr="00954991">
        <w:rPr>
          <w:sz w:val="24"/>
          <w:szCs w:val="24"/>
        </w:rPr>
        <w:t xml:space="preserve"> and</w:t>
      </w:r>
      <w:r w:rsidR="00D97277" w:rsidRPr="00954991">
        <w:rPr>
          <w:i/>
          <w:sz w:val="24"/>
          <w:szCs w:val="24"/>
        </w:rPr>
        <w:t xml:space="preserve"> Rynchops albicollis </w:t>
      </w:r>
      <w:r w:rsidR="00D97277" w:rsidRPr="00954991">
        <w:rPr>
          <w:rStyle w:val="FootnoteReference"/>
          <w:i/>
          <w:sz w:val="24"/>
          <w:szCs w:val="24"/>
        </w:rPr>
        <w:footnoteReference w:id="139"/>
      </w:r>
      <w:r w:rsidR="00D97277" w:rsidRPr="00954991">
        <w:rPr>
          <w:sz w:val="24"/>
          <w:szCs w:val="24"/>
        </w:rPr>
        <w:t>and conservation of aquatic habitats, will also contribute directly to the conservation of several of such bird species</w:t>
      </w:r>
      <w:r w:rsidR="00D97277" w:rsidRPr="00954991">
        <w:rPr>
          <w:i/>
          <w:sz w:val="24"/>
          <w:szCs w:val="24"/>
        </w:rPr>
        <w:t xml:space="preserve"> </w:t>
      </w:r>
      <w:r w:rsidR="00D97277" w:rsidRPr="00954991">
        <w:rPr>
          <w:sz w:val="24"/>
          <w:szCs w:val="24"/>
        </w:rPr>
        <w:t xml:space="preserve"> </w:t>
      </w:r>
    </w:p>
    <w:p w14:paraId="1B03DAD6" w14:textId="77777777" w:rsidR="00D97277" w:rsidRPr="00954991" w:rsidRDefault="00D97277" w:rsidP="00D97277">
      <w:pPr>
        <w:pStyle w:val="CommentText"/>
        <w:contextualSpacing/>
        <w:jc w:val="both"/>
        <w:rPr>
          <w:sz w:val="22"/>
          <w:szCs w:val="22"/>
        </w:rPr>
      </w:pPr>
    </w:p>
    <w:p w14:paraId="7DEEF604" w14:textId="77777777" w:rsidR="00D97277" w:rsidRPr="00954991" w:rsidRDefault="00D97277" w:rsidP="001371C7">
      <w:pPr>
        <w:pStyle w:val="Heading3"/>
        <w:numPr>
          <w:ilvl w:val="0"/>
          <w:numId w:val="32"/>
        </w:numPr>
        <w:spacing w:before="120" w:after="120"/>
        <w:contextualSpacing/>
        <w:rPr>
          <w:sz w:val="24"/>
          <w:lang w:val="en-GB"/>
        </w:rPr>
      </w:pPr>
      <w:bookmarkStart w:id="32" w:name="_Toc397462192"/>
      <w:r w:rsidRPr="00954991">
        <w:rPr>
          <w:sz w:val="24"/>
          <w:lang w:val="en-GB"/>
        </w:rPr>
        <w:t>Cost-effectiveness</w:t>
      </w:r>
      <w:bookmarkEnd w:id="32"/>
    </w:p>
    <w:p w14:paraId="5360F315" w14:textId="77777777" w:rsidR="001371C7" w:rsidRPr="00954991" w:rsidRDefault="001371C7" w:rsidP="00090559">
      <w:pPr>
        <w:pStyle w:val="Para"/>
        <w:numPr>
          <w:ilvl w:val="0"/>
          <w:numId w:val="0"/>
        </w:numPr>
        <w:autoSpaceDE w:val="0"/>
        <w:autoSpaceDN w:val="0"/>
        <w:adjustRightInd w:val="0"/>
        <w:spacing w:before="120" w:after="120"/>
        <w:contextualSpacing/>
        <w:jc w:val="both"/>
      </w:pPr>
      <w:r w:rsidRPr="00954991">
        <w:t xml:space="preserve">135. </w:t>
      </w:r>
      <w:r w:rsidR="00FB0F99" w:rsidRPr="00954991">
        <w:t xml:space="preserve">The project </w:t>
      </w:r>
      <w:r w:rsidR="009D7EB2" w:rsidRPr="00954991">
        <w:t xml:space="preserve">preparation </w:t>
      </w:r>
      <w:r w:rsidR="00FB0F99" w:rsidRPr="00954991">
        <w:t xml:space="preserve">team has </w:t>
      </w:r>
      <w:r w:rsidR="009D7EB2" w:rsidRPr="00954991">
        <w:t xml:space="preserve">adopted </w:t>
      </w:r>
      <w:r w:rsidR="00FB0F99" w:rsidRPr="00954991">
        <w:t>a qualitative approach to identify the most cost-effective strategy for achieving the project objectives i</w:t>
      </w:r>
      <w:r w:rsidR="00E04516" w:rsidRPr="00954991">
        <w:t xml:space="preserve">n line with the GEF Council’s guidance on assessing project cost-effectiveness (Cost Effectiveness Analysis in GEF Projects, GEF/C.25/11, </w:t>
      </w:r>
      <w:proofErr w:type="gramStart"/>
      <w:r w:rsidR="00E04516" w:rsidRPr="00954991">
        <w:t>April</w:t>
      </w:r>
      <w:proofErr w:type="gramEnd"/>
      <w:r w:rsidR="00E04516" w:rsidRPr="00954991">
        <w:t xml:space="preserve"> 29, 2005). </w:t>
      </w:r>
      <w:r w:rsidR="00FB0F99" w:rsidRPr="00954991">
        <w:t xml:space="preserve">Various </w:t>
      </w:r>
      <w:r w:rsidR="00E04516" w:rsidRPr="00954991">
        <w:t xml:space="preserve">scenarios for </w:t>
      </w:r>
      <w:r w:rsidR="00FB0F99" w:rsidRPr="00954991">
        <w:t xml:space="preserve">the better </w:t>
      </w:r>
      <w:r w:rsidR="00E04516" w:rsidRPr="00954991">
        <w:t xml:space="preserve">long-term management of the </w:t>
      </w:r>
      <w:r w:rsidR="00FB0F99" w:rsidRPr="00954991">
        <w:t xml:space="preserve">project landscape </w:t>
      </w:r>
      <w:r w:rsidR="00E04516" w:rsidRPr="00954991">
        <w:t xml:space="preserve">have been considered, and these are described below. </w:t>
      </w:r>
    </w:p>
    <w:p w14:paraId="495A61BE" w14:textId="77777777" w:rsidR="001371C7" w:rsidRPr="00954991" w:rsidRDefault="001371C7" w:rsidP="001371C7">
      <w:pPr>
        <w:pStyle w:val="Para"/>
        <w:numPr>
          <w:ilvl w:val="0"/>
          <w:numId w:val="0"/>
        </w:numPr>
        <w:autoSpaceDE w:val="0"/>
        <w:autoSpaceDN w:val="0"/>
        <w:adjustRightInd w:val="0"/>
        <w:spacing w:before="120" w:after="120"/>
        <w:contextualSpacing/>
        <w:jc w:val="both"/>
      </w:pPr>
    </w:p>
    <w:p w14:paraId="2B648C31" w14:textId="77777777" w:rsidR="009150EF" w:rsidRPr="00954991" w:rsidRDefault="001371C7" w:rsidP="00090559">
      <w:pPr>
        <w:pStyle w:val="Para"/>
        <w:numPr>
          <w:ilvl w:val="0"/>
          <w:numId w:val="0"/>
        </w:numPr>
        <w:autoSpaceDE w:val="0"/>
        <w:autoSpaceDN w:val="0"/>
        <w:adjustRightInd w:val="0"/>
        <w:spacing w:before="120" w:after="120"/>
        <w:contextualSpacing/>
        <w:jc w:val="both"/>
      </w:pPr>
      <w:r w:rsidRPr="00954991">
        <w:t xml:space="preserve">136. </w:t>
      </w:r>
      <w:r w:rsidR="00E04516" w:rsidRPr="00954991">
        <w:t xml:space="preserve">One option </w:t>
      </w:r>
      <w:r w:rsidR="009D7EB2" w:rsidRPr="00954991">
        <w:t xml:space="preserve">would be to </w:t>
      </w:r>
      <w:r w:rsidR="00E04516" w:rsidRPr="00954991">
        <w:t xml:space="preserve">continue pursuing conservation objectives through the </w:t>
      </w:r>
      <w:r w:rsidR="009D7EB2" w:rsidRPr="00954991">
        <w:t>newly established dolphin s</w:t>
      </w:r>
      <w:r w:rsidR="00E04516" w:rsidRPr="00954991">
        <w:t>anctuar</w:t>
      </w:r>
      <w:r w:rsidR="009D7EB2" w:rsidRPr="00954991">
        <w:t>ies</w:t>
      </w:r>
      <w:r w:rsidR="00E04516" w:rsidRPr="00954991">
        <w:t>. However, the</w:t>
      </w:r>
      <w:r w:rsidR="009D7EB2" w:rsidRPr="00954991">
        <w:t xml:space="preserve">se protected areas </w:t>
      </w:r>
      <w:r w:rsidR="00C40DC2" w:rsidRPr="00954991">
        <w:t xml:space="preserve">currently </w:t>
      </w:r>
      <w:r w:rsidR="009D7EB2" w:rsidRPr="00954991">
        <w:t>do not encompass the whole of the key habitats of the cetaceans in the Sundarbans and in Bangladesh. Similarly, the management effectiveness of the newly constituted protected areas also require</w:t>
      </w:r>
      <w:r w:rsidR="00C40DC2" w:rsidRPr="00954991">
        <w:t>s</w:t>
      </w:r>
      <w:r w:rsidR="009D7EB2" w:rsidRPr="00954991">
        <w:t xml:space="preserve"> significant scaling up that is quite unlikely in the business-as-usual scenario</w:t>
      </w:r>
      <w:r w:rsidR="00C40DC2" w:rsidRPr="00954991">
        <w:t xml:space="preserve"> considering the inadequate capacities among the conservation sector on aquatic biodiversity management</w:t>
      </w:r>
      <w:r w:rsidR="009D7EB2" w:rsidRPr="00954991">
        <w:t xml:space="preserve">. Further, </w:t>
      </w:r>
      <w:r w:rsidR="00B103D6" w:rsidRPr="00954991">
        <w:t xml:space="preserve">the biological diversity of the Sundarbans and more particularly </w:t>
      </w:r>
      <w:r w:rsidR="00DD03C0" w:rsidRPr="00954991">
        <w:t xml:space="preserve">that of </w:t>
      </w:r>
      <w:r w:rsidR="00B103D6" w:rsidRPr="00954991">
        <w:t xml:space="preserve">the project area are under </w:t>
      </w:r>
      <w:r w:rsidR="00DD03C0" w:rsidRPr="00954991">
        <w:t xml:space="preserve">various </w:t>
      </w:r>
      <w:r w:rsidR="00B103D6" w:rsidRPr="00954991">
        <w:t>threats</w:t>
      </w:r>
      <w:r w:rsidR="00DD03C0" w:rsidRPr="00954991">
        <w:t>-</w:t>
      </w:r>
      <w:r w:rsidR="00B103D6" w:rsidRPr="00954991">
        <w:t xml:space="preserve">both intraneous (e.g. fishing) and extraneous (e.g. water abstraction, unplanned development etc.). </w:t>
      </w:r>
      <w:r w:rsidR="00E04516" w:rsidRPr="00954991">
        <w:t xml:space="preserve"> Attempts </w:t>
      </w:r>
      <w:r w:rsidR="00B103D6" w:rsidRPr="00954991">
        <w:t xml:space="preserve">to </w:t>
      </w:r>
      <w:r w:rsidR="00E04516" w:rsidRPr="00954991">
        <w:t>resolv</w:t>
      </w:r>
      <w:r w:rsidR="00B103D6" w:rsidRPr="00954991">
        <w:t xml:space="preserve">e these multiple threats </w:t>
      </w:r>
      <w:r w:rsidR="00E04516" w:rsidRPr="00954991">
        <w:t xml:space="preserve">through a single-sector approach, wherein the conservation sector focuses solely on the </w:t>
      </w:r>
      <w:r w:rsidR="00B103D6" w:rsidRPr="00954991">
        <w:t xml:space="preserve">dolphin sanctuaries are </w:t>
      </w:r>
      <w:r w:rsidR="00E04516" w:rsidRPr="00954991">
        <w:t xml:space="preserve">considered less likely to succeed and critical biodiversity values </w:t>
      </w:r>
      <w:r w:rsidR="00B103D6" w:rsidRPr="00954991">
        <w:t xml:space="preserve">in the region will </w:t>
      </w:r>
      <w:r w:rsidR="00E04516" w:rsidRPr="00954991">
        <w:t xml:space="preserve">continue to be </w:t>
      </w:r>
      <w:r w:rsidR="00B103D6" w:rsidRPr="00954991">
        <w:t xml:space="preserve">under </w:t>
      </w:r>
      <w:r w:rsidR="00DD03C0" w:rsidRPr="00954991">
        <w:t>intense pressure</w:t>
      </w:r>
      <w:r w:rsidR="00B103D6" w:rsidRPr="00954991">
        <w:t xml:space="preserve">. </w:t>
      </w:r>
      <w:r w:rsidR="00E04516" w:rsidRPr="00954991">
        <w:t xml:space="preserve">A second option could be to </w:t>
      </w:r>
      <w:r w:rsidR="009150EF" w:rsidRPr="00954991">
        <w:t xml:space="preserve">significantly </w:t>
      </w:r>
      <w:r w:rsidR="00E04516" w:rsidRPr="00954991">
        <w:t>expand the territorial extent of the protected area</w:t>
      </w:r>
      <w:r w:rsidR="00DD03C0" w:rsidRPr="00954991">
        <w:t>s</w:t>
      </w:r>
      <w:r w:rsidR="00E04516" w:rsidRPr="00954991">
        <w:t xml:space="preserve">, which would provide greater </w:t>
      </w:r>
      <w:r w:rsidR="00DD03C0" w:rsidRPr="00954991">
        <w:t xml:space="preserve">safeguards (at least theoretically), </w:t>
      </w:r>
      <w:r w:rsidR="00E04516" w:rsidRPr="00954991">
        <w:t xml:space="preserve">for biodiversity values. </w:t>
      </w:r>
      <w:r w:rsidR="009150EF" w:rsidRPr="00954991">
        <w:t xml:space="preserve">While this approach has some merit and definitely </w:t>
      </w:r>
      <w:r w:rsidR="009E1D39" w:rsidRPr="00954991">
        <w:t xml:space="preserve">a </w:t>
      </w:r>
      <w:r w:rsidR="00DD03C0" w:rsidRPr="00954991">
        <w:t xml:space="preserve">strategy </w:t>
      </w:r>
      <w:r w:rsidR="009150EF" w:rsidRPr="00954991">
        <w:t xml:space="preserve">to pursue, </w:t>
      </w:r>
      <w:r w:rsidR="00E04516" w:rsidRPr="00954991">
        <w:t xml:space="preserve">this </w:t>
      </w:r>
      <w:r w:rsidR="009150EF" w:rsidRPr="00954991">
        <w:t xml:space="preserve">alone is, however, </w:t>
      </w:r>
      <w:r w:rsidR="00116B33" w:rsidRPr="00954991">
        <w:t xml:space="preserve">going to </w:t>
      </w:r>
      <w:r w:rsidR="009150EF" w:rsidRPr="00954991">
        <w:t xml:space="preserve">yield the desired conservation outcomes in the wake of the continuing and escalating nature of anthropogenic pressure on biological diversity. A critical consideration in this regard is the livelihood aspirations of the local fishers and the trajectory of development occurring in the region.  </w:t>
      </w:r>
    </w:p>
    <w:p w14:paraId="4B63094B" w14:textId="77777777" w:rsidR="00090559" w:rsidRPr="00954991" w:rsidRDefault="00090559" w:rsidP="00090559">
      <w:pPr>
        <w:pStyle w:val="Para"/>
        <w:numPr>
          <w:ilvl w:val="0"/>
          <w:numId w:val="0"/>
        </w:numPr>
        <w:autoSpaceDE w:val="0"/>
        <w:autoSpaceDN w:val="0"/>
        <w:adjustRightInd w:val="0"/>
        <w:spacing w:before="120" w:after="120"/>
        <w:contextualSpacing/>
        <w:jc w:val="both"/>
      </w:pPr>
    </w:p>
    <w:p w14:paraId="316865C1" w14:textId="77777777" w:rsidR="00E04516" w:rsidRPr="00954991" w:rsidRDefault="001371C7" w:rsidP="00090559">
      <w:pPr>
        <w:pStyle w:val="Para"/>
        <w:numPr>
          <w:ilvl w:val="0"/>
          <w:numId w:val="0"/>
        </w:numPr>
        <w:autoSpaceDE w:val="0"/>
        <w:autoSpaceDN w:val="0"/>
        <w:adjustRightInd w:val="0"/>
        <w:spacing w:before="120" w:after="120"/>
        <w:contextualSpacing/>
        <w:jc w:val="both"/>
      </w:pPr>
      <w:r w:rsidRPr="00954991">
        <w:t xml:space="preserve">137. </w:t>
      </w:r>
      <w:r w:rsidR="00E04516" w:rsidRPr="00954991">
        <w:t xml:space="preserve">Therefore, the project focuses on a third option, </w:t>
      </w:r>
      <w:r w:rsidR="009150EF" w:rsidRPr="00954991">
        <w:t xml:space="preserve">which is </w:t>
      </w:r>
      <w:r w:rsidR="00116B33" w:rsidRPr="00954991">
        <w:t xml:space="preserve">a combination of the above and </w:t>
      </w:r>
      <w:r w:rsidR="001F39A5" w:rsidRPr="00954991">
        <w:t xml:space="preserve">cross-sectoral in nature. </w:t>
      </w:r>
      <w:r w:rsidR="009150EF" w:rsidRPr="00954991">
        <w:t xml:space="preserve"> </w:t>
      </w:r>
      <w:r w:rsidR="00E04516" w:rsidRPr="00954991">
        <w:t xml:space="preserve">This </w:t>
      </w:r>
      <w:r w:rsidR="00DD03C0" w:rsidRPr="00954991">
        <w:t xml:space="preserve">approach </w:t>
      </w:r>
      <w:r w:rsidR="00E04516" w:rsidRPr="00954991">
        <w:t xml:space="preserve">includes </w:t>
      </w:r>
      <w:r w:rsidR="009150EF" w:rsidRPr="00954991">
        <w:t xml:space="preserve">further consolidating the key habitats of </w:t>
      </w:r>
      <w:r w:rsidR="001F39A5" w:rsidRPr="00954991">
        <w:t xml:space="preserve">cetaceans </w:t>
      </w:r>
      <w:r w:rsidR="009150EF" w:rsidRPr="00954991">
        <w:t xml:space="preserve">by identifying </w:t>
      </w:r>
      <w:r w:rsidR="00DD03C0" w:rsidRPr="00954991">
        <w:t xml:space="preserve">additional dolphin hotspots and bringing them under the </w:t>
      </w:r>
      <w:r w:rsidR="009150EF" w:rsidRPr="00954991">
        <w:t xml:space="preserve">protected area network and buffer areas; improving the management effectiveness of </w:t>
      </w:r>
      <w:r w:rsidR="001F39A5" w:rsidRPr="00954991">
        <w:t xml:space="preserve">the existing and new protected areas; adopting biodiversity-friendly good practice guidelines for the key economic sectors operating in the region; constitution of national and regional level cross-sectoral committees to address </w:t>
      </w:r>
      <w:r w:rsidR="00DD03C0" w:rsidRPr="00954991">
        <w:t>inter</w:t>
      </w:r>
      <w:r w:rsidR="00EC4936" w:rsidRPr="00954991">
        <w:t xml:space="preserve">-sectoral </w:t>
      </w:r>
      <w:r w:rsidR="001F39A5" w:rsidRPr="00954991">
        <w:t>issues related to aquatic biodiversity management; strong outreach and advocacy; generation of knowledge and dissemination etc</w:t>
      </w:r>
      <w:r w:rsidR="00E04516" w:rsidRPr="00954991">
        <w:t xml:space="preserve">. </w:t>
      </w:r>
      <w:r w:rsidR="001F39A5" w:rsidRPr="00954991">
        <w:t>Another important pillar of th</w:t>
      </w:r>
      <w:r w:rsidR="00EC4936" w:rsidRPr="00954991">
        <w:t xml:space="preserve">is </w:t>
      </w:r>
      <w:r w:rsidR="001F39A5" w:rsidRPr="00954991">
        <w:t xml:space="preserve">strategy </w:t>
      </w:r>
      <w:r w:rsidR="00EC4936" w:rsidRPr="00954991">
        <w:t xml:space="preserve">is in </w:t>
      </w:r>
      <w:r w:rsidR="001F39A5" w:rsidRPr="00954991">
        <w:t xml:space="preserve">mobilizing local communities </w:t>
      </w:r>
      <w:r w:rsidR="00DD03C0" w:rsidRPr="00954991">
        <w:t>as effective vanguards of conservation t</w:t>
      </w:r>
      <w:r w:rsidR="001F39A5" w:rsidRPr="00954991">
        <w:t xml:space="preserve">hrough </w:t>
      </w:r>
      <w:r w:rsidR="00DD03C0" w:rsidRPr="00954991">
        <w:t xml:space="preserve">the </w:t>
      </w:r>
      <w:r w:rsidR="001F39A5" w:rsidRPr="00954991">
        <w:t xml:space="preserve">preparation of </w:t>
      </w:r>
      <w:r w:rsidR="00DD03C0" w:rsidRPr="00954991">
        <w:t xml:space="preserve">a </w:t>
      </w:r>
      <w:r w:rsidR="001F39A5" w:rsidRPr="00954991">
        <w:t>C</w:t>
      </w:r>
      <w:r w:rsidR="00DD03C0" w:rsidRPr="00954991">
        <w:t xml:space="preserve">ommunity </w:t>
      </w:r>
      <w:r w:rsidR="001F39A5" w:rsidRPr="00954991">
        <w:t>B</w:t>
      </w:r>
      <w:r w:rsidR="00DD03C0" w:rsidRPr="00954991">
        <w:t xml:space="preserve">ased </w:t>
      </w:r>
      <w:r w:rsidR="001F39A5" w:rsidRPr="00954991">
        <w:t>R</w:t>
      </w:r>
      <w:r w:rsidR="00DD03C0" w:rsidRPr="00954991">
        <w:t xml:space="preserve">esource </w:t>
      </w:r>
      <w:r w:rsidR="001F39A5" w:rsidRPr="00954991">
        <w:t>M</w:t>
      </w:r>
      <w:r w:rsidR="00DD03C0" w:rsidRPr="00954991">
        <w:t xml:space="preserve">anagement </w:t>
      </w:r>
      <w:r w:rsidR="001F39A5" w:rsidRPr="00954991">
        <w:t>P</w:t>
      </w:r>
      <w:r w:rsidR="00DD03C0" w:rsidRPr="00954991">
        <w:t>lan</w:t>
      </w:r>
      <w:r w:rsidR="00EC4936" w:rsidRPr="00954991">
        <w:t xml:space="preserve">, imparting capacities </w:t>
      </w:r>
      <w:r w:rsidR="00DD03C0" w:rsidRPr="00954991">
        <w:t xml:space="preserve">(technical knowhow, skills) </w:t>
      </w:r>
      <w:r w:rsidR="00EC4936" w:rsidRPr="00954991">
        <w:t xml:space="preserve">on sustainable fisheries </w:t>
      </w:r>
      <w:r w:rsidR="001F39A5" w:rsidRPr="00954991">
        <w:t xml:space="preserve">and providing </w:t>
      </w:r>
      <w:r w:rsidR="00EC4936" w:rsidRPr="00954991">
        <w:t xml:space="preserve">economic </w:t>
      </w:r>
      <w:r w:rsidR="001F39A5" w:rsidRPr="00954991">
        <w:t xml:space="preserve">incentives </w:t>
      </w:r>
      <w:r w:rsidR="00EC4936" w:rsidRPr="00954991">
        <w:t xml:space="preserve">through </w:t>
      </w:r>
      <w:r w:rsidR="001F39A5" w:rsidRPr="00954991">
        <w:t>alternate and livelihood diver</w:t>
      </w:r>
      <w:r w:rsidR="00EC4936" w:rsidRPr="00954991">
        <w:t xml:space="preserve">sification (as demonstration units) </w:t>
      </w:r>
      <w:r w:rsidR="001F39A5" w:rsidRPr="00954991">
        <w:t xml:space="preserve">so that their </w:t>
      </w:r>
      <w:r w:rsidR="00DD03C0" w:rsidRPr="00954991">
        <w:t xml:space="preserve">unsustainable </w:t>
      </w:r>
      <w:r w:rsidR="001F39A5" w:rsidRPr="00954991">
        <w:t xml:space="preserve">dependence on natural resources are reduced significantly. </w:t>
      </w:r>
      <w:r w:rsidR="00E04516" w:rsidRPr="00954991">
        <w:t xml:space="preserve">This third option is considered to be the most cost-effective </w:t>
      </w:r>
      <w:r w:rsidR="00116B33" w:rsidRPr="00954991">
        <w:t xml:space="preserve">use </w:t>
      </w:r>
      <w:r w:rsidR="00E04516" w:rsidRPr="00954991">
        <w:t>of GEF resources</w:t>
      </w:r>
      <w:r w:rsidR="00116B33" w:rsidRPr="00954991">
        <w:t xml:space="preserve">. </w:t>
      </w:r>
      <w:r w:rsidR="00E04516" w:rsidRPr="00954991">
        <w:t xml:space="preserve"> Furthermore, th</w:t>
      </w:r>
      <w:r w:rsidR="00116B33" w:rsidRPr="00954991">
        <w:t xml:space="preserve">is approach </w:t>
      </w:r>
      <w:r w:rsidR="00E04516" w:rsidRPr="00954991">
        <w:t xml:space="preserve">is considered more likely to succeed in bringing </w:t>
      </w:r>
      <w:r w:rsidR="00EC4936" w:rsidRPr="00954991">
        <w:t xml:space="preserve">multiple </w:t>
      </w:r>
      <w:r w:rsidR="00E04516" w:rsidRPr="00954991">
        <w:t xml:space="preserve">interests to the table </w:t>
      </w:r>
      <w:r w:rsidR="00BE738F" w:rsidRPr="00954991">
        <w:t xml:space="preserve">for joint planning and action to safeguard the </w:t>
      </w:r>
      <w:r w:rsidR="00E04516" w:rsidRPr="00954991">
        <w:t xml:space="preserve">biodiversity values of the </w:t>
      </w:r>
      <w:r w:rsidR="00EC4936" w:rsidRPr="00954991">
        <w:t>region</w:t>
      </w:r>
      <w:r w:rsidR="00E04516" w:rsidRPr="00954991">
        <w:t xml:space="preserve">. </w:t>
      </w:r>
    </w:p>
    <w:p w14:paraId="0D1458FC" w14:textId="77777777" w:rsidR="001371C7" w:rsidRPr="00954991" w:rsidRDefault="001371C7" w:rsidP="001371C7">
      <w:pPr>
        <w:pStyle w:val="Para"/>
        <w:numPr>
          <w:ilvl w:val="0"/>
          <w:numId w:val="0"/>
        </w:numPr>
        <w:autoSpaceDE w:val="0"/>
        <w:autoSpaceDN w:val="0"/>
        <w:adjustRightInd w:val="0"/>
        <w:spacing w:before="120" w:after="120"/>
        <w:jc w:val="both"/>
        <w:rPr>
          <w:lang w:val="en-GB"/>
        </w:rPr>
      </w:pPr>
    </w:p>
    <w:p w14:paraId="60A6740B" w14:textId="77777777" w:rsidR="00D97277" w:rsidRPr="00954991" w:rsidRDefault="00D97277" w:rsidP="001371C7">
      <w:pPr>
        <w:pStyle w:val="Heading3"/>
        <w:numPr>
          <w:ilvl w:val="0"/>
          <w:numId w:val="32"/>
        </w:numPr>
        <w:spacing w:before="120" w:after="120"/>
        <w:contextualSpacing/>
        <w:rPr>
          <w:sz w:val="24"/>
          <w:lang w:val="en-GB"/>
        </w:rPr>
      </w:pPr>
      <w:bookmarkStart w:id="33" w:name="_Toc397462193"/>
      <w:bookmarkStart w:id="34" w:name="_Toc101181416"/>
      <w:bookmarkStart w:id="35" w:name="_Toc101181472"/>
      <w:bookmarkStart w:id="36" w:name="_Toc101301214"/>
      <w:bookmarkStart w:id="37" w:name="_Toc101301220"/>
      <w:r w:rsidRPr="00954991">
        <w:rPr>
          <w:sz w:val="24"/>
          <w:lang w:val="en-GB"/>
        </w:rPr>
        <w:t>Country Ownership: Country Eligibility and Country Driven-ness</w:t>
      </w:r>
      <w:bookmarkEnd w:id="33"/>
    </w:p>
    <w:p w14:paraId="6CBEA22F" w14:textId="77777777" w:rsidR="001371C7" w:rsidRPr="00954991" w:rsidRDefault="001371C7" w:rsidP="00090559">
      <w:pPr>
        <w:pStyle w:val="Para"/>
        <w:numPr>
          <w:ilvl w:val="0"/>
          <w:numId w:val="0"/>
        </w:numPr>
        <w:autoSpaceDE w:val="0"/>
        <w:autoSpaceDN w:val="0"/>
        <w:adjustRightInd w:val="0"/>
        <w:spacing w:before="120" w:after="120"/>
        <w:contextualSpacing/>
        <w:jc w:val="both"/>
      </w:pPr>
      <w:bookmarkStart w:id="38" w:name="b2"/>
      <w:bookmarkStart w:id="39" w:name="_Toc118691914"/>
      <w:bookmarkStart w:id="40" w:name="_Toc118697077"/>
      <w:bookmarkStart w:id="41" w:name="_Toc120956070"/>
      <w:bookmarkStart w:id="42" w:name="_Toc127348727"/>
      <w:bookmarkStart w:id="43" w:name="_Toc361993610"/>
      <w:bookmarkEnd w:id="34"/>
      <w:bookmarkEnd w:id="35"/>
      <w:bookmarkEnd w:id="36"/>
      <w:bookmarkEnd w:id="37"/>
      <w:bookmarkEnd w:id="38"/>
      <w:r w:rsidRPr="00954991">
        <w:t xml:space="preserve">138. </w:t>
      </w:r>
      <w:r w:rsidR="00376654" w:rsidRPr="00954991">
        <w:t>The pro</w:t>
      </w:r>
      <w:r w:rsidR="00BC193C" w:rsidRPr="00954991">
        <w:t>ject is consistent with the GEF</w:t>
      </w:r>
      <w:r w:rsidR="00376654" w:rsidRPr="00954991">
        <w:t xml:space="preserve">5’s </w:t>
      </w:r>
      <w:r w:rsidR="00376654" w:rsidRPr="00954991">
        <w:rPr>
          <w:i/>
        </w:rPr>
        <w:t>BD Strategic Objective 1: Improve sustainability of PA systems</w:t>
      </w:r>
      <w:r w:rsidR="00376654" w:rsidRPr="00954991">
        <w:t>. In line with this SO, and especially</w:t>
      </w:r>
      <w:r w:rsidR="00684AAF" w:rsidRPr="00954991">
        <w:t xml:space="preserve"> through </w:t>
      </w:r>
      <w:r w:rsidR="00376654" w:rsidRPr="00954991">
        <w:t>its Outcome 1</w:t>
      </w:r>
      <w:r w:rsidR="009E1D39" w:rsidRPr="00954991">
        <w:t xml:space="preserve">, </w:t>
      </w:r>
      <w:r w:rsidR="00376654" w:rsidRPr="00954991">
        <w:t>the project will fill a major gap in national PA system by expanding the PA estate by establishing new PAs and buffer areas to conserve globally important aquatic biodiversity. These will conserve a host of globally important species, particularly critical populations of globally threatened Irrawaddy and Ganges river dolphins. Bangladesh is the only country in the world where both these species are found in large numbers, which provide a safety net for these species’ survival against possible extinction threats. The project will assist the Forest Department to effectively manage these new PAs, which will be nested within a wider conservation management of the Sundarban</w:t>
      </w:r>
      <w:r w:rsidR="00684AAF" w:rsidRPr="00954991">
        <w:t>s</w:t>
      </w:r>
      <w:r w:rsidR="00376654" w:rsidRPr="00954991">
        <w:t xml:space="preserve"> Reserve Forest. The project will ensure that there is </w:t>
      </w:r>
      <w:r w:rsidR="00684AAF" w:rsidRPr="00954991">
        <w:t xml:space="preserve">strong support and involvement of </w:t>
      </w:r>
      <w:r w:rsidR="00376654" w:rsidRPr="00954991">
        <w:t>local communities, and other stakeholders’ in these protected areas and buffer area management, so that their long term integrity and sustainability are ensured.</w:t>
      </w:r>
    </w:p>
    <w:p w14:paraId="6860DD42" w14:textId="77777777" w:rsidR="001371C7" w:rsidRPr="00954991" w:rsidRDefault="001371C7" w:rsidP="00090559">
      <w:pPr>
        <w:pStyle w:val="Para"/>
        <w:numPr>
          <w:ilvl w:val="0"/>
          <w:numId w:val="0"/>
        </w:numPr>
        <w:autoSpaceDE w:val="0"/>
        <w:autoSpaceDN w:val="0"/>
        <w:adjustRightInd w:val="0"/>
        <w:spacing w:before="120" w:after="120"/>
        <w:contextualSpacing/>
        <w:jc w:val="both"/>
      </w:pPr>
    </w:p>
    <w:p w14:paraId="6715144D" w14:textId="77777777" w:rsidR="001371C7" w:rsidRPr="00954991" w:rsidRDefault="001371C7" w:rsidP="00090559">
      <w:pPr>
        <w:pStyle w:val="Para"/>
        <w:numPr>
          <w:ilvl w:val="0"/>
          <w:numId w:val="0"/>
        </w:numPr>
        <w:autoSpaceDE w:val="0"/>
        <w:autoSpaceDN w:val="0"/>
        <w:adjustRightInd w:val="0"/>
        <w:spacing w:before="120" w:after="120"/>
        <w:contextualSpacing/>
        <w:jc w:val="both"/>
      </w:pPr>
      <w:r w:rsidRPr="00954991">
        <w:t xml:space="preserve">139. </w:t>
      </w:r>
      <w:r w:rsidR="00376654" w:rsidRPr="00954991">
        <w:t xml:space="preserve">This project is fully aligned with Bangladesh’s Sixth Five Year Plan (2011-2015). The Plan, which serves as the primary development agenda for the country, has prioritized several environmental management actions including wetland management. It notes that “the government is very keen to see the change in (the) management paradigm and to consolidate the co-management system not only in the Tanguar Haor but also for overall wetland management in Bangladesh”. It has further stressed that “watershed management, wetland conservation etc. will be initiated in new (protected) areas and also will be intensified in the (existing protected) areas for better conservation of nature in the country during the plan period.” The project is also well aligned with the objectives of the National Biodiversity Strategy and Action Plan for Bangladesh (August 2004), which aims to (1) conserve and restore the biodiversity of the country; and (2) maintain and improve ecosystem integrity. The project further responds to the Bangladesh Biodiversity National Assessment and Programme of Action 2020 (BPA 2020) –especially Project 7 – “Community based conservation and management for aquatic species like Ganges River and Irrawaddy dolphin.” </w:t>
      </w:r>
      <w:r w:rsidR="00E41FD5" w:rsidRPr="00954991">
        <w:t xml:space="preserve"> The project document has also considered the National Capacity Self-Assessment carried out in Bangladesh in 2007.</w:t>
      </w:r>
      <w:r w:rsidR="00376654" w:rsidRPr="00954991">
        <w:t xml:space="preserve"> </w:t>
      </w:r>
    </w:p>
    <w:p w14:paraId="2EB8BA52" w14:textId="77777777" w:rsidR="001371C7" w:rsidRPr="00954991" w:rsidRDefault="001371C7" w:rsidP="00090559">
      <w:pPr>
        <w:pStyle w:val="Para"/>
        <w:numPr>
          <w:ilvl w:val="0"/>
          <w:numId w:val="0"/>
        </w:numPr>
        <w:autoSpaceDE w:val="0"/>
        <w:autoSpaceDN w:val="0"/>
        <w:adjustRightInd w:val="0"/>
        <w:spacing w:before="120" w:after="120"/>
        <w:contextualSpacing/>
        <w:jc w:val="both"/>
      </w:pPr>
    </w:p>
    <w:p w14:paraId="7FD0A84A" w14:textId="77777777" w:rsidR="00376654" w:rsidRPr="00954991" w:rsidRDefault="001371C7" w:rsidP="00090559">
      <w:pPr>
        <w:pStyle w:val="Para"/>
        <w:numPr>
          <w:ilvl w:val="0"/>
          <w:numId w:val="0"/>
        </w:numPr>
        <w:autoSpaceDE w:val="0"/>
        <w:autoSpaceDN w:val="0"/>
        <w:adjustRightInd w:val="0"/>
        <w:spacing w:before="120" w:after="120"/>
        <w:contextualSpacing/>
        <w:jc w:val="both"/>
      </w:pPr>
      <w:r w:rsidRPr="00954991">
        <w:t xml:space="preserve">140. </w:t>
      </w:r>
      <w:r w:rsidR="00E41FD5" w:rsidRPr="00954991">
        <w:rPr>
          <w:szCs w:val="22"/>
        </w:rPr>
        <w:t xml:space="preserve">Bangladesh is fully committed to meet its obligations under the MEAs and the proposed project is intended to facilitate an important step towards developing the capacities for an effective national environmental management framework.  </w:t>
      </w:r>
      <w:r w:rsidR="00376654" w:rsidRPr="00954991">
        <w:t>Bangladesh ratified the Convention on Biological Diversity on 3 May 1994;</w:t>
      </w:r>
      <w:r w:rsidR="00684AAF" w:rsidRPr="00954991">
        <w:t xml:space="preserve"> </w:t>
      </w:r>
      <w:r w:rsidR="00376654" w:rsidRPr="00954991">
        <w:t>the Convention to Combat Desertification on</w:t>
      </w:r>
      <w:r w:rsidR="00164BC7" w:rsidRPr="00954991">
        <w:t xml:space="preserve"> </w:t>
      </w:r>
      <w:r w:rsidR="00376654" w:rsidRPr="00954991">
        <w:t>26 January 1996;</w:t>
      </w:r>
      <w:r w:rsidR="00E41FD5" w:rsidRPr="00954991">
        <w:t xml:space="preserve"> </w:t>
      </w:r>
      <w:r w:rsidR="00376654" w:rsidRPr="00954991">
        <w:t xml:space="preserve">and the Framework Convention on Climate Change on 16 February 1994.  </w:t>
      </w:r>
      <w:r w:rsidR="00684AAF" w:rsidRPr="00954991">
        <w:t>I</w:t>
      </w:r>
      <w:r w:rsidR="00376654" w:rsidRPr="00954991">
        <w:t>n addition to the three Rio Conventions, Bangladesh has also acceded to or ratified several other international treaties and protocols that call for the protection and sustainable use of natural resources.  These MEAs include:</w:t>
      </w:r>
      <w:r w:rsidR="00E41FD5" w:rsidRPr="00954991">
        <w:t xml:space="preserve"> </w:t>
      </w:r>
      <w:r w:rsidR="00376654" w:rsidRPr="00954991">
        <w:t>Convention on International Trade in Endangered Species of Wild Flora and Fauna (CITES)</w:t>
      </w:r>
      <w:r w:rsidR="00E41FD5" w:rsidRPr="00954991">
        <w:t xml:space="preserve">; </w:t>
      </w:r>
      <w:r w:rsidR="00376654" w:rsidRPr="00954991">
        <w:t>Ramsar Convention on Wetlands of International Importance</w:t>
      </w:r>
      <w:r w:rsidR="00164BC7" w:rsidRPr="00954991">
        <w:t xml:space="preserve">; </w:t>
      </w:r>
      <w:r w:rsidR="00376654" w:rsidRPr="00954991">
        <w:t>Convention on Migratory Species (CMS)</w:t>
      </w:r>
      <w:r w:rsidR="00164BC7" w:rsidRPr="00954991">
        <w:t xml:space="preserve"> etc. </w:t>
      </w:r>
      <w:r w:rsidR="00E41FD5" w:rsidRPr="00954991">
        <w:t xml:space="preserve"> </w:t>
      </w:r>
    </w:p>
    <w:p w14:paraId="02D50A2F" w14:textId="77777777" w:rsidR="00BC193C" w:rsidRPr="00954991" w:rsidRDefault="00BC193C" w:rsidP="00BC193C">
      <w:pPr>
        <w:pStyle w:val="ListParagraph"/>
        <w:jc w:val="both"/>
      </w:pPr>
    </w:p>
    <w:p w14:paraId="41F464BF" w14:textId="77777777" w:rsidR="00D97277" w:rsidRPr="00954991" w:rsidRDefault="00D97277" w:rsidP="001371C7">
      <w:pPr>
        <w:pStyle w:val="Heading3"/>
        <w:numPr>
          <w:ilvl w:val="0"/>
          <w:numId w:val="32"/>
        </w:numPr>
        <w:spacing w:before="120" w:after="120"/>
        <w:contextualSpacing/>
        <w:rPr>
          <w:sz w:val="24"/>
          <w:lang w:val="en-GB"/>
        </w:rPr>
      </w:pPr>
      <w:bookmarkStart w:id="44" w:name="_Toc397462194"/>
      <w:bookmarkEnd w:id="39"/>
      <w:bookmarkEnd w:id="40"/>
      <w:bookmarkEnd w:id="41"/>
      <w:bookmarkEnd w:id="42"/>
      <w:bookmarkEnd w:id="43"/>
      <w:r w:rsidRPr="00954991">
        <w:rPr>
          <w:sz w:val="24"/>
          <w:lang w:val="en-GB"/>
        </w:rPr>
        <w:t>Sustainability and Replicability</w:t>
      </w:r>
      <w:bookmarkEnd w:id="44"/>
    </w:p>
    <w:p w14:paraId="57C9CBA7" w14:textId="77777777" w:rsidR="00D97277" w:rsidRPr="00954991" w:rsidRDefault="00D97277" w:rsidP="00D97277">
      <w:pPr>
        <w:pStyle w:val="CommentText"/>
        <w:contextualSpacing/>
        <w:jc w:val="both"/>
        <w:rPr>
          <w:b/>
          <w:sz w:val="24"/>
          <w:szCs w:val="24"/>
        </w:rPr>
      </w:pPr>
      <w:r w:rsidRPr="00954991">
        <w:rPr>
          <w:b/>
          <w:sz w:val="24"/>
          <w:szCs w:val="24"/>
        </w:rPr>
        <w:t>Sustainability</w:t>
      </w:r>
    </w:p>
    <w:p w14:paraId="7396B575" w14:textId="77777777" w:rsidR="001371C7" w:rsidRPr="00954991" w:rsidRDefault="001371C7" w:rsidP="001371C7">
      <w:pPr>
        <w:jc w:val="both"/>
      </w:pPr>
      <w:r w:rsidRPr="00954991">
        <w:rPr>
          <w:u w:val="single"/>
        </w:rPr>
        <w:t xml:space="preserve">141. </w:t>
      </w:r>
      <w:r w:rsidR="00E41FD5" w:rsidRPr="00954991">
        <w:rPr>
          <w:i/>
          <w:u w:val="single"/>
        </w:rPr>
        <w:t>Ecological sustainability:</w:t>
      </w:r>
      <w:r w:rsidR="00E41FD5" w:rsidRPr="00954991">
        <w:t xml:space="preserve"> The project will support long-term </w:t>
      </w:r>
      <w:r w:rsidR="00A42C9B" w:rsidRPr="00954991">
        <w:t xml:space="preserve">conservation </w:t>
      </w:r>
      <w:r w:rsidR="00E41FD5" w:rsidRPr="00954991">
        <w:t xml:space="preserve">of </w:t>
      </w:r>
      <w:r w:rsidR="00A42C9B" w:rsidRPr="00954991">
        <w:t xml:space="preserve">the </w:t>
      </w:r>
      <w:r w:rsidR="00E41FD5" w:rsidRPr="00954991">
        <w:t xml:space="preserve">globally significant biodiversity in the </w:t>
      </w:r>
      <w:r w:rsidR="00A42C9B" w:rsidRPr="00954991">
        <w:t xml:space="preserve">Sundarbans.  </w:t>
      </w:r>
      <w:r w:rsidR="00E41FD5" w:rsidRPr="00954991">
        <w:t xml:space="preserve">The project will </w:t>
      </w:r>
      <w:r w:rsidR="00BC193C" w:rsidRPr="00954991">
        <w:t xml:space="preserve">augment the conservation prospects of the </w:t>
      </w:r>
      <w:r w:rsidR="00A42C9B" w:rsidRPr="00954991">
        <w:t xml:space="preserve">biodiversity of the project area </w:t>
      </w:r>
      <w:r w:rsidR="00E41FD5" w:rsidRPr="00954991">
        <w:t>through the following key measures: (i)</w:t>
      </w:r>
      <w:r w:rsidR="00A42C9B" w:rsidRPr="00954991">
        <w:t xml:space="preserve"> </w:t>
      </w:r>
      <w:r w:rsidR="00164BC7" w:rsidRPr="00954991">
        <w:t>k</w:t>
      </w:r>
      <w:r w:rsidR="00A42C9B" w:rsidRPr="00954991">
        <w:t xml:space="preserve">nowledge generation and dissemination that improves decision making related to the management of aquatic habitats and sustainable use of resources in the protected areas and buffer </w:t>
      </w:r>
      <w:r w:rsidR="00BC193C" w:rsidRPr="00954991">
        <w:t>areas</w:t>
      </w:r>
      <w:r w:rsidR="00A42C9B" w:rsidRPr="00954991">
        <w:t xml:space="preserve">, </w:t>
      </w:r>
      <w:r w:rsidR="00E41FD5" w:rsidRPr="00954991">
        <w:t xml:space="preserve">(ii) </w:t>
      </w:r>
      <w:r w:rsidR="00164BC7" w:rsidRPr="00954991">
        <w:t>n</w:t>
      </w:r>
      <w:r w:rsidR="00A42C9B" w:rsidRPr="00954991">
        <w:t xml:space="preserve">ew and additional areas to be managed as </w:t>
      </w:r>
      <w:r w:rsidR="00164BC7" w:rsidRPr="00954991">
        <w:t>p</w:t>
      </w:r>
      <w:r w:rsidR="00A42C9B" w:rsidRPr="00954991">
        <w:t xml:space="preserve">rotected </w:t>
      </w:r>
      <w:r w:rsidR="00164BC7" w:rsidRPr="00954991">
        <w:t>a</w:t>
      </w:r>
      <w:r w:rsidR="00A42C9B" w:rsidRPr="00954991">
        <w:t xml:space="preserve">reas and buffer areas identified, notified and capacities developed among conservation and economic sector staff for </w:t>
      </w:r>
      <w:r w:rsidR="00BC193C" w:rsidRPr="00954991">
        <w:t xml:space="preserve">improved </w:t>
      </w:r>
      <w:r w:rsidR="00A42C9B" w:rsidRPr="00954991">
        <w:t>management effectiveness of conservation</w:t>
      </w:r>
      <w:r w:rsidR="00E41FD5" w:rsidRPr="00954991">
        <w:t xml:space="preserve">, (iii) </w:t>
      </w:r>
      <w:r w:rsidR="00164BC7" w:rsidRPr="00954991">
        <w:t>s</w:t>
      </w:r>
      <w:r w:rsidR="00A42C9B" w:rsidRPr="00954991">
        <w:t>upport to the implementation of Management Plans of new PAs and buffer areas</w:t>
      </w:r>
      <w:r w:rsidR="00E41FD5" w:rsidRPr="00954991">
        <w:t xml:space="preserve">, (iv) </w:t>
      </w:r>
      <w:r w:rsidR="00164BC7" w:rsidRPr="00954991">
        <w:t>m</w:t>
      </w:r>
      <w:r w:rsidR="00A42C9B" w:rsidRPr="00954991">
        <w:t xml:space="preserve">onitoring and evaluation framework and replication strategy developed for effective aquatic PA management specifically for the Sundarbans and other aquatic ecosystems </w:t>
      </w:r>
      <w:r w:rsidR="00BC193C" w:rsidRPr="00954991">
        <w:t xml:space="preserve">in the </w:t>
      </w:r>
      <w:r w:rsidR="00A42C9B" w:rsidRPr="00954991">
        <w:t>country</w:t>
      </w:r>
      <w:r w:rsidR="00E41FD5" w:rsidRPr="00954991">
        <w:t xml:space="preserve">, (v) </w:t>
      </w:r>
      <w:r w:rsidR="00164BC7" w:rsidRPr="00954991">
        <w:t>c</w:t>
      </w:r>
      <w:r w:rsidR="00A42C9B" w:rsidRPr="00954991">
        <w:t xml:space="preserve">ommunity based </w:t>
      </w:r>
      <w:r w:rsidR="00BC193C" w:rsidRPr="00954991">
        <w:t xml:space="preserve">resource </w:t>
      </w:r>
      <w:r w:rsidR="00A42C9B" w:rsidRPr="00954991">
        <w:t>management plan prepared, capacities developed and financial support extended for operationalizing sustainable fishing practices and conservation of aquatic biodiversity</w:t>
      </w:r>
      <w:r w:rsidR="00E41FD5" w:rsidRPr="00954991">
        <w:t xml:space="preserve">, and (vi) </w:t>
      </w:r>
      <w:r w:rsidR="00164BC7" w:rsidRPr="00954991">
        <w:t>s</w:t>
      </w:r>
      <w:r w:rsidR="00A42C9B" w:rsidRPr="00954991">
        <w:t>trategies for alternate income generation and livelihood diversification developed and implemented leading to reduced dependence on natural resources</w:t>
      </w:r>
      <w:r w:rsidR="00E41FD5" w:rsidRPr="00954991">
        <w:t>.</w:t>
      </w:r>
    </w:p>
    <w:p w14:paraId="77BC4A01" w14:textId="77777777" w:rsidR="001371C7" w:rsidRPr="00954991" w:rsidRDefault="001371C7" w:rsidP="001371C7">
      <w:pPr>
        <w:jc w:val="both"/>
      </w:pPr>
    </w:p>
    <w:p w14:paraId="0D6FF5FD" w14:textId="77777777" w:rsidR="001371C7" w:rsidRPr="00954991" w:rsidRDefault="001371C7" w:rsidP="001371C7">
      <w:pPr>
        <w:jc w:val="both"/>
      </w:pPr>
      <w:r w:rsidRPr="00954991">
        <w:t xml:space="preserve">142. </w:t>
      </w:r>
      <w:r w:rsidR="00E41FD5" w:rsidRPr="00954991">
        <w:rPr>
          <w:i/>
          <w:u w:val="single"/>
        </w:rPr>
        <w:t>Financial sustainability</w:t>
      </w:r>
      <w:r w:rsidR="00E41FD5" w:rsidRPr="00954991">
        <w:rPr>
          <w:i/>
        </w:rPr>
        <w:t>:</w:t>
      </w:r>
      <w:r w:rsidR="00E41FD5" w:rsidRPr="00954991">
        <w:t xml:space="preserve"> In order to ensure that </w:t>
      </w:r>
      <w:r w:rsidR="00A42C9B" w:rsidRPr="00954991">
        <w:t xml:space="preserve">conservation </w:t>
      </w:r>
      <w:r w:rsidR="00E41FD5" w:rsidRPr="00954991">
        <w:t xml:space="preserve">approaches </w:t>
      </w:r>
      <w:r w:rsidR="00EB3B1F" w:rsidRPr="00954991">
        <w:t xml:space="preserve">steered by this </w:t>
      </w:r>
      <w:r w:rsidR="00E41FD5" w:rsidRPr="00954991">
        <w:t xml:space="preserve">project </w:t>
      </w:r>
      <w:r w:rsidR="00EB3B1F" w:rsidRPr="00954991">
        <w:t xml:space="preserve">are </w:t>
      </w:r>
      <w:r w:rsidR="00E41FD5" w:rsidRPr="00954991">
        <w:t>sustained post</w:t>
      </w:r>
      <w:r w:rsidR="007F355C" w:rsidRPr="00954991">
        <w:t>-</w:t>
      </w:r>
      <w:r w:rsidR="00E41FD5" w:rsidRPr="00954991">
        <w:t xml:space="preserve">project, </w:t>
      </w:r>
      <w:r w:rsidR="00EB3B1F" w:rsidRPr="00954991">
        <w:t xml:space="preserve">it </w:t>
      </w:r>
      <w:r w:rsidR="00EB3B1F" w:rsidRPr="00954991">
        <w:rPr>
          <w:color w:val="000000"/>
        </w:rPr>
        <w:t xml:space="preserve">is proposed to establish a National Technical Group on Aquatic Conservation which will bring together government, NGOs (national and International) and academia to advise the Forest Department on aquatic conservation and to develop a long-term National Aquatic Conservation Plan (NACP) linking wetland management with Critical Area management. This group will periodically assess and review the overall status of aquatic biodiversity conservation in the country and suggest appropriate actions and advisories (including policy processes) to the national government. The NACP will also have a </w:t>
      </w:r>
      <w:r w:rsidR="00EB3B1F" w:rsidRPr="00954991">
        <w:t xml:space="preserve">financial strategy </w:t>
      </w:r>
      <w:r w:rsidR="002A09F0" w:rsidRPr="00954991">
        <w:t xml:space="preserve">for supporting similar aquatic biodiversity conservation efforts across the country.  </w:t>
      </w:r>
      <w:r w:rsidR="00E41FD5" w:rsidRPr="00954991">
        <w:t>Th</w:t>
      </w:r>
      <w:r w:rsidR="00EB3B1F" w:rsidRPr="00954991">
        <w:t xml:space="preserve">is </w:t>
      </w:r>
      <w:r w:rsidR="00E41FD5" w:rsidRPr="00954991">
        <w:t>strategy will look at a mix of approaches such as re-alignment of existing government budgetary resources, re-allocation of user fees generated within the conservation and production sectors to conservation of the resource base on which these sectors depend, and/ or mobilizing new resources</w:t>
      </w:r>
      <w:r w:rsidR="007F355C" w:rsidRPr="00954991">
        <w:t xml:space="preserve">. </w:t>
      </w:r>
      <w:r w:rsidR="00E41FD5" w:rsidRPr="00954991">
        <w:t>In terms of the livelihoods/ subsistence sector, the project will implement a livelihoods diversification strategy based on economic feasibility assessments to ensure that alternative livelihoods are sustained over the long-term</w:t>
      </w:r>
      <w:r w:rsidR="00285463" w:rsidRPr="00954991">
        <w:t>.</w:t>
      </w:r>
      <w:r w:rsidRPr="00954991">
        <w:t xml:space="preserve"> </w:t>
      </w:r>
    </w:p>
    <w:p w14:paraId="1B3C947F" w14:textId="77777777" w:rsidR="001371C7" w:rsidRPr="00954991" w:rsidRDefault="001371C7" w:rsidP="001371C7">
      <w:pPr>
        <w:jc w:val="both"/>
      </w:pPr>
    </w:p>
    <w:p w14:paraId="7E199EB4" w14:textId="77777777" w:rsidR="001371C7" w:rsidRPr="00954991" w:rsidRDefault="001371C7" w:rsidP="001371C7">
      <w:pPr>
        <w:jc w:val="both"/>
      </w:pPr>
      <w:r w:rsidRPr="00954991">
        <w:t xml:space="preserve">143. </w:t>
      </w:r>
      <w:r w:rsidR="00E41FD5" w:rsidRPr="00954991">
        <w:rPr>
          <w:i/>
          <w:u w:val="single"/>
        </w:rPr>
        <w:t>Institutional sustainability</w:t>
      </w:r>
      <w:r w:rsidR="00E41FD5" w:rsidRPr="00954991">
        <w:rPr>
          <w:i/>
        </w:rPr>
        <w:t>:</w:t>
      </w:r>
      <w:r w:rsidR="00E41FD5" w:rsidRPr="00954991">
        <w:t xml:space="preserve"> To ensure that prevailing structures and processes have the capacity to continue to perform their functions over the long</w:t>
      </w:r>
      <w:r w:rsidR="00EB3B1F" w:rsidRPr="00954991">
        <w:t>-</w:t>
      </w:r>
      <w:r w:rsidR="00E41FD5" w:rsidRPr="00954991">
        <w:t xml:space="preserve">term, the project </w:t>
      </w:r>
      <w:r w:rsidR="00EB3B1F" w:rsidRPr="00954991">
        <w:t xml:space="preserve">has earmarked </w:t>
      </w:r>
      <w:r w:rsidR="00E41FD5" w:rsidRPr="00954991">
        <w:t>significant resources to capacity development. To ensure that training support continue</w:t>
      </w:r>
      <w:r w:rsidR="00C17E16" w:rsidRPr="00954991">
        <w:t>s</w:t>
      </w:r>
      <w:r w:rsidR="00E41FD5" w:rsidRPr="00954991">
        <w:t xml:space="preserve"> post-project, efforts will be made to </w:t>
      </w:r>
      <w:r w:rsidR="00C17E16" w:rsidRPr="00954991">
        <w:t xml:space="preserve">locate the </w:t>
      </w:r>
      <w:r w:rsidR="00E41FD5" w:rsidRPr="00954991">
        <w:t xml:space="preserve">training curriculum and resource persons with </w:t>
      </w:r>
      <w:r w:rsidR="00C17E16" w:rsidRPr="00954991">
        <w:t xml:space="preserve">local </w:t>
      </w:r>
      <w:r w:rsidR="00E41FD5" w:rsidRPr="00954991">
        <w:t>institutions</w:t>
      </w:r>
      <w:r w:rsidR="00C17E16" w:rsidRPr="00954991">
        <w:t>/ NGOs/ Universities</w:t>
      </w:r>
      <w:r w:rsidR="00E41FD5" w:rsidRPr="00954991">
        <w:t xml:space="preserve"> based on their comparative advantages</w:t>
      </w:r>
      <w:r w:rsidR="00C17E16" w:rsidRPr="00954991">
        <w:t>.</w:t>
      </w:r>
      <w:r w:rsidR="00E41FD5" w:rsidRPr="00954991">
        <w:t xml:space="preserve"> </w:t>
      </w:r>
      <w:r w:rsidR="00C17E16" w:rsidRPr="00954991">
        <w:t xml:space="preserve">One of the key considerations while preparing the project has been on building capacities at the local level to the extent possible so that these are retained </w:t>
      </w:r>
      <w:r w:rsidR="00EB3B1F" w:rsidRPr="00954991">
        <w:t xml:space="preserve">in the project area </w:t>
      </w:r>
      <w:r w:rsidR="00C17E16" w:rsidRPr="00954991">
        <w:t xml:space="preserve">even after the project period. </w:t>
      </w:r>
      <w:r w:rsidR="00E41FD5" w:rsidRPr="00954991">
        <w:t>Further,</w:t>
      </w:r>
      <w:r w:rsidR="00C17E16" w:rsidRPr="00954991">
        <w:t xml:space="preserve"> </w:t>
      </w:r>
      <w:r w:rsidR="00EB3B1F" w:rsidRPr="00954991">
        <w:t xml:space="preserve">the </w:t>
      </w:r>
      <w:r w:rsidR="00EB3B1F" w:rsidRPr="00954991">
        <w:rPr>
          <w:color w:val="000000"/>
        </w:rPr>
        <w:t>National Technical Group on Aquatic Conservation</w:t>
      </w:r>
      <w:r w:rsidR="00EB3B1F" w:rsidRPr="00954991">
        <w:t xml:space="preserve"> and Regional Cross-Sectoral Stakeholder Committee </w:t>
      </w:r>
      <w:r w:rsidR="00C17E16" w:rsidRPr="00954991">
        <w:t xml:space="preserve">shall bring in the much needed institutional stability to the objectives set in the project. </w:t>
      </w:r>
      <w:r w:rsidR="00E41FD5" w:rsidRPr="00954991">
        <w:t xml:space="preserve"> </w:t>
      </w:r>
    </w:p>
    <w:p w14:paraId="37EA660A" w14:textId="77777777" w:rsidR="001371C7" w:rsidRPr="00954991" w:rsidRDefault="001371C7" w:rsidP="001371C7">
      <w:pPr>
        <w:jc w:val="both"/>
      </w:pPr>
    </w:p>
    <w:p w14:paraId="365950D8" w14:textId="77777777" w:rsidR="00E41FD5" w:rsidRPr="00954991" w:rsidRDefault="001371C7" w:rsidP="001371C7">
      <w:pPr>
        <w:jc w:val="both"/>
      </w:pPr>
      <w:r w:rsidRPr="00954991">
        <w:t xml:space="preserve">144. </w:t>
      </w:r>
      <w:r w:rsidR="00E41FD5" w:rsidRPr="00954991">
        <w:rPr>
          <w:i/>
          <w:u w:val="single"/>
        </w:rPr>
        <w:t>Social sustainability:</w:t>
      </w:r>
      <w:r w:rsidR="00E41FD5" w:rsidRPr="00954991">
        <w:t xml:space="preserve"> To ensure that </w:t>
      </w:r>
      <w:r w:rsidR="007F355C" w:rsidRPr="00954991">
        <w:t xml:space="preserve">equity </w:t>
      </w:r>
      <w:r w:rsidR="002312CD" w:rsidRPr="00954991">
        <w:t xml:space="preserve">is </w:t>
      </w:r>
      <w:r w:rsidR="007F355C" w:rsidRPr="00954991">
        <w:t xml:space="preserve">maximized and </w:t>
      </w:r>
      <w:r w:rsidR="00E41FD5" w:rsidRPr="00954991">
        <w:t xml:space="preserve">exclusion minimized, project activities targeting the livelihoods/ subsistence sector will be founded on extensive stakeholder participation. Existing networks of </w:t>
      </w:r>
      <w:r w:rsidR="00C17E16" w:rsidRPr="00954991">
        <w:t>community institutions (CMCs)</w:t>
      </w:r>
      <w:r w:rsidR="00E41FD5" w:rsidRPr="00954991">
        <w:t xml:space="preserve"> will be </w:t>
      </w:r>
      <w:r w:rsidR="00C17E16" w:rsidRPr="00954991">
        <w:t xml:space="preserve">the primary conduit of the project. Further, the project adopts a user group strategy in terms of community mobilization. </w:t>
      </w:r>
      <w:r w:rsidR="00E41FD5" w:rsidRPr="00954991">
        <w:t xml:space="preserve">The project will </w:t>
      </w:r>
      <w:r w:rsidR="00C17E16" w:rsidRPr="00954991">
        <w:t xml:space="preserve">also </w:t>
      </w:r>
      <w:r w:rsidR="00E41FD5" w:rsidRPr="00954991">
        <w:t xml:space="preserve">ensure </w:t>
      </w:r>
      <w:r w:rsidR="00C17E16" w:rsidRPr="00954991">
        <w:t xml:space="preserve">maximum </w:t>
      </w:r>
      <w:r w:rsidR="00E41FD5" w:rsidRPr="00954991">
        <w:t xml:space="preserve">representation </w:t>
      </w:r>
      <w:r w:rsidR="00C17E16" w:rsidRPr="00954991">
        <w:t xml:space="preserve">and targeting of </w:t>
      </w:r>
      <w:r w:rsidR="00E41FD5" w:rsidRPr="00954991">
        <w:t>women</w:t>
      </w:r>
      <w:r w:rsidR="002A09F0" w:rsidRPr="00954991">
        <w:t xml:space="preserve"> </w:t>
      </w:r>
      <w:r w:rsidR="00C17E16" w:rsidRPr="00954991">
        <w:t xml:space="preserve">beneficiaries. </w:t>
      </w:r>
      <w:r w:rsidR="00E41FD5" w:rsidRPr="00954991">
        <w:t xml:space="preserve">The project will target the institutions operating at the community level to enable them to actively participate in developing and implementing activities to ensure continuity and once the project is completed. </w:t>
      </w:r>
    </w:p>
    <w:p w14:paraId="1B7F45B0" w14:textId="77777777" w:rsidR="001E784F" w:rsidRPr="00954991" w:rsidRDefault="001E784F" w:rsidP="001E784F">
      <w:pPr>
        <w:pStyle w:val="ListParagraph"/>
      </w:pPr>
    </w:p>
    <w:p w14:paraId="7CA134E5" w14:textId="77777777" w:rsidR="001E784F" w:rsidRPr="00954991" w:rsidRDefault="001371C7" w:rsidP="001E784F">
      <w:pPr>
        <w:pStyle w:val="CommentText"/>
        <w:contextualSpacing/>
        <w:jc w:val="both"/>
        <w:rPr>
          <w:b/>
          <w:sz w:val="24"/>
          <w:szCs w:val="24"/>
        </w:rPr>
      </w:pPr>
      <w:r w:rsidRPr="00954991">
        <w:rPr>
          <w:b/>
          <w:sz w:val="24"/>
          <w:szCs w:val="24"/>
        </w:rPr>
        <w:t>Replicability</w:t>
      </w:r>
    </w:p>
    <w:p w14:paraId="4F772BBA" w14:textId="77777777" w:rsidR="00E41FD5" w:rsidRPr="00954991" w:rsidRDefault="001371C7" w:rsidP="001371C7">
      <w:pPr>
        <w:jc w:val="both"/>
      </w:pPr>
      <w:r w:rsidRPr="00954991">
        <w:t xml:space="preserve">145. </w:t>
      </w:r>
      <w:r w:rsidR="00E41FD5" w:rsidRPr="00954991">
        <w:t>There are various aspects of project design that facilitate replication.</w:t>
      </w:r>
      <w:r w:rsidR="00C17E16" w:rsidRPr="00954991">
        <w:t xml:space="preserve"> T</w:t>
      </w:r>
      <w:r w:rsidR="00E41FD5" w:rsidRPr="00954991">
        <w:t xml:space="preserve">he project will strengthen the enabling environment for biodiversity </w:t>
      </w:r>
      <w:r w:rsidR="00C17E16" w:rsidRPr="00954991">
        <w:t xml:space="preserve">conservation in the Sundarbans. </w:t>
      </w:r>
      <w:r w:rsidR="00E41FD5" w:rsidRPr="00954991">
        <w:t xml:space="preserve"> </w:t>
      </w:r>
      <w:r w:rsidR="00C17E16" w:rsidRPr="00954991">
        <w:t>T</w:t>
      </w:r>
      <w:r w:rsidR="00E41FD5" w:rsidRPr="00954991">
        <w:t xml:space="preserve">he project will undertake research studies to address key knowledge gaps </w:t>
      </w:r>
      <w:r w:rsidR="001E784F" w:rsidRPr="00954991">
        <w:t xml:space="preserve">on the </w:t>
      </w:r>
      <w:r w:rsidR="00E41FD5" w:rsidRPr="00954991">
        <w:t xml:space="preserve">biodiversity </w:t>
      </w:r>
      <w:r w:rsidR="001E784F" w:rsidRPr="00954991">
        <w:t xml:space="preserve">values of the region </w:t>
      </w:r>
      <w:r w:rsidR="00E41FD5" w:rsidRPr="00954991">
        <w:t>(Outputs 1.1</w:t>
      </w:r>
      <w:r w:rsidR="001E784F" w:rsidRPr="00954991">
        <w:t>), which will be made available to wider audience</w:t>
      </w:r>
      <w:r w:rsidR="002312CD" w:rsidRPr="00954991">
        <w:t xml:space="preserve">. </w:t>
      </w:r>
      <w:r w:rsidR="001E784F" w:rsidRPr="00954991">
        <w:t>Similarly, the l</w:t>
      </w:r>
      <w:r w:rsidR="00E41FD5" w:rsidRPr="00954991">
        <w:t xml:space="preserve">essons learned </w:t>
      </w:r>
      <w:r w:rsidR="001E784F" w:rsidRPr="00954991">
        <w:t xml:space="preserve">from project implementation will also be made </w:t>
      </w:r>
      <w:r w:rsidR="00E41FD5" w:rsidRPr="00954991">
        <w:t xml:space="preserve">easily accessible through the knowledge management system. </w:t>
      </w:r>
      <w:r w:rsidR="001E784F" w:rsidRPr="00954991">
        <w:t>Moreover</w:t>
      </w:r>
      <w:r w:rsidR="00E41FD5" w:rsidRPr="00954991">
        <w:t>, the project’s training efforts will be associated and internalized with</w:t>
      </w:r>
      <w:r w:rsidR="002312CD" w:rsidRPr="00954991">
        <w:t xml:space="preserve">in </w:t>
      </w:r>
      <w:r w:rsidR="00E41FD5" w:rsidRPr="00954991">
        <w:t>training institutions</w:t>
      </w:r>
      <w:r w:rsidR="001E784F" w:rsidRPr="00954991">
        <w:t xml:space="preserve">/ NGOs/ Universities </w:t>
      </w:r>
      <w:r w:rsidR="00E41FD5" w:rsidRPr="00954991">
        <w:t>so that th</w:t>
      </w:r>
      <w:r w:rsidR="002312CD" w:rsidRPr="00954991">
        <w:t xml:space="preserve">ese </w:t>
      </w:r>
      <w:r w:rsidR="00E41FD5" w:rsidRPr="00954991">
        <w:t xml:space="preserve">can become an accessible resource to other </w:t>
      </w:r>
      <w:r w:rsidR="001E784F" w:rsidRPr="00954991">
        <w:t xml:space="preserve">aquatic </w:t>
      </w:r>
      <w:r w:rsidR="00E41FD5" w:rsidRPr="00954991">
        <w:t>areas where there is interest in replicating the project approach. Training programs will be accompanied by handbooks/ manuals/ compendiums.</w:t>
      </w:r>
      <w:r w:rsidR="001E784F" w:rsidRPr="00954991">
        <w:t xml:space="preserve"> Further, during </w:t>
      </w:r>
      <w:r w:rsidR="00E41FD5" w:rsidRPr="00954991">
        <w:t xml:space="preserve">the latter phase of the project, efforts will be made to replicate </w:t>
      </w:r>
      <w:r w:rsidR="001E784F" w:rsidRPr="00954991">
        <w:t xml:space="preserve">the project approach in other aquatic habitats in the country through the </w:t>
      </w:r>
      <w:r w:rsidR="00F838EE" w:rsidRPr="00954991">
        <w:rPr>
          <w:color w:val="000000"/>
        </w:rPr>
        <w:t>National Technical Group on Aquatic Conservation</w:t>
      </w:r>
      <w:r w:rsidR="00F838EE" w:rsidRPr="00954991">
        <w:t xml:space="preserve"> </w:t>
      </w:r>
      <w:r w:rsidR="001E784F" w:rsidRPr="00954991">
        <w:t xml:space="preserve">constituted under the project. </w:t>
      </w:r>
    </w:p>
    <w:p w14:paraId="29D56633" w14:textId="77777777" w:rsidR="00F6028F" w:rsidRPr="00954991" w:rsidRDefault="00F6028F" w:rsidP="001371C7">
      <w:pPr>
        <w:pStyle w:val="ListParagraph"/>
        <w:numPr>
          <w:ilvl w:val="0"/>
          <w:numId w:val="32"/>
        </w:numPr>
        <w:jc w:val="both"/>
        <w:sectPr w:rsidR="00F6028F" w:rsidRPr="00954991" w:rsidSect="00BE5555">
          <w:headerReference w:type="default" r:id="rId25"/>
          <w:footerReference w:type="default" r:id="rId26"/>
          <w:pgSz w:w="11909" w:h="16834" w:code="9"/>
          <w:pgMar w:top="1440" w:right="1440" w:bottom="1440" w:left="1440" w:header="720" w:footer="720" w:gutter="0"/>
          <w:cols w:space="720"/>
          <w:docGrid w:linePitch="360"/>
        </w:sectPr>
      </w:pPr>
    </w:p>
    <w:p w14:paraId="7ABE6E04" w14:textId="77777777" w:rsidR="00843B37" w:rsidRPr="00954991" w:rsidRDefault="00843B37" w:rsidP="00843B37">
      <w:pPr>
        <w:pStyle w:val="Heading2"/>
        <w:spacing w:before="120" w:after="120"/>
        <w:contextualSpacing/>
        <w:rPr>
          <w:sz w:val="24"/>
          <w:lang w:val="en-GB"/>
        </w:rPr>
      </w:pPr>
      <w:bookmarkStart w:id="45" w:name="_Toc351905302"/>
      <w:bookmarkStart w:id="46" w:name="_Toc364283911"/>
      <w:bookmarkStart w:id="47" w:name="_Toc397462195"/>
      <w:r w:rsidRPr="00954991">
        <w:rPr>
          <w:sz w:val="24"/>
          <w:lang w:val="en-GB"/>
        </w:rPr>
        <w:t>III: Strategic Results Framework</w:t>
      </w:r>
      <w:bookmarkEnd w:id="45"/>
      <w:bookmarkEnd w:id="46"/>
      <w:bookmarkEnd w:id="47"/>
    </w:p>
    <w:p w14:paraId="768F9832" w14:textId="77777777" w:rsidR="00296A05" w:rsidRPr="00954991" w:rsidRDefault="00296A05" w:rsidP="00296A05">
      <w:pPr>
        <w:rPr>
          <w:lang w:val="en-GB"/>
        </w:rPr>
      </w:pPr>
    </w:p>
    <w:tbl>
      <w:tblPr>
        <w:tblW w:w="13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3"/>
        <w:gridCol w:w="13"/>
        <w:gridCol w:w="2985"/>
        <w:gridCol w:w="1440"/>
        <w:gridCol w:w="2700"/>
        <w:gridCol w:w="1890"/>
        <w:gridCol w:w="2222"/>
      </w:tblGrid>
      <w:tr w:rsidR="002F093F" w:rsidRPr="00954991" w14:paraId="45B563F2" w14:textId="77777777" w:rsidTr="00EF1E1D">
        <w:trPr>
          <w:trHeight w:val="170"/>
          <w:tblHeader/>
          <w:jc w:val="center"/>
        </w:trPr>
        <w:tc>
          <w:tcPr>
            <w:tcW w:w="2286" w:type="dxa"/>
            <w:gridSpan w:val="2"/>
            <w:shd w:val="clear" w:color="auto" w:fill="92D050"/>
          </w:tcPr>
          <w:p w14:paraId="7DCEA308"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Project Strategy</w:t>
            </w:r>
          </w:p>
        </w:tc>
        <w:tc>
          <w:tcPr>
            <w:tcW w:w="2985" w:type="dxa"/>
            <w:shd w:val="clear" w:color="auto" w:fill="92D050"/>
          </w:tcPr>
          <w:p w14:paraId="7B516742"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Indicator</w:t>
            </w:r>
          </w:p>
        </w:tc>
        <w:tc>
          <w:tcPr>
            <w:tcW w:w="1440" w:type="dxa"/>
            <w:shd w:val="clear" w:color="auto" w:fill="92D050"/>
          </w:tcPr>
          <w:p w14:paraId="7CF34AD4"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Baseline</w:t>
            </w:r>
          </w:p>
        </w:tc>
        <w:tc>
          <w:tcPr>
            <w:tcW w:w="2700" w:type="dxa"/>
            <w:shd w:val="clear" w:color="auto" w:fill="92D050"/>
          </w:tcPr>
          <w:p w14:paraId="1C8AB0F6"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Targets</w:t>
            </w:r>
            <w:r w:rsidRPr="00954991">
              <w:rPr>
                <w:rFonts w:eastAsia="Meiryo UI"/>
                <w:b/>
                <w:color w:val="000000"/>
                <w:sz w:val="20"/>
                <w:szCs w:val="20"/>
                <w:vertAlign w:val="superscript"/>
                <w:lang w:val="en-GB" w:eastAsia="en-IN"/>
              </w:rPr>
              <w:footnoteReference w:id="140"/>
            </w:r>
          </w:p>
        </w:tc>
        <w:tc>
          <w:tcPr>
            <w:tcW w:w="1890" w:type="dxa"/>
            <w:shd w:val="clear" w:color="auto" w:fill="92D050"/>
          </w:tcPr>
          <w:p w14:paraId="0FB39048"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Means of verification</w:t>
            </w:r>
          </w:p>
        </w:tc>
        <w:tc>
          <w:tcPr>
            <w:tcW w:w="2222" w:type="dxa"/>
            <w:shd w:val="clear" w:color="auto" w:fill="92D050"/>
          </w:tcPr>
          <w:p w14:paraId="76B2D57F"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Risks and Assumptions</w:t>
            </w:r>
          </w:p>
        </w:tc>
      </w:tr>
      <w:tr w:rsidR="002F093F" w:rsidRPr="00954991" w14:paraId="472794ED" w14:textId="77777777" w:rsidTr="00EF1E1D">
        <w:trPr>
          <w:trHeight w:val="575"/>
          <w:jc w:val="center"/>
        </w:trPr>
        <w:tc>
          <w:tcPr>
            <w:tcW w:w="13523" w:type="dxa"/>
            <w:gridSpan w:val="7"/>
            <w:shd w:val="clear" w:color="auto" w:fill="FFCC99"/>
          </w:tcPr>
          <w:p w14:paraId="5AC809AA"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The long-term goal to which the project will contribute is the sustainable management of the globally significant aquatic biodiversity of Bangladesh by consolidating the key habitats of the Sundarbans particularly that of Cetaceans, while also taking into account development imperatives, need for sustaining livelihoods and also addressing retrogressive factors including the anticipated impacts of climate change with active support and involvement of government, local communities, NGOs and partners. </w:t>
            </w:r>
          </w:p>
        </w:tc>
      </w:tr>
      <w:tr w:rsidR="002F093F" w:rsidRPr="00954991" w14:paraId="31941AB3" w14:textId="77777777" w:rsidTr="00EF1E1D">
        <w:trPr>
          <w:trHeight w:val="350"/>
          <w:jc w:val="center"/>
        </w:trPr>
        <w:tc>
          <w:tcPr>
            <w:tcW w:w="2286" w:type="dxa"/>
            <w:gridSpan w:val="2"/>
            <w:vMerge w:val="restart"/>
            <w:shd w:val="clear" w:color="auto" w:fill="FFCC99"/>
          </w:tcPr>
          <w:p w14:paraId="54891D97"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Immediate Objective: To build capacity to manage the existing protected areas established for dolphin conservation and also expand their operational coverage (new protected areas and buffer areas) while still meeting the livelihood aspirations of local communities especially the fishers.</w:t>
            </w:r>
          </w:p>
        </w:tc>
        <w:tc>
          <w:tcPr>
            <w:tcW w:w="2985" w:type="dxa"/>
          </w:tcPr>
          <w:p w14:paraId="2B410D5D"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Extent of aquatic environment of the Sundarbans brought under effective  conservation planning and management framework </w:t>
            </w:r>
          </w:p>
        </w:tc>
        <w:tc>
          <w:tcPr>
            <w:tcW w:w="1440" w:type="dxa"/>
          </w:tcPr>
          <w:p w14:paraId="79AA64A6" w14:textId="77777777" w:rsidR="002F093F" w:rsidRPr="00954991" w:rsidRDefault="002F093F" w:rsidP="002F093F">
            <w:pPr>
              <w:pStyle w:val="ListParagraph"/>
              <w:numPr>
                <w:ilvl w:val="0"/>
                <w:numId w:val="35"/>
              </w:num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ha</w:t>
            </w:r>
          </w:p>
        </w:tc>
        <w:tc>
          <w:tcPr>
            <w:tcW w:w="2700" w:type="dxa"/>
          </w:tcPr>
          <w:p w14:paraId="18E43988" w14:textId="77777777" w:rsidR="002F093F" w:rsidRPr="00954991" w:rsidRDefault="002F093F" w:rsidP="00EF1E1D">
            <w:pPr>
              <w:pStyle w:val="ListParagraph"/>
              <w:tabs>
                <w:tab w:val="left" w:pos="-164"/>
              </w:tabs>
              <w:suppressAutoHyphens/>
              <w:rPr>
                <w:rFonts w:eastAsia="Meiryo UI"/>
                <w:sz w:val="20"/>
                <w:szCs w:val="20"/>
                <w:lang w:val="en-GB" w:eastAsia="en-IN"/>
              </w:rPr>
            </w:pPr>
            <w:r w:rsidRPr="00954991">
              <w:rPr>
                <w:rFonts w:eastAsia="Meiryo UI"/>
                <w:sz w:val="20"/>
                <w:szCs w:val="20"/>
                <w:lang w:val="en-GB" w:eastAsia="en-IN"/>
              </w:rPr>
              <w:t>102,000 ha</w:t>
            </w:r>
          </w:p>
        </w:tc>
        <w:tc>
          <w:tcPr>
            <w:tcW w:w="1890" w:type="dxa"/>
          </w:tcPr>
          <w:p w14:paraId="067FC863"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Mid-term and Final Technical Evaluation</w:t>
            </w:r>
          </w:p>
        </w:tc>
        <w:tc>
          <w:tcPr>
            <w:tcW w:w="2222" w:type="dxa"/>
            <w:vMerge w:val="restart"/>
          </w:tcPr>
          <w:p w14:paraId="6F37375B" w14:textId="77777777" w:rsidR="002F093F" w:rsidRPr="00954991" w:rsidRDefault="002F093F" w:rsidP="00EF1E1D">
            <w:pPr>
              <w:tabs>
                <w:tab w:val="left" w:pos="-164"/>
              </w:tabs>
              <w:suppressAutoHyphens/>
              <w:contextualSpacing/>
              <w:rPr>
                <w:rFonts w:eastAsia="Meiryo UI"/>
                <w:sz w:val="20"/>
                <w:szCs w:val="20"/>
                <w:lang w:val="en-GB" w:eastAsia="en-IN"/>
              </w:rPr>
            </w:pPr>
          </w:p>
          <w:p w14:paraId="3453A382" w14:textId="77777777" w:rsidR="002F093F" w:rsidRPr="00954991" w:rsidRDefault="002F093F" w:rsidP="00EF1E1D">
            <w:pPr>
              <w:tabs>
                <w:tab w:val="left" w:pos="-164"/>
              </w:tabs>
              <w:suppressAutoHyphens/>
              <w:contextualSpacing/>
              <w:rPr>
                <w:rFonts w:eastAsia="Meiryo UI"/>
                <w:sz w:val="20"/>
                <w:szCs w:val="20"/>
                <w:lang w:val="en-GB" w:eastAsia="en-IN"/>
              </w:rPr>
            </w:pPr>
          </w:p>
          <w:p w14:paraId="07B4790A"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The population dynamics of flora and fauna may depend on various extraneous factors over which project may have little control. </w:t>
            </w:r>
          </w:p>
        </w:tc>
      </w:tr>
      <w:tr w:rsidR="002F093F" w:rsidRPr="00954991" w14:paraId="228F4397" w14:textId="77777777" w:rsidTr="00EF1E1D">
        <w:trPr>
          <w:trHeight w:val="1403"/>
          <w:jc w:val="center"/>
        </w:trPr>
        <w:tc>
          <w:tcPr>
            <w:tcW w:w="2286" w:type="dxa"/>
            <w:gridSpan w:val="2"/>
            <w:vMerge/>
            <w:shd w:val="clear" w:color="auto" w:fill="FFCC99"/>
          </w:tcPr>
          <w:p w14:paraId="19D102FF"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shd w:val="clear" w:color="auto" w:fill="FFFFFF"/>
          </w:tcPr>
          <w:p w14:paraId="026CAC6F"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Population status of the following critical species remain stable or increases:</w:t>
            </w:r>
          </w:p>
          <w:p w14:paraId="1E1FCFDB"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Ganges freshwater dolphin</w:t>
            </w:r>
          </w:p>
          <w:p w14:paraId="4575BA82"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Irrawaddy dolphin</w:t>
            </w:r>
          </w:p>
        </w:tc>
        <w:tc>
          <w:tcPr>
            <w:tcW w:w="1440" w:type="dxa"/>
            <w:shd w:val="clear" w:color="auto" w:fill="FFFFFF"/>
          </w:tcPr>
          <w:p w14:paraId="5080F5AD" w14:textId="77777777" w:rsidR="002F093F" w:rsidRPr="00954991" w:rsidRDefault="002F093F" w:rsidP="00EF1E1D">
            <w:pPr>
              <w:tabs>
                <w:tab w:val="left" w:pos="-164"/>
              </w:tabs>
              <w:suppressAutoHyphens/>
              <w:contextualSpacing/>
              <w:rPr>
                <w:rFonts w:eastAsia="Meiryo UI"/>
                <w:sz w:val="20"/>
                <w:szCs w:val="20"/>
                <w:lang w:val="en-GB" w:eastAsia="en-IN"/>
              </w:rPr>
            </w:pPr>
          </w:p>
          <w:p w14:paraId="7E5DCFA0" w14:textId="77777777" w:rsidR="002F093F" w:rsidRPr="00954991" w:rsidRDefault="002F093F" w:rsidP="00EF1E1D">
            <w:pPr>
              <w:tabs>
                <w:tab w:val="left" w:pos="-164"/>
              </w:tabs>
              <w:suppressAutoHyphens/>
              <w:contextualSpacing/>
              <w:rPr>
                <w:rFonts w:eastAsia="Meiryo UI"/>
                <w:sz w:val="20"/>
                <w:szCs w:val="20"/>
                <w:lang w:val="en-GB" w:eastAsia="en-IN"/>
              </w:rPr>
            </w:pPr>
          </w:p>
          <w:p w14:paraId="6FF32EE6" w14:textId="77777777" w:rsidR="002F093F" w:rsidRPr="00954991" w:rsidRDefault="002F093F" w:rsidP="00EF1E1D">
            <w:pPr>
              <w:tabs>
                <w:tab w:val="left" w:pos="-164"/>
              </w:tabs>
              <w:suppressAutoHyphens/>
              <w:contextualSpacing/>
              <w:rPr>
                <w:rFonts w:eastAsia="Meiryo UI"/>
                <w:sz w:val="20"/>
                <w:szCs w:val="20"/>
                <w:lang w:val="en-GB" w:eastAsia="en-IN"/>
              </w:rPr>
            </w:pPr>
          </w:p>
          <w:p w14:paraId="5F5B1E78"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225</w:t>
            </w:r>
          </w:p>
          <w:p w14:paraId="45ACD79B"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451</w:t>
            </w:r>
          </w:p>
        </w:tc>
        <w:tc>
          <w:tcPr>
            <w:tcW w:w="2700" w:type="dxa"/>
            <w:shd w:val="clear" w:color="auto" w:fill="FFFFFF"/>
          </w:tcPr>
          <w:p w14:paraId="12D8325F"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Remain stable or increase by project end</w:t>
            </w:r>
          </w:p>
        </w:tc>
        <w:tc>
          <w:tcPr>
            <w:tcW w:w="1890" w:type="dxa"/>
            <w:shd w:val="clear" w:color="auto" w:fill="FFFFFF"/>
          </w:tcPr>
          <w:p w14:paraId="0B1130EB"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Monitoring reports, Population estimation  reports, Publications of Forest Department</w:t>
            </w:r>
          </w:p>
          <w:p w14:paraId="2D8E6902"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Research and Monitoring Reports</w:t>
            </w:r>
          </w:p>
        </w:tc>
        <w:tc>
          <w:tcPr>
            <w:tcW w:w="2222" w:type="dxa"/>
            <w:vMerge/>
          </w:tcPr>
          <w:p w14:paraId="4B5F5010"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6E93E3D1" w14:textId="77777777" w:rsidTr="00EF1E1D">
        <w:trPr>
          <w:trHeight w:val="1430"/>
          <w:jc w:val="center"/>
        </w:trPr>
        <w:tc>
          <w:tcPr>
            <w:tcW w:w="2286" w:type="dxa"/>
            <w:gridSpan w:val="2"/>
            <w:vMerge w:val="restart"/>
            <w:shd w:val="clear" w:color="auto" w:fill="FFCC99"/>
          </w:tcPr>
          <w:p w14:paraId="6D20C029"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Outcome 1:</w:t>
            </w:r>
          </w:p>
          <w:p w14:paraId="1C78C99A" w14:textId="77777777" w:rsidR="002F093F" w:rsidRPr="00954991" w:rsidRDefault="002F093F" w:rsidP="00EF1E1D">
            <w:pPr>
              <w:jc w:val="both"/>
              <w:rPr>
                <w:rFonts w:eastAsia="Meiryo UI"/>
                <w:b/>
                <w:iCs/>
                <w:smallCaps/>
                <w:sz w:val="20"/>
                <w:szCs w:val="20"/>
                <w:lang w:val="en-GB" w:eastAsia="en-IN"/>
              </w:rPr>
            </w:pPr>
            <w:r w:rsidRPr="00954991">
              <w:rPr>
                <w:sz w:val="20"/>
              </w:rPr>
              <w:t xml:space="preserve">Important aquatic ecosystems of the Sundarbans supporting the globally threatened species of cetaceans conserved </w:t>
            </w:r>
          </w:p>
        </w:tc>
        <w:tc>
          <w:tcPr>
            <w:tcW w:w="2985" w:type="dxa"/>
          </w:tcPr>
          <w:p w14:paraId="60DAD137"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Improved management effectiveness PAs as measured and recorded by Management Effectiveness Tracking Tool (METT)</w:t>
            </w:r>
          </w:p>
        </w:tc>
        <w:tc>
          <w:tcPr>
            <w:tcW w:w="1440" w:type="dxa"/>
          </w:tcPr>
          <w:p w14:paraId="459914A1"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46  out of 300</w:t>
            </w:r>
          </w:p>
        </w:tc>
        <w:tc>
          <w:tcPr>
            <w:tcW w:w="2700" w:type="dxa"/>
          </w:tcPr>
          <w:p w14:paraId="1CB942AD"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Increase in METT scores (at least around 70 out of 300) by 30 percent by year 5</w:t>
            </w:r>
          </w:p>
          <w:p w14:paraId="0A3FA6B1"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1890" w:type="dxa"/>
          </w:tcPr>
          <w:p w14:paraId="46EA7E7C"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METT scorecard prepared annually.</w:t>
            </w:r>
          </w:p>
          <w:p w14:paraId="2D033F01"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Independent mid-term and final evaluations</w:t>
            </w:r>
          </w:p>
        </w:tc>
        <w:tc>
          <w:tcPr>
            <w:tcW w:w="2222" w:type="dxa"/>
            <w:vMerge w:val="restart"/>
          </w:tcPr>
          <w:p w14:paraId="7094C8AD" w14:textId="77777777" w:rsidR="002F093F" w:rsidRPr="00954991" w:rsidRDefault="002F093F" w:rsidP="00EF1E1D">
            <w:pPr>
              <w:tabs>
                <w:tab w:val="left" w:pos="-164"/>
              </w:tabs>
              <w:suppressAutoHyphens/>
              <w:contextualSpacing/>
              <w:rPr>
                <w:color w:val="000000"/>
                <w:sz w:val="20"/>
              </w:rPr>
            </w:pPr>
          </w:p>
          <w:p w14:paraId="16E38159" w14:textId="77777777" w:rsidR="002F093F" w:rsidRPr="00954991" w:rsidRDefault="002F093F" w:rsidP="00EF1E1D">
            <w:pPr>
              <w:tabs>
                <w:tab w:val="left" w:pos="-164"/>
              </w:tabs>
              <w:suppressAutoHyphens/>
              <w:contextualSpacing/>
              <w:rPr>
                <w:color w:val="000000"/>
                <w:sz w:val="20"/>
              </w:rPr>
            </w:pPr>
          </w:p>
          <w:p w14:paraId="30E5E769" w14:textId="77777777" w:rsidR="002F093F" w:rsidRPr="00954991" w:rsidRDefault="002F093F" w:rsidP="00EF1E1D">
            <w:pPr>
              <w:tabs>
                <w:tab w:val="left" w:pos="-164"/>
              </w:tabs>
              <w:suppressAutoHyphens/>
              <w:contextualSpacing/>
              <w:rPr>
                <w:color w:val="000000"/>
                <w:sz w:val="20"/>
              </w:rPr>
            </w:pPr>
          </w:p>
          <w:p w14:paraId="7EEB63D5" w14:textId="77777777" w:rsidR="002F093F" w:rsidRPr="00954991" w:rsidRDefault="002F093F" w:rsidP="00EF1E1D">
            <w:pPr>
              <w:tabs>
                <w:tab w:val="left" w:pos="-164"/>
              </w:tabs>
              <w:suppressAutoHyphens/>
              <w:contextualSpacing/>
              <w:rPr>
                <w:color w:val="000000"/>
                <w:sz w:val="20"/>
              </w:rPr>
            </w:pPr>
          </w:p>
          <w:p w14:paraId="2761E787" w14:textId="77777777" w:rsidR="002F093F" w:rsidRPr="00954991" w:rsidRDefault="002F093F" w:rsidP="00EF1E1D">
            <w:pPr>
              <w:tabs>
                <w:tab w:val="left" w:pos="-164"/>
              </w:tabs>
              <w:suppressAutoHyphens/>
              <w:contextualSpacing/>
              <w:rPr>
                <w:color w:val="000000"/>
                <w:sz w:val="20"/>
              </w:rPr>
            </w:pPr>
            <w:r w:rsidRPr="00954991">
              <w:rPr>
                <w:color w:val="000000"/>
                <w:sz w:val="20"/>
              </w:rPr>
              <w:t>Government agencies may not show adequate interest required for bringing in the necessary transformative change in the conservation prospects of the project landscape.</w:t>
            </w:r>
          </w:p>
          <w:p w14:paraId="71FBF756" w14:textId="77777777" w:rsidR="002F093F" w:rsidRPr="00954991" w:rsidRDefault="002F093F" w:rsidP="00EF1E1D">
            <w:pPr>
              <w:tabs>
                <w:tab w:val="left" w:pos="-164"/>
              </w:tabs>
              <w:suppressAutoHyphens/>
              <w:contextualSpacing/>
              <w:rPr>
                <w:color w:val="000000"/>
                <w:sz w:val="20"/>
              </w:rPr>
            </w:pPr>
          </w:p>
          <w:p w14:paraId="6A4CA184" w14:textId="77777777" w:rsidR="002F093F" w:rsidRPr="00954991" w:rsidRDefault="002F093F" w:rsidP="00EF1E1D">
            <w:pPr>
              <w:tabs>
                <w:tab w:val="left" w:pos="-164"/>
              </w:tabs>
              <w:suppressAutoHyphens/>
              <w:contextualSpacing/>
              <w:rPr>
                <w:color w:val="000000"/>
                <w:sz w:val="20"/>
                <w:szCs w:val="20"/>
              </w:rPr>
            </w:pPr>
          </w:p>
          <w:p w14:paraId="18DD27C9" w14:textId="77777777" w:rsidR="002F093F" w:rsidRPr="00954991" w:rsidRDefault="002F093F" w:rsidP="00EF1E1D">
            <w:pPr>
              <w:tabs>
                <w:tab w:val="left" w:pos="-164"/>
              </w:tabs>
              <w:suppressAutoHyphens/>
              <w:contextualSpacing/>
              <w:rPr>
                <w:color w:val="000000"/>
                <w:sz w:val="20"/>
                <w:szCs w:val="20"/>
              </w:rPr>
            </w:pPr>
          </w:p>
          <w:p w14:paraId="774C13E5" w14:textId="77777777" w:rsidR="002F093F" w:rsidRPr="00954991" w:rsidRDefault="002F093F" w:rsidP="00EF1E1D">
            <w:pPr>
              <w:tabs>
                <w:tab w:val="left" w:pos="-164"/>
              </w:tabs>
              <w:suppressAutoHyphens/>
              <w:contextualSpacing/>
              <w:rPr>
                <w:color w:val="000000"/>
                <w:sz w:val="20"/>
                <w:szCs w:val="20"/>
              </w:rPr>
            </w:pPr>
          </w:p>
          <w:p w14:paraId="3CA43C24" w14:textId="77777777" w:rsidR="002F093F" w:rsidRPr="00954991" w:rsidRDefault="002F093F" w:rsidP="00EF1E1D">
            <w:pPr>
              <w:tabs>
                <w:tab w:val="left" w:pos="-164"/>
              </w:tabs>
              <w:suppressAutoHyphens/>
              <w:contextualSpacing/>
              <w:rPr>
                <w:color w:val="000000"/>
                <w:sz w:val="20"/>
                <w:szCs w:val="20"/>
              </w:rPr>
            </w:pPr>
          </w:p>
          <w:p w14:paraId="03A405FA" w14:textId="77777777" w:rsidR="002F093F" w:rsidRPr="00954991" w:rsidRDefault="002F093F" w:rsidP="00EF1E1D">
            <w:pPr>
              <w:tabs>
                <w:tab w:val="left" w:pos="-164"/>
              </w:tabs>
              <w:suppressAutoHyphens/>
              <w:contextualSpacing/>
              <w:rPr>
                <w:color w:val="000000"/>
                <w:sz w:val="20"/>
                <w:szCs w:val="20"/>
              </w:rPr>
            </w:pPr>
            <w:r w:rsidRPr="00954991">
              <w:rPr>
                <w:color w:val="000000"/>
                <w:sz w:val="20"/>
                <w:szCs w:val="20"/>
              </w:rPr>
              <w:t>Stakeholder institutions may not show adequate interest in the regional stakeholder committee and unwilling to share information that is required for the effective management of the area.</w:t>
            </w:r>
          </w:p>
          <w:p w14:paraId="4685F394" w14:textId="77777777" w:rsidR="002F093F" w:rsidRPr="00954991" w:rsidRDefault="002F093F" w:rsidP="00EF1E1D">
            <w:pPr>
              <w:tabs>
                <w:tab w:val="left" w:pos="-164"/>
              </w:tabs>
              <w:suppressAutoHyphens/>
              <w:contextualSpacing/>
              <w:rPr>
                <w:color w:val="000000"/>
                <w:sz w:val="20"/>
                <w:szCs w:val="20"/>
              </w:rPr>
            </w:pPr>
          </w:p>
          <w:p w14:paraId="1BDE519B" w14:textId="77777777" w:rsidR="002F093F" w:rsidRPr="00954991" w:rsidRDefault="002F093F" w:rsidP="00EF1E1D">
            <w:pPr>
              <w:tabs>
                <w:tab w:val="left" w:pos="-164"/>
              </w:tabs>
              <w:suppressAutoHyphens/>
              <w:contextualSpacing/>
              <w:rPr>
                <w:color w:val="000000"/>
                <w:sz w:val="20"/>
                <w:szCs w:val="20"/>
              </w:rPr>
            </w:pPr>
          </w:p>
          <w:p w14:paraId="3AED5CCF" w14:textId="77777777" w:rsidR="002F093F" w:rsidRPr="00954991" w:rsidRDefault="002F093F" w:rsidP="00EF1E1D">
            <w:pPr>
              <w:tabs>
                <w:tab w:val="left" w:pos="-164"/>
              </w:tabs>
              <w:suppressAutoHyphens/>
              <w:contextualSpacing/>
              <w:rPr>
                <w:color w:val="000000"/>
                <w:sz w:val="20"/>
                <w:szCs w:val="20"/>
              </w:rPr>
            </w:pPr>
          </w:p>
          <w:p w14:paraId="3F0E3F33" w14:textId="77777777" w:rsidR="002F093F" w:rsidRPr="00954991" w:rsidRDefault="002F093F" w:rsidP="00EF1E1D">
            <w:pPr>
              <w:tabs>
                <w:tab w:val="left" w:pos="-164"/>
              </w:tabs>
              <w:suppressAutoHyphens/>
              <w:contextualSpacing/>
              <w:rPr>
                <w:color w:val="000000"/>
                <w:sz w:val="20"/>
                <w:szCs w:val="20"/>
              </w:rPr>
            </w:pPr>
          </w:p>
          <w:p w14:paraId="209B64BE" w14:textId="77777777" w:rsidR="002F093F" w:rsidRPr="00954991" w:rsidRDefault="002F093F" w:rsidP="00EF1E1D">
            <w:pPr>
              <w:tabs>
                <w:tab w:val="left" w:pos="-164"/>
              </w:tabs>
              <w:suppressAutoHyphens/>
              <w:contextualSpacing/>
              <w:rPr>
                <w:color w:val="000000"/>
                <w:sz w:val="20"/>
                <w:szCs w:val="20"/>
              </w:rPr>
            </w:pPr>
            <w:r w:rsidRPr="00954991">
              <w:rPr>
                <w:color w:val="000000"/>
                <w:sz w:val="20"/>
                <w:szCs w:val="20"/>
              </w:rPr>
              <w:t>Sectoral institutions are unwilling to commit the expected number of personnel for training and capacity building and Trained staff may not continue in current roles</w:t>
            </w:r>
          </w:p>
          <w:p w14:paraId="04747F01" w14:textId="77777777" w:rsidR="002F093F" w:rsidRPr="00954991" w:rsidRDefault="002F093F" w:rsidP="00EF1E1D">
            <w:pPr>
              <w:tabs>
                <w:tab w:val="left" w:pos="-164"/>
              </w:tabs>
              <w:suppressAutoHyphens/>
              <w:contextualSpacing/>
              <w:rPr>
                <w:color w:val="000000"/>
                <w:sz w:val="20"/>
              </w:rPr>
            </w:pPr>
          </w:p>
          <w:p w14:paraId="043902C3" w14:textId="77777777" w:rsidR="002F093F" w:rsidRPr="00954991" w:rsidRDefault="002F093F" w:rsidP="00EF1E1D">
            <w:pPr>
              <w:tabs>
                <w:tab w:val="left" w:pos="-164"/>
              </w:tabs>
              <w:suppressAutoHyphens/>
              <w:contextualSpacing/>
              <w:rPr>
                <w:color w:val="000000"/>
                <w:sz w:val="20"/>
              </w:rPr>
            </w:pPr>
          </w:p>
          <w:p w14:paraId="1A2BAB90" w14:textId="77777777" w:rsidR="002F093F" w:rsidRPr="00954991" w:rsidRDefault="002F093F" w:rsidP="00EF1E1D">
            <w:pPr>
              <w:tabs>
                <w:tab w:val="left" w:pos="-164"/>
              </w:tabs>
              <w:suppressAutoHyphens/>
              <w:contextualSpacing/>
              <w:rPr>
                <w:color w:val="000000"/>
                <w:sz w:val="20"/>
              </w:rPr>
            </w:pPr>
          </w:p>
          <w:p w14:paraId="18617A0C"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5CB53BCC" w14:textId="77777777" w:rsidTr="00EF1E1D">
        <w:trPr>
          <w:trHeight w:val="1700"/>
          <w:jc w:val="center"/>
        </w:trPr>
        <w:tc>
          <w:tcPr>
            <w:tcW w:w="2286" w:type="dxa"/>
            <w:gridSpan w:val="2"/>
            <w:vMerge/>
            <w:shd w:val="clear" w:color="auto" w:fill="FFCC99"/>
          </w:tcPr>
          <w:p w14:paraId="3A97B160"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687C91CE"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Biodiversity-friendly Sectoral Guidelines prepared and implemented leading to effective integration of biodiversity considerations into economic sector practices</w:t>
            </w:r>
          </w:p>
        </w:tc>
        <w:tc>
          <w:tcPr>
            <w:tcW w:w="1440" w:type="dxa"/>
          </w:tcPr>
          <w:p w14:paraId="0DF27530"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0</w:t>
            </w:r>
          </w:p>
        </w:tc>
        <w:tc>
          <w:tcPr>
            <w:tcW w:w="2700" w:type="dxa"/>
          </w:tcPr>
          <w:p w14:paraId="298674C0"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At least five Sectoral Guidelines (Fisheries, Tourism, Maritime traffic, industrial development and </w:t>
            </w:r>
            <w:proofErr w:type="gramStart"/>
            <w:r w:rsidRPr="00954991">
              <w:rPr>
                <w:rFonts w:eastAsia="Meiryo UI"/>
                <w:sz w:val="20"/>
                <w:szCs w:val="20"/>
                <w:lang w:val="en-GB" w:eastAsia="en-IN"/>
              </w:rPr>
              <w:t>Aquaculture  prepared</w:t>
            </w:r>
            <w:proofErr w:type="gramEnd"/>
            <w:r w:rsidRPr="00954991">
              <w:rPr>
                <w:rFonts w:eastAsia="Meiryo UI"/>
                <w:sz w:val="20"/>
                <w:szCs w:val="20"/>
                <w:lang w:val="en-GB" w:eastAsia="en-IN"/>
              </w:rPr>
              <w:t xml:space="preserve"> and adopted. </w:t>
            </w:r>
          </w:p>
        </w:tc>
        <w:tc>
          <w:tcPr>
            <w:tcW w:w="1890" w:type="dxa"/>
          </w:tcPr>
          <w:p w14:paraId="2639BA13"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Approved documents </w:t>
            </w:r>
          </w:p>
          <w:p w14:paraId="0FA439F4"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Mid-term and Final Evaluations</w:t>
            </w:r>
          </w:p>
        </w:tc>
        <w:tc>
          <w:tcPr>
            <w:tcW w:w="2222" w:type="dxa"/>
            <w:vMerge/>
          </w:tcPr>
          <w:p w14:paraId="2A501152"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4A31C5E2" w14:textId="77777777" w:rsidTr="00EF1E1D">
        <w:trPr>
          <w:trHeight w:val="544"/>
          <w:jc w:val="center"/>
        </w:trPr>
        <w:tc>
          <w:tcPr>
            <w:tcW w:w="2286" w:type="dxa"/>
            <w:gridSpan w:val="2"/>
            <w:vMerge/>
            <w:shd w:val="clear" w:color="auto" w:fill="FFCC99"/>
          </w:tcPr>
          <w:p w14:paraId="2FC3E61D"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095FBAAF"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Effective and functioning cross-sectoral, multi-stakeholder institutions (including conservation, livelihood and production) established at regional and national level. </w:t>
            </w:r>
          </w:p>
        </w:tc>
        <w:tc>
          <w:tcPr>
            <w:tcW w:w="1440" w:type="dxa"/>
          </w:tcPr>
          <w:p w14:paraId="38897E60"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0</w:t>
            </w:r>
          </w:p>
        </w:tc>
        <w:tc>
          <w:tcPr>
            <w:tcW w:w="2700" w:type="dxa"/>
          </w:tcPr>
          <w:p w14:paraId="0DC20890"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2</w:t>
            </w:r>
          </w:p>
        </w:tc>
        <w:tc>
          <w:tcPr>
            <w:tcW w:w="1890" w:type="dxa"/>
          </w:tcPr>
          <w:p w14:paraId="67CF2E10"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Government Orders or Notifications, meeting records</w:t>
            </w:r>
          </w:p>
          <w:p w14:paraId="12270D08"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Mid-term and Final Evaluations</w:t>
            </w:r>
          </w:p>
        </w:tc>
        <w:tc>
          <w:tcPr>
            <w:tcW w:w="2222" w:type="dxa"/>
            <w:vMerge/>
          </w:tcPr>
          <w:p w14:paraId="7F2BB0FD"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1797B82D" w14:textId="77777777" w:rsidTr="00EF1E1D">
        <w:trPr>
          <w:trHeight w:val="1052"/>
          <w:jc w:val="center"/>
        </w:trPr>
        <w:tc>
          <w:tcPr>
            <w:tcW w:w="2286" w:type="dxa"/>
            <w:gridSpan w:val="2"/>
            <w:vMerge/>
            <w:shd w:val="clear" w:color="auto" w:fill="FFCC99"/>
          </w:tcPr>
          <w:p w14:paraId="72813F32"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63626808"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Number of representatives from the key government sectors trained in effective management of aquatic biodiversity</w:t>
            </w:r>
          </w:p>
        </w:tc>
        <w:tc>
          <w:tcPr>
            <w:tcW w:w="1440" w:type="dxa"/>
          </w:tcPr>
          <w:p w14:paraId="513DF94F"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0</w:t>
            </w:r>
          </w:p>
        </w:tc>
        <w:tc>
          <w:tcPr>
            <w:tcW w:w="2700" w:type="dxa"/>
          </w:tcPr>
          <w:p w14:paraId="519235F2"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Conservation Sector -100</w:t>
            </w:r>
          </w:p>
          <w:p w14:paraId="712C747B"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Economic Sector - 100</w:t>
            </w:r>
          </w:p>
        </w:tc>
        <w:tc>
          <w:tcPr>
            <w:tcW w:w="1890" w:type="dxa"/>
          </w:tcPr>
          <w:p w14:paraId="517D7E48"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Training records; training evaluations</w:t>
            </w:r>
          </w:p>
        </w:tc>
        <w:tc>
          <w:tcPr>
            <w:tcW w:w="2222" w:type="dxa"/>
            <w:vMerge/>
          </w:tcPr>
          <w:p w14:paraId="566263B3"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6239F16A" w14:textId="77777777" w:rsidTr="00EF1E1D">
        <w:trPr>
          <w:trHeight w:val="2240"/>
          <w:jc w:val="center"/>
        </w:trPr>
        <w:tc>
          <w:tcPr>
            <w:tcW w:w="2286" w:type="dxa"/>
            <w:gridSpan w:val="2"/>
            <w:vMerge/>
            <w:shd w:val="clear" w:color="auto" w:fill="FFCC99"/>
          </w:tcPr>
          <w:p w14:paraId="32814A46"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250B348D"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Reported mortality of dolphins by entanglement in nets and vessel hit.</w:t>
            </w:r>
          </w:p>
        </w:tc>
        <w:tc>
          <w:tcPr>
            <w:tcW w:w="1440" w:type="dxa"/>
          </w:tcPr>
          <w:p w14:paraId="39EBC5E3"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90 reports in 2013</w:t>
            </w:r>
          </w:p>
        </w:tc>
        <w:tc>
          <w:tcPr>
            <w:tcW w:w="2700" w:type="dxa"/>
          </w:tcPr>
          <w:p w14:paraId="251365F1"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50% reduction by year project end</w:t>
            </w:r>
          </w:p>
        </w:tc>
        <w:tc>
          <w:tcPr>
            <w:tcW w:w="1890" w:type="dxa"/>
          </w:tcPr>
          <w:p w14:paraId="743A852C"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Documents of Forest Departments</w:t>
            </w:r>
          </w:p>
          <w:p w14:paraId="0413D2C9"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p>
          <w:p w14:paraId="078A2EC8"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Research Reports</w:t>
            </w:r>
          </w:p>
          <w:p w14:paraId="5B316640"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p>
          <w:p w14:paraId="112C9CEA"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Mid-term and Final Evaluations</w:t>
            </w:r>
          </w:p>
        </w:tc>
        <w:tc>
          <w:tcPr>
            <w:tcW w:w="2222" w:type="dxa"/>
            <w:vMerge/>
          </w:tcPr>
          <w:p w14:paraId="778C738D"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475A28F0" w14:textId="77777777" w:rsidTr="00EF1E1D">
        <w:trPr>
          <w:trHeight w:val="6470"/>
          <w:jc w:val="center"/>
        </w:trPr>
        <w:tc>
          <w:tcPr>
            <w:tcW w:w="2286" w:type="dxa"/>
            <w:gridSpan w:val="2"/>
            <w:vMerge/>
            <w:shd w:val="clear" w:color="auto" w:fill="FFCC99"/>
          </w:tcPr>
          <w:p w14:paraId="63EF5FD3"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713C0634"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Improvement in Systemic Level Indicators of </w:t>
            </w:r>
            <w:hyperlink w:anchor="CD_Scorecard" w:history="1">
              <w:r w:rsidRPr="00954991">
                <w:rPr>
                  <w:rFonts w:eastAsia="Meiryo UI"/>
                  <w:color w:val="000000"/>
                  <w:sz w:val="20"/>
                  <w:szCs w:val="20"/>
                  <w:u w:val="single"/>
                  <w:lang w:val="en-GB" w:eastAsia="en-IN"/>
                </w:rPr>
                <w:t>Capacity Development Scorecard</w:t>
              </w:r>
            </w:hyperlink>
            <w:r w:rsidRPr="00954991">
              <w:rPr>
                <w:rFonts w:eastAsia="Meiryo UI"/>
                <w:sz w:val="20"/>
                <w:szCs w:val="20"/>
                <w:lang w:val="en-GB" w:eastAsia="en-IN"/>
              </w:rPr>
              <w:t xml:space="preserve"> (Annex 19)</w:t>
            </w:r>
          </w:p>
        </w:tc>
        <w:tc>
          <w:tcPr>
            <w:tcW w:w="4140" w:type="dxa"/>
            <w:gridSpan w:val="2"/>
            <w:tcBorders>
              <w:bottom w:val="nil"/>
            </w:tcBorders>
          </w:tcPr>
          <w:tbl>
            <w:tblPr>
              <w:tblW w:w="3493" w:type="dxa"/>
              <w:tblLayout w:type="fixed"/>
              <w:tblLook w:val="0000" w:firstRow="0" w:lastRow="0" w:firstColumn="0" w:lastColumn="0" w:noHBand="0" w:noVBand="0"/>
            </w:tblPr>
            <w:tblGrid>
              <w:gridCol w:w="2134"/>
              <w:gridCol w:w="723"/>
              <w:gridCol w:w="636"/>
            </w:tblGrid>
            <w:tr w:rsidR="002F093F" w:rsidRPr="00954991" w14:paraId="555B0A39" w14:textId="77777777" w:rsidTr="00EF1E1D">
              <w:trPr>
                <w:trHeight w:val="72"/>
              </w:trPr>
              <w:tc>
                <w:tcPr>
                  <w:tcW w:w="2134" w:type="dxa"/>
                  <w:tcBorders>
                    <w:top w:val="single" w:sz="4" w:space="0" w:color="auto"/>
                    <w:left w:val="single" w:sz="4" w:space="0" w:color="auto"/>
                    <w:bottom w:val="single" w:sz="4" w:space="0" w:color="auto"/>
                    <w:right w:val="single" w:sz="4" w:space="0" w:color="auto"/>
                  </w:tcBorders>
                  <w:noWrap/>
                </w:tcPr>
                <w:p w14:paraId="26C6EFF4"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SYSTEMIC LEVEL</w:t>
                  </w:r>
                </w:p>
              </w:tc>
              <w:tc>
                <w:tcPr>
                  <w:tcW w:w="723" w:type="dxa"/>
                  <w:tcBorders>
                    <w:top w:val="single" w:sz="4" w:space="0" w:color="auto"/>
                    <w:bottom w:val="single" w:sz="4" w:space="0" w:color="auto"/>
                    <w:right w:val="single" w:sz="4" w:space="0" w:color="auto"/>
                  </w:tcBorders>
                  <w:noWrap/>
                </w:tcPr>
                <w:p w14:paraId="38F02F3E"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B/L</w:t>
                  </w:r>
                </w:p>
              </w:tc>
              <w:tc>
                <w:tcPr>
                  <w:tcW w:w="636" w:type="dxa"/>
                  <w:tcBorders>
                    <w:top w:val="single" w:sz="4" w:space="0" w:color="auto"/>
                    <w:bottom w:val="single" w:sz="4" w:space="0" w:color="auto"/>
                    <w:right w:val="single" w:sz="4" w:space="0" w:color="auto"/>
                  </w:tcBorders>
                  <w:noWrap/>
                </w:tcPr>
                <w:p w14:paraId="715141ED"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Tgt.</w:t>
                  </w:r>
                </w:p>
              </w:tc>
            </w:tr>
            <w:tr w:rsidR="002F093F" w:rsidRPr="00954991" w14:paraId="0C09AC1E" w14:textId="77777777" w:rsidTr="00EF1E1D">
              <w:trPr>
                <w:trHeight w:val="89"/>
              </w:trPr>
              <w:tc>
                <w:tcPr>
                  <w:tcW w:w="2134" w:type="dxa"/>
                  <w:tcBorders>
                    <w:left w:val="single" w:sz="4" w:space="0" w:color="auto"/>
                    <w:bottom w:val="single" w:sz="4" w:space="0" w:color="auto"/>
                    <w:right w:val="single" w:sz="4" w:space="0" w:color="auto"/>
                  </w:tcBorders>
                </w:tcPr>
                <w:p w14:paraId="20A4008E"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1. Capacity to conceptualize and formulate policies, legislations, strategies, programme</w:t>
                  </w:r>
                </w:p>
              </w:tc>
              <w:tc>
                <w:tcPr>
                  <w:tcW w:w="723" w:type="dxa"/>
                  <w:tcBorders>
                    <w:bottom w:val="single" w:sz="4" w:space="0" w:color="auto"/>
                    <w:right w:val="single" w:sz="4" w:space="0" w:color="auto"/>
                  </w:tcBorders>
                  <w:noWrap/>
                </w:tcPr>
                <w:p w14:paraId="4EB604E0"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20%</w:t>
                  </w:r>
                </w:p>
              </w:tc>
              <w:tc>
                <w:tcPr>
                  <w:tcW w:w="636" w:type="dxa"/>
                  <w:tcBorders>
                    <w:bottom w:val="single" w:sz="4" w:space="0" w:color="auto"/>
                    <w:right w:val="single" w:sz="4" w:space="0" w:color="auto"/>
                  </w:tcBorders>
                  <w:noWrap/>
                </w:tcPr>
                <w:p w14:paraId="37E5F58B"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30%</w:t>
                  </w:r>
                </w:p>
              </w:tc>
            </w:tr>
            <w:tr w:rsidR="002F093F" w:rsidRPr="00954991" w14:paraId="6283E10A" w14:textId="77777777" w:rsidTr="00EF1E1D">
              <w:trPr>
                <w:trHeight w:val="72"/>
              </w:trPr>
              <w:tc>
                <w:tcPr>
                  <w:tcW w:w="2134" w:type="dxa"/>
                  <w:tcBorders>
                    <w:left w:val="single" w:sz="4" w:space="0" w:color="auto"/>
                    <w:bottom w:val="single" w:sz="4" w:space="0" w:color="auto"/>
                    <w:right w:val="single" w:sz="4" w:space="0" w:color="auto"/>
                  </w:tcBorders>
                </w:tcPr>
                <w:p w14:paraId="6A1CAD79"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2. Capacity to implement policies, legislation, strategies and programmes </w:t>
                  </w:r>
                </w:p>
              </w:tc>
              <w:tc>
                <w:tcPr>
                  <w:tcW w:w="723" w:type="dxa"/>
                  <w:tcBorders>
                    <w:bottom w:val="single" w:sz="4" w:space="0" w:color="auto"/>
                    <w:right w:val="single" w:sz="4" w:space="0" w:color="auto"/>
                  </w:tcBorders>
                  <w:noWrap/>
                </w:tcPr>
                <w:p w14:paraId="6937EC19"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25%</w:t>
                  </w:r>
                </w:p>
              </w:tc>
              <w:tc>
                <w:tcPr>
                  <w:tcW w:w="636" w:type="dxa"/>
                  <w:tcBorders>
                    <w:bottom w:val="single" w:sz="4" w:space="0" w:color="auto"/>
                    <w:right w:val="single" w:sz="4" w:space="0" w:color="auto"/>
                  </w:tcBorders>
                  <w:noWrap/>
                </w:tcPr>
                <w:p w14:paraId="21695F90"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30%</w:t>
                  </w:r>
                </w:p>
              </w:tc>
            </w:tr>
            <w:tr w:rsidR="002F093F" w:rsidRPr="00954991" w14:paraId="7363BFF1" w14:textId="77777777" w:rsidTr="00EF1E1D">
              <w:trPr>
                <w:trHeight w:val="255"/>
              </w:trPr>
              <w:tc>
                <w:tcPr>
                  <w:tcW w:w="2134" w:type="dxa"/>
                  <w:tcBorders>
                    <w:left w:val="single" w:sz="4" w:space="0" w:color="auto"/>
                    <w:bottom w:val="single" w:sz="4" w:space="0" w:color="auto"/>
                    <w:right w:val="single" w:sz="4" w:space="0" w:color="auto"/>
                  </w:tcBorders>
                </w:tcPr>
                <w:p w14:paraId="785D32A4"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3. Capacity to engage and build consensus among all stakeholders</w:t>
                  </w:r>
                </w:p>
              </w:tc>
              <w:tc>
                <w:tcPr>
                  <w:tcW w:w="723" w:type="dxa"/>
                  <w:tcBorders>
                    <w:bottom w:val="single" w:sz="4" w:space="0" w:color="auto"/>
                    <w:right w:val="single" w:sz="4" w:space="0" w:color="auto"/>
                  </w:tcBorders>
                  <w:noWrap/>
                </w:tcPr>
                <w:p w14:paraId="2A6CC101"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15%</w:t>
                  </w:r>
                </w:p>
              </w:tc>
              <w:tc>
                <w:tcPr>
                  <w:tcW w:w="636" w:type="dxa"/>
                  <w:tcBorders>
                    <w:bottom w:val="single" w:sz="4" w:space="0" w:color="auto"/>
                    <w:right w:val="single" w:sz="4" w:space="0" w:color="auto"/>
                  </w:tcBorders>
                  <w:noWrap/>
                </w:tcPr>
                <w:p w14:paraId="29350DEB"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25%</w:t>
                  </w:r>
                </w:p>
              </w:tc>
            </w:tr>
            <w:tr w:rsidR="002F093F" w:rsidRPr="00954991" w14:paraId="4F1B471F" w14:textId="77777777" w:rsidTr="00EF1E1D">
              <w:trPr>
                <w:trHeight w:val="72"/>
              </w:trPr>
              <w:tc>
                <w:tcPr>
                  <w:tcW w:w="2134" w:type="dxa"/>
                  <w:tcBorders>
                    <w:left w:val="single" w:sz="4" w:space="0" w:color="auto"/>
                    <w:bottom w:val="single" w:sz="4" w:space="0" w:color="auto"/>
                    <w:right w:val="single" w:sz="4" w:space="0" w:color="auto"/>
                  </w:tcBorders>
                </w:tcPr>
                <w:p w14:paraId="54C77D01"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4. Capacity to mobilize information and knowledge</w:t>
                  </w:r>
                </w:p>
              </w:tc>
              <w:tc>
                <w:tcPr>
                  <w:tcW w:w="723" w:type="dxa"/>
                  <w:tcBorders>
                    <w:bottom w:val="single" w:sz="4" w:space="0" w:color="auto"/>
                    <w:right w:val="single" w:sz="4" w:space="0" w:color="auto"/>
                  </w:tcBorders>
                  <w:noWrap/>
                </w:tcPr>
                <w:p w14:paraId="04138455"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20%</w:t>
                  </w:r>
                </w:p>
              </w:tc>
              <w:tc>
                <w:tcPr>
                  <w:tcW w:w="636" w:type="dxa"/>
                  <w:tcBorders>
                    <w:bottom w:val="single" w:sz="4" w:space="0" w:color="auto"/>
                    <w:right w:val="single" w:sz="4" w:space="0" w:color="auto"/>
                  </w:tcBorders>
                  <w:noWrap/>
                </w:tcPr>
                <w:p w14:paraId="7BC852BE"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30%</w:t>
                  </w:r>
                </w:p>
              </w:tc>
            </w:tr>
            <w:tr w:rsidR="002F093F" w:rsidRPr="00954991" w14:paraId="7DDA9670" w14:textId="77777777" w:rsidTr="00EF1E1D">
              <w:trPr>
                <w:trHeight w:val="72"/>
              </w:trPr>
              <w:tc>
                <w:tcPr>
                  <w:tcW w:w="2134" w:type="dxa"/>
                  <w:tcBorders>
                    <w:left w:val="single" w:sz="4" w:space="0" w:color="auto"/>
                    <w:right w:val="single" w:sz="4" w:space="0" w:color="auto"/>
                  </w:tcBorders>
                </w:tcPr>
                <w:p w14:paraId="64845317"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5.  Capacity to monitor, evaluate and report and learn at the sector and project levels.</w:t>
                  </w:r>
                </w:p>
              </w:tc>
              <w:tc>
                <w:tcPr>
                  <w:tcW w:w="723" w:type="dxa"/>
                  <w:tcBorders>
                    <w:right w:val="single" w:sz="4" w:space="0" w:color="auto"/>
                  </w:tcBorders>
                  <w:noWrap/>
                </w:tcPr>
                <w:p w14:paraId="43748999"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100%</w:t>
                  </w:r>
                </w:p>
              </w:tc>
              <w:tc>
                <w:tcPr>
                  <w:tcW w:w="636" w:type="dxa"/>
                  <w:tcBorders>
                    <w:right w:val="single" w:sz="4" w:space="0" w:color="auto"/>
                  </w:tcBorders>
                  <w:noWrap/>
                </w:tcPr>
                <w:p w14:paraId="68CF902A"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20%</w:t>
                  </w:r>
                </w:p>
              </w:tc>
            </w:tr>
            <w:tr w:rsidR="002F093F" w:rsidRPr="00954991" w14:paraId="4047C05A" w14:textId="77777777" w:rsidTr="00EF1E1D">
              <w:trPr>
                <w:trHeight w:val="117"/>
              </w:trPr>
              <w:tc>
                <w:tcPr>
                  <w:tcW w:w="2134" w:type="dxa"/>
                  <w:tcBorders>
                    <w:left w:val="single" w:sz="4" w:space="0" w:color="auto"/>
                    <w:right w:val="single" w:sz="4" w:space="0" w:color="auto"/>
                  </w:tcBorders>
                </w:tcPr>
                <w:p w14:paraId="45CA3834"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723" w:type="dxa"/>
                  <w:tcBorders>
                    <w:right w:val="single" w:sz="4" w:space="0" w:color="auto"/>
                  </w:tcBorders>
                  <w:noWrap/>
                </w:tcPr>
                <w:p w14:paraId="79DB03EB"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636" w:type="dxa"/>
                  <w:tcBorders>
                    <w:right w:val="single" w:sz="4" w:space="0" w:color="auto"/>
                  </w:tcBorders>
                  <w:noWrap/>
                </w:tcPr>
                <w:p w14:paraId="62325730"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05BE6414" w14:textId="77777777" w:rsidTr="00EF1E1D">
              <w:trPr>
                <w:trHeight w:val="80"/>
              </w:trPr>
              <w:tc>
                <w:tcPr>
                  <w:tcW w:w="2134" w:type="dxa"/>
                  <w:tcBorders>
                    <w:left w:val="single" w:sz="4" w:space="0" w:color="auto"/>
                    <w:bottom w:val="single" w:sz="4" w:space="0" w:color="auto"/>
                    <w:right w:val="single" w:sz="4" w:space="0" w:color="auto"/>
                  </w:tcBorders>
                </w:tcPr>
                <w:p w14:paraId="1BAB1676"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723" w:type="dxa"/>
                  <w:tcBorders>
                    <w:bottom w:val="single" w:sz="4" w:space="0" w:color="auto"/>
                    <w:right w:val="single" w:sz="4" w:space="0" w:color="auto"/>
                  </w:tcBorders>
                  <w:noWrap/>
                </w:tcPr>
                <w:p w14:paraId="0D897793"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636" w:type="dxa"/>
                  <w:tcBorders>
                    <w:bottom w:val="single" w:sz="4" w:space="0" w:color="auto"/>
                    <w:right w:val="single" w:sz="4" w:space="0" w:color="auto"/>
                  </w:tcBorders>
                  <w:noWrap/>
                </w:tcPr>
                <w:p w14:paraId="6DBCF98C"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71070ACC" w14:textId="77777777" w:rsidTr="00EF1E1D">
              <w:trPr>
                <w:trHeight w:val="80"/>
              </w:trPr>
              <w:tc>
                <w:tcPr>
                  <w:tcW w:w="3493" w:type="dxa"/>
                  <w:gridSpan w:val="3"/>
                  <w:tcBorders>
                    <w:top w:val="single" w:sz="4" w:space="0" w:color="auto"/>
                  </w:tcBorders>
                </w:tcPr>
                <w:p w14:paraId="7411FC40"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58AFB0BD" w14:textId="77777777" w:rsidTr="00EF1E1D">
              <w:trPr>
                <w:trHeight w:val="80"/>
              </w:trPr>
              <w:tc>
                <w:tcPr>
                  <w:tcW w:w="3493" w:type="dxa"/>
                  <w:gridSpan w:val="3"/>
                  <w:tcBorders>
                    <w:bottom w:val="nil"/>
                  </w:tcBorders>
                </w:tcPr>
                <w:p w14:paraId="36363583" w14:textId="77777777" w:rsidR="002F093F" w:rsidRPr="00954991" w:rsidRDefault="002F093F" w:rsidP="00EF1E1D">
                  <w:pPr>
                    <w:tabs>
                      <w:tab w:val="left" w:pos="-164"/>
                    </w:tabs>
                    <w:suppressAutoHyphens/>
                    <w:contextualSpacing/>
                    <w:rPr>
                      <w:rFonts w:eastAsia="Meiryo UI"/>
                      <w:sz w:val="20"/>
                      <w:szCs w:val="20"/>
                      <w:lang w:val="en-GB" w:eastAsia="en-IN"/>
                    </w:rPr>
                  </w:pPr>
                </w:p>
              </w:tc>
            </w:tr>
          </w:tbl>
          <w:p w14:paraId="671C2DCE"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1890" w:type="dxa"/>
          </w:tcPr>
          <w:p w14:paraId="3F162E4C"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Mid-term and Final Evaluation</w:t>
            </w:r>
          </w:p>
        </w:tc>
        <w:tc>
          <w:tcPr>
            <w:tcW w:w="2222" w:type="dxa"/>
            <w:vMerge/>
          </w:tcPr>
          <w:p w14:paraId="50FAFA1E"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419D01B1" w14:textId="77777777" w:rsidTr="00EF1E1D">
        <w:trPr>
          <w:trHeight w:val="1367"/>
          <w:jc w:val="center"/>
        </w:trPr>
        <w:tc>
          <w:tcPr>
            <w:tcW w:w="2286" w:type="dxa"/>
            <w:gridSpan w:val="2"/>
            <w:vMerge w:val="restart"/>
            <w:shd w:val="clear" w:color="auto" w:fill="FFCC99"/>
          </w:tcPr>
          <w:p w14:paraId="68E1696F"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Outcome 2: </w:t>
            </w:r>
          </w:p>
          <w:p w14:paraId="2A96B6E5" w14:textId="77777777" w:rsidR="002F093F" w:rsidRPr="00954991" w:rsidRDefault="002F093F" w:rsidP="00EF1E1D">
            <w:pPr>
              <w:jc w:val="both"/>
              <w:rPr>
                <w:color w:val="000000"/>
                <w:sz w:val="20"/>
                <w:szCs w:val="20"/>
                <w:lang w:bidi="th-TH"/>
              </w:rPr>
            </w:pPr>
            <w:r w:rsidRPr="00954991">
              <w:rPr>
                <w:sz w:val="20"/>
                <w:szCs w:val="20"/>
              </w:rPr>
              <w:t>Community-based ecosystems management systems in place to support a</w:t>
            </w:r>
            <w:r w:rsidRPr="00954991">
              <w:rPr>
                <w:color w:val="000000"/>
                <w:sz w:val="20"/>
                <w:szCs w:val="20"/>
                <w:lang w:bidi="th-TH"/>
              </w:rPr>
              <w:t>quatic biodiversity conservation.</w:t>
            </w:r>
          </w:p>
          <w:p w14:paraId="72F3346C"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772F0D24"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 xml:space="preserve">Number of fishers in the project area using sustainable fishing gear as evidenced by mesh size </w:t>
            </w:r>
          </w:p>
        </w:tc>
        <w:tc>
          <w:tcPr>
            <w:tcW w:w="1440" w:type="dxa"/>
          </w:tcPr>
          <w:p w14:paraId="63180C4C"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0</w:t>
            </w:r>
          </w:p>
        </w:tc>
        <w:tc>
          <w:tcPr>
            <w:tcW w:w="2700" w:type="dxa"/>
            <w:shd w:val="clear" w:color="auto" w:fill="FFFF00"/>
          </w:tcPr>
          <w:p w14:paraId="2C9CA0F1"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 xml:space="preserve">30% of fishers follow the mesh size norms set up by the project by project end </w:t>
            </w:r>
          </w:p>
        </w:tc>
        <w:tc>
          <w:tcPr>
            <w:tcW w:w="1890" w:type="dxa"/>
          </w:tcPr>
          <w:p w14:paraId="0FD71585"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Documents of Forest Departments</w:t>
            </w:r>
          </w:p>
          <w:p w14:paraId="49614C3C"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p>
          <w:p w14:paraId="34B66720"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Research Reports</w:t>
            </w:r>
          </w:p>
          <w:p w14:paraId="549EFB7C"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p>
          <w:p w14:paraId="72229B1C"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Mid-term and Final Evaluations</w:t>
            </w:r>
          </w:p>
        </w:tc>
        <w:tc>
          <w:tcPr>
            <w:tcW w:w="2222" w:type="dxa"/>
            <w:vMerge w:val="restart"/>
          </w:tcPr>
          <w:p w14:paraId="34A583EC" w14:textId="77777777" w:rsidR="002F093F" w:rsidRPr="00954991" w:rsidRDefault="002F093F" w:rsidP="00EF1E1D">
            <w:pPr>
              <w:tabs>
                <w:tab w:val="left" w:pos="-164"/>
              </w:tabs>
              <w:suppressAutoHyphens/>
              <w:contextualSpacing/>
              <w:rPr>
                <w:rFonts w:eastAsia="Meiryo UI"/>
                <w:sz w:val="20"/>
                <w:szCs w:val="20"/>
                <w:lang w:val="en-GB" w:eastAsia="en-IN"/>
              </w:rPr>
            </w:pPr>
          </w:p>
          <w:p w14:paraId="4CC2CD39" w14:textId="77777777" w:rsidR="002F093F" w:rsidRPr="00954991" w:rsidRDefault="002F093F" w:rsidP="00EF1E1D">
            <w:pPr>
              <w:tabs>
                <w:tab w:val="left" w:pos="-164"/>
              </w:tabs>
              <w:suppressAutoHyphens/>
              <w:contextualSpacing/>
              <w:rPr>
                <w:sz w:val="20"/>
              </w:rPr>
            </w:pPr>
            <w:r w:rsidRPr="00954991">
              <w:rPr>
                <w:sz w:val="20"/>
              </w:rPr>
              <w:t>The livelihood activities supported under the project may not add significantly to income opportunities of local people so that the dependency on natural resources is reduced.</w:t>
            </w:r>
          </w:p>
          <w:p w14:paraId="6847F166" w14:textId="77777777" w:rsidR="002F093F" w:rsidRPr="00954991" w:rsidRDefault="002F093F" w:rsidP="00EF1E1D">
            <w:pPr>
              <w:tabs>
                <w:tab w:val="left" w:pos="-164"/>
              </w:tabs>
              <w:suppressAutoHyphens/>
              <w:contextualSpacing/>
              <w:rPr>
                <w:sz w:val="20"/>
              </w:rPr>
            </w:pPr>
          </w:p>
          <w:p w14:paraId="2B04D343" w14:textId="77777777" w:rsidR="002F093F" w:rsidRPr="00954991" w:rsidRDefault="002F093F" w:rsidP="00EF1E1D">
            <w:pPr>
              <w:ind w:right="72"/>
              <w:rPr>
                <w:sz w:val="20"/>
                <w:szCs w:val="20"/>
              </w:rPr>
            </w:pPr>
            <w:r w:rsidRPr="00954991">
              <w:rPr>
                <w:sz w:val="20"/>
                <w:szCs w:val="20"/>
              </w:rPr>
              <w:t>Inter-community conflicts may arise due to different interests of communities on use of aquatic biodiversity.</w:t>
            </w:r>
          </w:p>
          <w:p w14:paraId="732978D2" w14:textId="77777777" w:rsidR="002F093F" w:rsidRPr="00954991" w:rsidRDefault="002F093F" w:rsidP="00EF1E1D">
            <w:pPr>
              <w:ind w:right="72"/>
              <w:rPr>
                <w:sz w:val="20"/>
                <w:szCs w:val="20"/>
              </w:rPr>
            </w:pPr>
          </w:p>
          <w:p w14:paraId="190CF512" w14:textId="77777777" w:rsidR="002F093F" w:rsidRPr="00954991" w:rsidRDefault="002F093F" w:rsidP="00EF1E1D">
            <w:pPr>
              <w:ind w:right="72"/>
            </w:pPr>
            <w:r w:rsidRPr="00954991">
              <w:rPr>
                <w:sz w:val="20"/>
                <w:szCs w:val="20"/>
              </w:rPr>
              <w:t>Lack of community and stakeholder support (particularly fishers) due to apprehension that operationalizing the PAs will adversely affect their livelihoods</w:t>
            </w:r>
            <w:r w:rsidRPr="00954991">
              <w:t>.</w:t>
            </w:r>
          </w:p>
          <w:p w14:paraId="212272DB"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058A0C1E" w14:textId="77777777" w:rsidTr="00EF1E1D">
        <w:trPr>
          <w:trHeight w:val="350"/>
          <w:jc w:val="center"/>
        </w:trPr>
        <w:tc>
          <w:tcPr>
            <w:tcW w:w="2286" w:type="dxa"/>
            <w:gridSpan w:val="2"/>
            <w:vMerge/>
            <w:shd w:val="clear" w:color="auto" w:fill="FFCC99"/>
          </w:tcPr>
          <w:p w14:paraId="3F56BDBD"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7DB9DEB6"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 xml:space="preserve">Amount of resources flowing to local communities annually from community based ecotourism activities </w:t>
            </w:r>
          </w:p>
        </w:tc>
        <w:tc>
          <w:tcPr>
            <w:tcW w:w="1440" w:type="dxa"/>
          </w:tcPr>
          <w:p w14:paraId="5EA1F143"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0</w:t>
            </w:r>
          </w:p>
        </w:tc>
        <w:tc>
          <w:tcPr>
            <w:tcW w:w="2700" w:type="dxa"/>
          </w:tcPr>
          <w:p w14:paraId="05B18F01"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USD 0.1 million by year 5 (target value to be re-confirmed during the 1st year of the project)</w:t>
            </w:r>
          </w:p>
        </w:tc>
        <w:tc>
          <w:tcPr>
            <w:tcW w:w="1890" w:type="dxa"/>
          </w:tcPr>
          <w:p w14:paraId="07C7CFEA"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Records of Forest Departments, CMCs administrative records, etc</w:t>
            </w:r>
          </w:p>
          <w:p w14:paraId="1780007A"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Mid-term and Final Evaluations</w:t>
            </w:r>
          </w:p>
        </w:tc>
        <w:tc>
          <w:tcPr>
            <w:tcW w:w="2222" w:type="dxa"/>
            <w:vMerge/>
          </w:tcPr>
          <w:p w14:paraId="249F1234"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7A0955B2" w14:textId="77777777" w:rsidTr="00EF1E1D">
        <w:trPr>
          <w:trHeight w:val="827"/>
          <w:jc w:val="center"/>
        </w:trPr>
        <w:tc>
          <w:tcPr>
            <w:tcW w:w="2286" w:type="dxa"/>
            <w:gridSpan w:val="2"/>
            <w:vMerge/>
            <w:shd w:val="clear" w:color="auto" w:fill="FFCC99"/>
          </w:tcPr>
          <w:p w14:paraId="1BFF895B"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35453336"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Number of people shifting to alternative income generating options that reduce pressure on biodiversity</w:t>
            </w:r>
          </w:p>
        </w:tc>
        <w:tc>
          <w:tcPr>
            <w:tcW w:w="1440" w:type="dxa"/>
          </w:tcPr>
          <w:p w14:paraId="3ACA7F93"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0</w:t>
            </w:r>
          </w:p>
        </w:tc>
        <w:tc>
          <w:tcPr>
            <w:tcW w:w="2700" w:type="dxa"/>
          </w:tcPr>
          <w:p w14:paraId="058D05E5"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At least 500 fishers by year 3 and 700 by project end</w:t>
            </w:r>
          </w:p>
        </w:tc>
        <w:tc>
          <w:tcPr>
            <w:tcW w:w="1890" w:type="dxa"/>
          </w:tcPr>
          <w:p w14:paraId="0E27CD5A"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Records of CMCs, administrative records, etc</w:t>
            </w:r>
          </w:p>
          <w:p w14:paraId="27FDC126"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p>
          <w:p w14:paraId="4CE7A545"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Mid-term and Final Evaluations</w:t>
            </w:r>
          </w:p>
          <w:p w14:paraId="6DBC396E"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p>
        </w:tc>
        <w:tc>
          <w:tcPr>
            <w:tcW w:w="2222" w:type="dxa"/>
            <w:vMerge/>
          </w:tcPr>
          <w:p w14:paraId="68F42A58"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22118F2A" w14:textId="77777777" w:rsidTr="00EF1E1D">
        <w:trPr>
          <w:trHeight w:val="638"/>
          <w:jc w:val="center"/>
        </w:trPr>
        <w:tc>
          <w:tcPr>
            <w:tcW w:w="2286" w:type="dxa"/>
            <w:gridSpan w:val="2"/>
            <w:vMerge/>
            <w:shd w:val="clear" w:color="auto" w:fill="FFCC99"/>
          </w:tcPr>
          <w:p w14:paraId="532984CD" w14:textId="77777777" w:rsidR="002F093F" w:rsidRPr="00954991" w:rsidRDefault="002F093F" w:rsidP="00EF1E1D">
            <w:pPr>
              <w:tabs>
                <w:tab w:val="left" w:pos="-164"/>
              </w:tabs>
              <w:suppressAutoHyphens/>
              <w:contextualSpacing/>
              <w:rPr>
                <w:rFonts w:eastAsia="Meiryo UI"/>
                <w:sz w:val="20"/>
                <w:szCs w:val="20"/>
                <w:lang w:val="en-GB" w:eastAsia="en-IN"/>
              </w:rPr>
            </w:pPr>
          </w:p>
        </w:tc>
        <w:tc>
          <w:tcPr>
            <w:tcW w:w="2985" w:type="dxa"/>
          </w:tcPr>
          <w:p w14:paraId="7AD87F1E"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Number of people sensitized on aquatic biodiversity conservation particularly that of cetaceans</w:t>
            </w:r>
          </w:p>
        </w:tc>
        <w:tc>
          <w:tcPr>
            <w:tcW w:w="1440" w:type="dxa"/>
          </w:tcPr>
          <w:p w14:paraId="5E918926"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0</w:t>
            </w:r>
          </w:p>
        </w:tc>
        <w:tc>
          <w:tcPr>
            <w:tcW w:w="2700" w:type="dxa"/>
          </w:tcPr>
          <w:p w14:paraId="10475C56"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3000 by year 3 and 5000 by project end</w:t>
            </w:r>
          </w:p>
        </w:tc>
        <w:tc>
          <w:tcPr>
            <w:tcW w:w="1890" w:type="dxa"/>
          </w:tcPr>
          <w:p w14:paraId="1CAE0771"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Records of CMCs, administrative records, etc</w:t>
            </w:r>
          </w:p>
          <w:p w14:paraId="5B60365E"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r w:rsidRPr="00954991">
              <w:rPr>
                <w:rFonts w:eastAsia="Meiryo UI"/>
                <w:sz w:val="20"/>
                <w:szCs w:val="20"/>
                <w:lang w:val="en-GB" w:eastAsia="en-IN"/>
              </w:rPr>
              <w:t>Mid-term and Final Evaluations</w:t>
            </w:r>
          </w:p>
          <w:p w14:paraId="15129675" w14:textId="77777777" w:rsidR="002F093F" w:rsidRPr="00954991" w:rsidRDefault="002F093F" w:rsidP="00EF1E1D">
            <w:pPr>
              <w:framePr w:hSpace="180" w:wrap="around" w:vAnchor="text" w:hAnchor="margin" w:xAlign="center" w:y="10"/>
              <w:tabs>
                <w:tab w:val="left" w:pos="-164"/>
              </w:tabs>
              <w:suppressAutoHyphens/>
              <w:contextualSpacing/>
              <w:suppressOverlap/>
              <w:rPr>
                <w:rFonts w:eastAsia="Meiryo UI"/>
                <w:sz w:val="20"/>
                <w:szCs w:val="20"/>
                <w:lang w:val="en-GB" w:eastAsia="en-IN"/>
              </w:rPr>
            </w:pPr>
          </w:p>
        </w:tc>
        <w:tc>
          <w:tcPr>
            <w:tcW w:w="2222" w:type="dxa"/>
            <w:vMerge/>
          </w:tcPr>
          <w:p w14:paraId="0522C5F9" w14:textId="77777777" w:rsidR="002F093F" w:rsidRPr="00954991" w:rsidRDefault="002F093F" w:rsidP="00EF1E1D">
            <w:pPr>
              <w:tabs>
                <w:tab w:val="left" w:pos="-164"/>
              </w:tabs>
              <w:suppressAutoHyphens/>
              <w:contextualSpacing/>
              <w:rPr>
                <w:rFonts w:eastAsia="Meiryo UI"/>
                <w:sz w:val="20"/>
                <w:szCs w:val="20"/>
                <w:lang w:val="en-GB" w:eastAsia="en-IN"/>
              </w:rPr>
            </w:pPr>
          </w:p>
        </w:tc>
      </w:tr>
      <w:tr w:rsidR="002F093F" w:rsidRPr="00954991" w14:paraId="2EBA15F2" w14:textId="77777777" w:rsidTr="00EF1E1D">
        <w:trPr>
          <w:trHeight w:val="70"/>
          <w:jc w:val="center"/>
        </w:trPr>
        <w:tc>
          <w:tcPr>
            <w:tcW w:w="13523" w:type="dxa"/>
            <w:gridSpan w:val="7"/>
            <w:shd w:val="clear" w:color="auto" w:fill="FFCC99"/>
          </w:tcPr>
          <w:p w14:paraId="16AE1075"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Project  Outputs</w:t>
            </w:r>
          </w:p>
        </w:tc>
      </w:tr>
      <w:tr w:rsidR="002F093F" w:rsidRPr="00954991" w14:paraId="73B23A78" w14:textId="77777777" w:rsidTr="00EF1E1D">
        <w:trPr>
          <w:trHeight w:val="70"/>
          <w:jc w:val="center"/>
        </w:trPr>
        <w:tc>
          <w:tcPr>
            <w:tcW w:w="2273" w:type="dxa"/>
            <w:shd w:val="clear" w:color="auto" w:fill="FFCC99"/>
          </w:tcPr>
          <w:p w14:paraId="33E8BCA8"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Output 1.1</w:t>
            </w:r>
          </w:p>
        </w:tc>
        <w:tc>
          <w:tcPr>
            <w:tcW w:w="11250" w:type="dxa"/>
            <w:gridSpan w:val="6"/>
          </w:tcPr>
          <w:p w14:paraId="029A4769" w14:textId="77777777" w:rsidR="002F093F" w:rsidRPr="00954991" w:rsidRDefault="002F093F" w:rsidP="00EF1E1D">
            <w:pPr>
              <w:tabs>
                <w:tab w:val="left" w:pos="720"/>
              </w:tabs>
              <w:spacing w:before="120" w:after="120"/>
              <w:contextualSpacing/>
              <w:rPr>
                <w:rFonts w:eastAsia="Meiryo UI"/>
                <w:sz w:val="20"/>
                <w:szCs w:val="20"/>
                <w:lang w:val="en-GB" w:eastAsia="en-IN"/>
              </w:rPr>
            </w:pPr>
            <w:r w:rsidRPr="00954991">
              <w:rPr>
                <w:sz w:val="20"/>
                <w:szCs w:val="20"/>
              </w:rPr>
              <w:t>Knowledge generation and dissemination system improves decision making related to the management of aquatic habitats and sustainable use of resources in the protected areas and buffer zones</w:t>
            </w:r>
          </w:p>
        </w:tc>
      </w:tr>
      <w:tr w:rsidR="002F093F" w:rsidRPr="00954991" w14:paraId="185E5078" w14:textId="77777777" w:rsidTr="00EF1E1D">
        <w:trPr>
          <w:trHeight w:val="215"/>
          <w:jc w:val="center"/>
        </w:trPr>
        <w:tc>
          <w:tcPr>
            <w:tcW w:w="2273" w:type="dxa"/>
            <w:shd w:val="clear" w:color="auto" w:fill="FFCC99"/>
          </w:tcPr>
          <w:p w14:paraId="1779F7B3"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Output 1.2</w:t>
            </w:r>
          </w:p>
        </w:tc>
        <w:tc>
          <w:tcPr>
            <w:tcW w:w="11250" w:type="dxa"/>
            <w:gridSpan w:val="6"/>
          </w:tcPr>
          <w:p w14:paraId="3D203A03"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sz w:val="20"/>
                <w:szCs w:val="20"/>
              </w:rPr>
              <w:t>New and additional areas to be managed as Protected Areas and buffer areas identified, notified and capacities developed among conservation and economic sector staff for strengthening the management effectiveness of biodiversity conservation efforts.</w:t>
            </w:r>
          </w:p>
        </w:tc>
      </w:tr>
      <w:tr w:rsidR="002F093F" w:rsidRPr="00954991" w14:paraId="73D08F1D" w14:textId="77777777" w:rsidTr="00EF1E1D">
        <w:trPr>
          <w:trHeight w:val="70"/>
          <w:jc w:val="center"/>
        </w:trPr>
        <w:tc>
          <w:tcPr>
            <w:tcW w:w="2273" w:type="dxa"/>
            <w:shd w:val="clear" w:color="auto" w:fill="FFCC99"/>
          </w:tcPr>
          <w:p w14:paraId="7541DB17"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 xml:space="preserve">Output 1.3 </w:t>
            </w:r>
          </w:p>
        </w:tc>
        <w:tc>
          <w:tcPr>
            <w:tcW w:w="11250" w:type="dxa"/>
            <w:gridSpan w:val="6"/>
          </w:tcPr>
          <w:p w14:paraId="7A7EF6D7"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bCs/>
                <w:sz w:val="20"/>
                <w:szCs w:val="20"/>
              </w:rPr>
              <w:t xml:space="preserve">Support to </w:t>
            </w:r>
            <w:r w:rsidRPr="00954991">
              <w:rPr>
                <w:bCs/>
                <w:color w:val="000000"/>
                <w:sz w:val="20"/>
                <w:szCs w:val="20"/>
              </w:rPr>
              <w:t>the implementation of Management Plans of new PAs and buffer areas to address existing and emerging threats to aquatic biodiversity particularly the cetaceans</w:t>
            </w:r>
          </w:p>
        </w:tc>
      </w:tr>
      <w:tr w:rsidR="002F093F" w:rsidRPr="00954991" w14:paraId="57761970" w14:textId="77777777" w:rsidTr="00EF1E1D">
        <w:trPr>
          <w:trHeight w:val="70"/>
          <w:jc w:val="center"/>
        </w:trPr>
        <w:tc>
          <w:tcPr>
            <w:tcW w:w="2273" w:type="dxa"/>
            <w:shd w:val="clear" w:color="auto" w:fill="FFCC99"/>
          </w:tcPr>
          <w:p w14:paraId="230F32DD"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Output 1.4</w:t>
            </w:r>
          </w:p>
        </w:tc>
        <w:tc>
          <w:tcPr>
            <w:tcW w:w="11250" w:type="dxa"/>
            <w:gridSpan w:val="6"/>
          </w:tcPr>
          <w:p w14:paraId="191F0E59"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sz w:val="20"/>
                <w:szCs w:val="20"/>
              </w:rPr>
              <w:t>Monitoring and evaluation framework and</w:t>
            </w:r>
            <w:r w:rsidRPr="00954991">
              <w:rPr>
                <w:color w:val="000000"/>
                <w:sz w:val="20"/>
                <w:szCs w:val="20"/>
              </w:rPr>
              <w:t xml:space="preserve"> replication strategy developed for effective aquatic PA management specifically for the Sundarbans and other aquatic ecosystems across country</w:t>
            </w:r>
          </w:p>
        </w:tc>
      </w:tr>
      <w:tr w:rsidR="002F093F" w:rsidRPr="00954991" w14:paraId="279BF169" w14:textId="77777777" w:rsidTr="00EF1E1D">
        <w:trPr>
          <w:trHeight w:val="70"/>
          <w:jc w:val="center"/>
        </w:trPr>
        <w:tc>
          <w:tcPr>
            <w:tcW w:w="2273" w:type="dxa"/>
            <w:shd w:val="clear" w:color="auto" w:fill="FFCC99"/>
          </w:tcPr>
          <w:p w14:paraId="68BAC4DD"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Output 2.1</w:t>
            </w:r>
          </w:p>
        </w:tc>
        <w:tc>
          <w:tcPr>
            <w:tcW w:w="11250" w:type="dxa"/>
            <w:gridSpan w:val="6"/>
          </w:tcPr>
          <w:p w14:paraId="601F30B1" w14:textId="77777777" w:rsidR="002F093F" w:rsidRPr="00954991" w:rsidRDefault="002F093F" w:rsidP="00EF1E1D">
            <w:pPr>
              <w:pStyle w:val="Output"/>
              <w:rPr>
                <w:b w:val="0"/>
                <w:sz w:val="20"/>
                <w:szCs w:val="20"/>
              </w:rPr>
            </w:pPr>
            <w:r w:rsidRPr="00954991">
              <w:rPr>
                <w:b w:val="0"/>
                <w:sz w:val="20"/>
                <w:szCs w:val="20"/>
              </w:rPr>
              <w:t>Community based fishery management plan prepared, capacities developed and financial support extended for operationalizing sustainable fishing practices and conservation of aquatic biodiversity</w:t>
            </w:r>
          </w:p>
        </w:tc>
      </w:tr>
      <w:tr w:rsidR="002F093F" w:rsidRPr="00954991" w14:paraId="4CDB8655" w14:textId="77777777" w:rsidTr="00EF1E1D">
        <w:trPr>
          <w:trHeight w:val="70"/>
          <w:jc w:val="center"/>
        </w:trPr>
        <w:tc>
          <w:tcPr>
            <w:tcW w:w="2273" w:type="dxa"/>
            <w:shd w:val="clear" w:color="auto" w:fill="FFCC99"/>
          </w:tcPr>
          <w:p w14:paraId="24890D55"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rFonts w:eastAsia="Meiryo UI"/>
                <w:sz w:val="20"/>
                <w:szCs w:val="20"/>
                <w:lang w:val="en-GB" w:eastAsia="en-IN"/>
              </w:rPr>
              <w:t>Output 2.2</w:t>
            </w:r>
          </w:p>
        </w:tc>
        <w:tc>
          <w:tcPr>
            <w:tcW w:w="11250" w:type="dxa"/>
            <w:gridSpan w:val="6"/>
          </w:tcPr>
          <w:p w14:paraId="38D13498" w14:textId="77777777" w:rsidR="002F093F" w:rsidRPr="00954991" w:rsidRDefault="002F093F" w:rsidP="00EF1E1D">
            <w:pPr>
              <w:tabs>
                <w:tab w:val="left" w:pos="-164"/>
              </w:tabs>
              <w:suppressAutoHyphens/>
              <w:contextualSpacing/>
              <w:rPr>
                <w:rFonts w:eastAsia="Meiryo UI"/>
                <w:sz w:val="20"/>
                <w:szCs w:val="20"/>
                <w:lang w:val="en-GB" w:eastAsia="en-IN"/>
              </w:rPr>
            </w:pPr>
            <w:r w:rsidRPr="00954991">
              <w:rPr>
                <w:sz w:val="20"/>
                <w:szCs w:val="20"/>
              </w:rPr>
              <w:t>Strategies for alternate income generation and livelihood diversification developed and implemented leading to reduced dependence on natural resources.</w:t>
            </w:r>
          </w:p>
        </w:tc>
      </w:tr>
    </w:tbl>
    <w:p w14:paraId="1CBD3FED" w14:textId="77777777" w:rsidR="002F093F" w:rsidRPr="00954991" w:rsidRDefault="002F093F" w:rsidP="00296A05">
      <w:pPr>
        <w:rPr>
          <w:lang w:val="en-GB"/>
        </w:rPr>
      </w:pPr>
    </w:p>
    <w:p w14:paraId="234A20CB" w14:textId="77777777" w:rsidR="002F093F" w:rsidRPr="00954991" w:rsidRDefault="002F093F" w:rsidP="00296A05">
      <w:pPr>
        <w:rPr>
          <w:lang w:val="en-GB"/>
        </w:rPr>
      </w:pPr>
    </w:p>
    <w:p w14:paraId="6DD8E056" w14:textId="77777777" w:rsidR="00843B37" w:rsidRPr="00954991" w:rsidRDefault="00843B37" w:rsidP="00843B37">
      <w:pPr>
        <w:rPr>
          <w:sz w:val="18"/>
          <w:szCs w:val="18"/>
        </w:rPr>
      </w:pPr>
    </w:p>
    <w:p w14:paraId="34234638" w14:textId="77777777" w:rsidR="008B45C0" w:rsidRPr="00954991" w:rsidRDefault="008B45C0" w:rsidP="00843B37">
      <w:pPr>
        <w:rPr>
          <w:sz w:val="18"/>
          <w:szCs w:val="18"/>
        </w:rPr>
      </w:pPr>
    </w:p>
    <w:p w14:paraId="4849994D" w14:textId="77777777" w:rsidR="008B45C0" w:rsidRPr="00954991" w:rsidRDefault="008B45C0" w:rsidP="00843B37">
      <w:pPr>
        <w:rPr>
          <w:sz w:val="18"/>
          <w:szCs w:val="18"/>
        </w:rPr>
      </w:pPr>
    </w:p>
    <w:p w14:paraId="4A8AF956" w14:textId="77777777" w:rsidR="007E5352" w:rsidRPr="00954991" w:rsidRDefault="007E5352" w:rsidP="00843B37">
      <w:pPr>
        <w:rPr>
          <w:sz w:val="18"/>
          <w:szCs w:val="18"/>
        </w:rPr>
      </w:pPr>
    </w:p>
    <w:p w14:paraId="508C3454" w14:textId="77777777" w:rsidR="007E5352" w:rsidRPr="00954991" w:rsidRDefault="007E5352" w:rsidP="00843B37">
      <w:pPr>
        <w:rPr>
          <w:sz w:val="18"/>
          <w:szCs w:val="18"/>
        </w:rPr>
      </w:pPr>
    </w:p>
    <w:p w14:paraId="2DC05D6C" w14:textId="77777777" w:rsidR="002F65B8" w:rsidRPr="00954991" w:rsidRDefault="002F093F" w:rsidP="0053243E">
      <w:pPr>
        <w:pStyle w:val="Heading2"/>
        <w:spacing w:before="120" w:after="120"/>
        <w:contextualSpacing/>
        <w:rPr>
          <w:sz w:val="24"/>
          <w:lang w:val="en-GB"/>
        </w:rPr>
      </w:pPr>
      <w:bookmarkStart w:id="48" w:name="_Toc351577974"/>
      <w:bookmarkStart w:id="49" w:name="_Toc364283912"/>
      <w:bookmarkStart w:id="50" w:name="_Toc397462196"/>
      <w:r w:rsidRPr="00954991">
        <w:rPr>
          <w:sz w:val="24"/>
          <w:lang w:val="en-GB"/>
        </w:rPr>
        <w:t>IV: Total budget</w:t>
      </w:r>
      <w:r w:rsidR="002F65B8" w:rsidRPr="00954991">
        <w:rPr>
          <w:sz w:val="24"/>
          <w:lang w:val="en-GB"/>
        </w:rPr>
        <w:t xml:space="preserve"> and Work plan</w:t>
      </w:r>
      <w:bookmarkEnd w:id="48"/>
      <w:bookmarkEnd w:id="49"/>
      <w:bookmarkEnd w:id="50"/>
    </w:p>
    <w:tbl>
      <w:tblPr>
        <w:tblW w:w="1433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363"/>
        <w:gridCol w:w="1176"/>
        <w:gridCol w:w="701"/>
        <w:gridCol w:w="652"/>
        <w:gridCol w:w="968"/>
        <w:gridCol w:w="2259"/>
        <w:gridCol w:w="958"/>
        <w:gridCol w:w="810"/>
        <w:gridCol w:w="900"/>
        <w:gridCol w:w="900"/>
        <w:gridCol w:w="78"/>
        <w:gridCol w:w="822"/>
        <w:gridCol w:w="1080"/>
        <w:gridCol w:w="1013"/>
      </w:tblGrid>
      <w:tr w:rsidR="002F65B8" w:rsidRPr="00954991" w14:paraId="1F8C80EF" w14:textId="77777777" w:rsidTr="00AF1F22">
        <w:trPr>
          <w:trHeight w:val="314"/>
        </w:trPr>
        <w:tc>
          <w:tcPr>
            <w:tcW w:w="3893" w:type="dxa"/>
            <w:gridSpan w:val="4"/>
          </w:tcPr>
          <w:p w14:paraId="47CCC915" w14:textId="77777777" w:rsidR="002F65B8" w:rsidRPr="00954991" w:rsidRDefault="002F65B8" w:rsidP="00891271">
            <w:pPr>
              <w:tabs>
                <w:tab w:val="left" w:pos="720"/>
              </w:tabs>
              <w:contextualSpacing/>
              <w:rPr>
                <w:b/>
                <w:bCs/>
                <w:color w:val="000000"/>
                <w:sz w:val="16"/>
                <w:szCs w:val="16"/>
              </w:rPr>
            </w:pPr>
            <w:r w:rsidRPr="00954991">
              <w:rPr>
                <w:rFonts w:eastAsia="SimSun"/>
                <w:color w:val="000000"/>
                <w:sz w:val="16"/>
                <w:szCs w:val="16"/>
              </w:rPr>
              <w:t xml:space="preserve">Award ID:  </w:t>
            </w:r>
          </w:p>
        </w:tc>
        <w:tc>
          <w:tcPr>
            <w:tcW w:w="3879" w:type="dxa"/>
            <w:gridSpan w:val="3"/>
          </w:tcPr>
          <w:p w14:paraId="164B0419" w14:textId="77777777" w:rsidR="002F65B8" w:rsidRPr="00954991" w:rsidRDefault="0018004F" w:rsidP="00871EBC">
            <w:pPr>
              <w:pStyle w:val="TableText"/>
              <w:framePr w:wrap="around"/>
            </w:pPr>
            <w:r>
              <w:t>00083742</w:t>
            </w:r>
          </w:p>
        </w:tc>
        <w:tc>
          <w:tcPr>
            <w:tcW w:w="3646" w:type="dxa"/>
            <w:gridSpan w:val="5"/>
          </w:tcPr>
          <w:p w14:paraId="56E8E1E9" w14:textId="77777777" w:rsidR="002F65B8" w:rsidRPr="00954991" w:rsidRDefault="002F65B8" w:rsidP="00891271">
            <w:pPr>
              <w:framePr w:hSpace="180" w:wrap="around" w:vAnchor="text" w:hAnchor="margin" w:y="10"/>
              <w:tabs>
                <w:tab w:val="left" w:pos="720"/>
              </w:tabs>
              <w:contextualSpacing/>
              <w:suppressOverlap/>
            </w:pPr>
            <w:r w:rsidRPr="00954991">
              <w:rPr>
                <w:rFonts w:eastAsia="SimSun"/>
                <w:color w:val="000000"/>
                <w:sz w:val="16"/>
                <w:szCs w:val="16"/>
              </w:rPr>
              <w:t>Project ID:</w:t>
            </w:r>
          </w:p>
        </w:tc>
        <w:tc>
          <w:tcPr>
            <w:tcW w:w="2915" w:type="dxa"/>
            <w:gridSpan w:val="3"/>
          </w:tcPr>
          <w:p w14:paraId="3F2F95A4" w14:textId="77777777" w:rsidR="002F65B8" w:rsidRPr="00954991" w:rsidRDefault="0018004F" w:rsidP="00871EBC">
            <w:pPr>
              <w:pStyle w:val="TableText"/>
              <w:framePr w:wrap="around"/>
            </w:pPr>
            <w:r>
              <w:t>00092054</w:t>
            </w:r>
          </w:p>
        </w:tc>
      </w:tr>
      <w:tr w:rsidR="002F65B8" w:rsidRPr="00954991" w14:paraId="57B83744" w14:textId="77777777" w:rsidTr="00AF1F22">
        <w:trPr>
          <w:trHeight w:val="133"/>
        </w:trPr>
        <w:tc>
          <w:tcPr>
            <w:tcW w:w="3893" w:type="dxa"/>
            <w:gridSpan w:val="4"/>
          </w:tcPr>
          <w:p w14:paraId="6C3B07D2" w14:textId="77777777" w:rsidR="002F65B8" w:rsidRPr="00954991" w:rsidRDefault="002F65B8" w:rsidP="00891271">
            <w:pPr>
              <w:tabs>
                <w:tab w:val="left" w:pos="720"/>
              </w:tabs>
              <w:contextualSpacing/>
              <w:rPr>
                <w:b/>
                <w:bCs/>
                <w:color w:val="000000"/>
                <w:sz w:val="16"/>
                <w:szCs w:val="16"/>
              </w:rPr>
            </w:pPr>
            <w:r w:rsidRPr="00954991">
              <w:rPr>
                <w:rFonts w:eastAsia="SimSun"/>
                <w:color w:val="000000"/>
                <w:sz w:val="16"/>
                <w:szCs w:val="16"/>
              </w:rPr>
              <w:t>Award Title:</w:t>
            </w:r>
          </w:p>
        </w:tc>
        <w:tc>
          <w:tcPr>
            <w:tcW w:w="10440" w:type="dxa"/>
            <w:gridSpan w:val="11"/>
          </w:tcPr>
          <w:p w14:paraId="2FA7E991" w14:textId="77777777" w:rsidR="002F65B8" w:rsidRPr="00954991" w:rsidRDefault="00DC64C7" w:rsidP="00871EBC">
            <w:pPr>
              <w:pStyle w:val="TableText"/>
              <w:framePr w:wrap="around"/>
            </w:pPr>
            <w:r w:rsidRPr="00954991">
              <w:t>Expanding the Protected Area System to Incorporate Important Aquatic Ecosystems</w:t>
            </w:r>
          </w:p>
        </w:tc>
      </w:tr>
      <w:tr w:rsidR="002F65B8" w:rsidRPr="00954991" w14:paraId="2E901519" w14:textId="77777777" w:rsidTr="00AF1F22">
        <w:trPr>
          <w:trHeight w:val="115"/>
        </w:trPr>
        <w:tc>
          <w:tcPr>
            <w:tcW w:w="3893" w:type="dxa"/>
            <w:gridSpan w:val="4"/>
          </w:tcPr>
          <w:p w14:paraId="512D1281" w14:textId="77777777" w:rsidR="002F65B8" w:rsidRPr="00954991" w:rsidRDefault="002F65B8" w:rsidP="00891271">
            <w:pPr>
              <w:tabs>
                <w:tab w:val="left" w:pos="720"/>
              </w:tabs>
              <w:contextualSpacing/>
              <w:rPr>
                <w:b/>
                <w:bCs/>
                <w:color w:val="000000"/>
                <w:sz w:val="16"/>
                <w:szCs w:val="16"/>
              </w:rPr>
            </w:pPr>
            <w:r w:rsidRPr="00954991">
              <w:rPr>
                <w:rFonts w:eastAsia="SimSun"/>
                <w:color w:val="000000"/>
                <w:sz w:val="16"/>
                <w:szCs w:val="16"/>
              </w:rPr>
              <w:t>Business Unit:</w:t>
            </w:r>
          </w:p>
        </w:tc>
        <w:tc>
          <w:tcPr>
            <w:tcW w:w="10440" w:type="dxa"/>
            <w:gridSpan w:val="11"/>
          </w:tcPr>
          <w:p w14:paraId="492BC0CB" w14:textId="77777777" w:rsidR="002F65B8" w:rsidRPr="00954991" w:rsidRDefault="00DC64C7" w:rsidP="00871EBC">
            <w:pPr>
              <w:pStyle w:val="TableText"/>
              <w:framePr w:wrap="around"/>
            </w:pPr>
            <w:r w:rsidRPr="00954991">
              <w:t>BDG10</w:t>
            </w:r>
          </w:p>
        </w:tc>
      </w:tr>
      <w:tr w:rsidR="002F65B8" w:rsidRPr="00954991" w14:paraId="10B16181" w14:textId="77777777" w:rsidTr="00AF1F22">
        <w:trPr>
          <w:trHeight w:val="88"/>
        </w:trPr>
        <w:tc>
          <w:tcPr>
            <w:tcW w:w="3893" w:type="dxa"/>
            <w:gridSpan w:val="4"/>
          </w:tcPr>
          <w:p w14:paraId="68862264" w14:textId="77777777" w:rsidR="002F65B8" w:rsidRPr="00954991" w:rsidRDefault="002F65B8" w:rsidP="00891271">
            <w:pPr>
              <w:tabs>
                <w:tab w:val="left" w:pos="720"/>
              </w:tabs>
              <w:contextualSpacing/>
              <w:rPr>
                <w:b/>
                <w:bCs/>
                <w:color w:val="000000"/>
                <w:sz w:val="16"/>
                <w:szCs w:val="16"/>
              </w:rPr>
            </w:pPr>
            <w:r w:rsidRPr="00954991">
              <w:rPr>
                <w:rFonts w:eastAsia="SimSun"/>
                <w:color w:val="000000"/>
                <w:sz w:val="16"/>
                <w:szCs w:val="16"/>
              </w:rPr>
              <w:t>Project Title:</w:t>
            </w:r>
          </w:p>
        </w:tc>
        <w:tc>
          <w:tcPr>
            <w:tcW w:w="10440" w:type="dxa"/>
            <w:gridSpan w:val="11"/>
          </w:tcPr>
          <w:p w14:paraId="7CE24D03" w14:textId="77777777" w:rsidR="002F65B8" w:rsidRPr="00954991" w:rsidRDefault="00DC64C7" w:rsidP="00891271">
            <w:pPr>
              <w:tabs>
                <w:tab w:val="left" w:pos="720"/>
              </w:tabs>
              <w:contextualSpacing/>
              <w:rPr>
                <w:color w:val="000000"/>
                <w:sz w:val="16"/>
                <w:szCs w:val="32"/>
              </w:rPr>
            </w:pPr>
            <w:r w:rsidRPr="00954991">
              <w:rPr>
                <w:sz w:val="20"/>
              </w:rPr>
              <w:t>Expanding the Protected Area System to Incorporate Important Aquatic Ecosystems</w:t>
            </w:r>
          </w:p>
        </w:tc>
      </w:tr>
      <w:tr w:rsidR="002F65B8" w:rsidRPr="00954991" w14:paraId="1F693DE9" w14:textId="77777777" w:rsidTr="00AF1F22">
        <w:trPr>
          <w:trHeight w:val="60"/>
        </w:trPr>
        <w:tc>
          <w:tcPr>
            <w:tcW w:w="3893" w:type="dxa"/>
            <w:gridSpan w:val="4"/>
          </w:tcPr>
          <w:p w14:paraId="7FF65D9D" w14:textId="77777777" w:rsidR="002F65B8" w:rsidRPr="00954991" w:rsidRDefault="002F65B8" w:rsidP="00891271">
            <w:pPr>
              <w:tabs>
                <w:tab w:val="left" w:pos="720"/>
              </w:tabs>
              <w:contextualSpacing/>
              <w:rPr>
                <w:rFonts w:eastAsia="SimSun"/>
                <w:color w:val="000000"/>
                <w:sz w:val="16"/>
                <w:szCs w:val="16"/>
              </w:rPr>
            </w:pPr>
            <w:r w:rsidRPr="00954991">
              <w:rPr>
                <w:rFonts w:eastAsia="SimSun"/>
                <w:color w:val="000000"/>
                <w:sz w:val="16"/>
                <w:szCs w:val="16"/>
              </w:rPr>
              <w:t>PIMS no.:</w:t>
            </w:r>
          </w:p>
        </w:tc>
        <w:tc>
          <w:tcPr>
            <w:tcW w:w="10440" w:type="dxa"/>
            <w:gridSpan w:val="11"/>
          </w:tcPr>
          <w:p w14:paraId="29724261" w14:textId="77777777" w:rsidR="002F65B8" w:rsidRPr="00954991" w:rsidRDefault="00DC64C7" w:rsidP="00871EBC">
            <w:pPr>
              <w:pStyle w:val="TableText"/>
              <w:framePr w:wrap="around"/>
            </w:pPr>
            <w:r w:rsidRPr="00954991">
              <w:t>4620</w:t>
            </w:r>
          </w:p>
        </w:tc>
      </w:tr>
      <w:tr w:rsidR="002F65B8" w:rsidRPr="00954991" w14:paraId="0F6D58A5" w14:textId="77777777" w:rsidTr="00AF1F22">
        <w:trPr>
          <w:trHeight w:val="60"/>
        </w:trPr>
        <w:tc>
          <w:tcPr>
            <w:tcW w:w="3893" w:type="dxa"/>
            <w:gridSpan w:val="4"/>
          </w:tcPr>
          <w:p w14:paraId="2378CFBD" w14:textId="77777777" w:rsidR="002F65B8" w:rsidRPr="00954991" w:rsidRDefault="002F65B8" w:rsidP="00891271">
            <w:pPr>
              <w:tabs>
                <w:tab w:val="left" w:pos="720"/>
              </w:tabs>
              <w:contextualSpacing/>
              <w:rPr>
                <w:b/>
                <w:bCs/>
                <w:color w:val="000000"/>
                <w:sz w:val="16"/>
                <w:szCs w:val="16"/>
              </w:rPr>
            </w:pPr>
            <w:r w:rsidRPr="00954991">
              <w:rPr>
                <w:rFonts w:eastAsia="SimSun"/>
                <w:color w:val="000000"/>
                <w:sz w:val="16"/>
                <w:szCs w:val="16"/>
              </w:rPr>
              <w:t>Implementing Partner (Executing Agency)/ Responsible partner</w:t>
            </w:r>
          </w:p>
        </w:tc>
        <w:tc>
          <w:tcPr>
            <w:tcW w:w="10440" w:type="dxa"/>
            <w:gridSpan w:val="11"/>
          </w:tcPr>
          <w:p w14:paraId="6CC6530F" w14:textId="77777777" w:rsidR="002F65B8" w:rsidRPr="00954991" w:rsidRDefault="00DC64C7" w:rsidP="00871EBC">
            <w:pPr>
              <w:pStyle w:val="TableText"/>
              <w:framePr w:wrap="around"/>
            </w:pPr>
            <w:r w:rsidRPr="00954991">
              <w:t>MoEF/ FD</w:t>
            </w:r>
          </w:p>
        </w:tc>
      </w:tr>
      <w:tr w:rsidR="00404F46" w:rsidRPr="00954991" w14:paraId="493C5B00"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4"/>
        </w:trPr>
        <w:tc>
          <w:tcPr>
            <w:tcW w:w="2016" w:type="dxa"/>
            <w:gridSpan w:val="2"/>
            <w:tcBorders>
              <w:top w:val="single" w:sz="8" w:space="0" w:color="auto"/>
              <w:left w:val="single" w:sz="8" w:space="0" w:color="auto"/>
              <w:bottom w:val="single" w:sz="4" w:space="0" w:color="auto"/>
              <w:right w:val="single" w:sz="4" w:space="0" w:color="auto"/>
            </w:tcBorders>
            <w:shd w:val="clear" w:color="auto" w:fill="auto"/>
            <w:hideMark/>
          </w:tcPr>
          <w:p w14:paraId="70EE5E85" w14:textId="77777777" w:rsidR="002F65B8" w:rsidRPr="00954991" w:rsidRDefault="002F65B8" w:rsidP="00891271">
            <w:pPr>
              <w:contextualSpacing/>
              <w:rPr>
                <w:b/>
                <w:bCs/>
                <w:sz w:val="16"/>
                <w:szCs w:val="16"/>
              </w:rPr>
            </w:pPr>
            <w:r w:rsidRPr="00954991">
              <w:rPr>
                <w:b/>
                <w:bCs/>
                <w:sz w:val="16"/>
                <w:szCs w:val="16"/>
              </w:rPr>
              <w:t>GEF Outcome/Atlas Activity</w:t>
            </w:r>
          </w:p>
        </w:tc>
        <w:tc>
          <w:tcPr>
            <w:tcW w:w="1176" w:type="dxa"/>
            <w:tcBorders>
              <w:top w:val="single" w:sz="8" w:space="0" w:color="auto"/>
              <w:left w:val="nil"/>
              <w:bottom w:val="single" w:sz="4" w:space="0" w:color="auto"/>
              <w:right w:val="single" w:sz="4" w:space="0" w:color="auto"/>
            </w:tcBorders>
            <w:shd w:val="clear" w:color="auto" w:fill="auto"/>
            <w:hideMark/>
          </w:tcPr>
          <w:p w14:paraId="03AD1772" w14:textId="77777777" w:rsidR="002F65B8" w:rsidRPr="00954991" w:rsidRDefault="002F65B8" w:rsidP="00891271">
            <w:pPr>
              <w:contextualSpacing/>
              <w:rPr>
                <w:b/>
                <w:bCs/>
                <w:sz w:val="16"/>
                <w:szCs w:val="16"/>
              </w:rPr>
            </w:pPr>
            <w:r w:rsidRPr="00954991">
              <w:rPr>
                <w:b/>
                <w:bCs/>
                <w:sz w:val="16"/>
                <w:szCs w:val="16"/>
              </w:rPr>
              <w:t>Responsible Party/ Implementing Agent</w:t>
            </w:r>
          </w:p>
        </w:tc>
        <w:tc>
          <w:tcPr>
            <w:tcW w:w="701" w:type="dxa"/>
            <w:tcBorders>
              <w:top w:val="single" w:sz="8" w:space="0" w:color="auto"/>
              <w:left w:val="nil"/>
              <w:bottom w:val="single" w:sz="4" w:space="0" w:color="auto"/>
              <w:right w:val="single" w:sz="4" w:space="0" w:color="auto"/>
            </w:tcBorders>
            <w:shd w:val="clear" w:color="auto" w:fill="auto"/>
            <w:hideMark/>
          </w:tcPr>
          <w:p w14:paraId="22691F19" w14:textId="77777777" w:rsidR="002F65B8" w:rsidRPr="00954991" w:rsidRDefault="002F65B8" w:rsidP="00891271">
            <w:pPr>
              <w:contextualSpacing/>
              <w:rPr>
                <w:b/>
                <w:bCs/>
                <w:sz w:val="16"/>
                <w:szCs w:val="16"/>
              </w:rPr>
            </w:pPr>
            <w:r w:rsidRPr="00954991">
              <w:rPr>
                <w:b/>
                <w:bCs/>
                <w:sz w:val="16"/>
                <w:szCs w:val="16"/>
              </w:rPr>
              <w:t>Fund ID</w:t>
            </w:r>
          </w:p>
        </w:tc>
        <w:tc>
          <w:tcPr>
            <w:tcW w:w="652" w:type="dxa"/>
            <w:tcBorders>
              <w:top w:val="single" w:sz="8" w:space="0" w:color="auto"/>
              <w:left w:val="nil"/>
              <w:bottom w:val="single" w:sz="4" w:space="0" w:color="auto"/>
              <w:right w:val="single" w:sz="4" w:space="0" w:color="auto"/>
            </w:tcBorders>
            <w:shd w:val="clear" w:color="auto" w:fill="auto"/>
            <w:hideMark/>
          </w:tcPr>
          <w:p w14:paraId="35DABBC7" w14:textId="77777777" w:rsidR="002F65B8" w:rsidRPr="00954991" w:rsidRDefault="002F65B8" w:rsidP="00891271">
            <w:pPr>
              <w:contextualSpacing/>
              <w:rPr>
                <w:b/>
                <w:bCs/>
                <w:sz w:val="16"/>
                <w:szCs w:val="16"/>
              </w:rPr>
            </w:pPr>
            <w:r w:rsidRPr="00954991">
              <w:rPr>
                <w:b/>
                <w:bCs/>
                <w:sz w:val="16"/>
                <w:szCs w:val="16"/>
              </w:rPr>
              <w:t>Donor Name</w:t>
            </w:r>
          </w:p>
        </w:tc>
        <w:tc>
          <w:tcPr>
            <w:tcW w:w="968" w:type="dxa"/>
            <w:tcBorders>
              <w:top w:val="single" w:sz="8" w:space="0" w:color="auto"/>
              <w:left w:val="nil"/>
              <w:bottom w:val="single" w:sz="4" w:space="0" w:color="auto"/>
              <w:right w:val="single" w:sz="4" w:space="0" w:color="auto"/>
            </w:tcBorders>
            <w:shd w:val="clear" w:color="auto" w:fill="auto"/>
            <w:hideMark/>
          </w:tcPr>
          <w:p w14:paraId="236295E4" w14:textId="77777777" w:rsidR="002F65B8" w:rsidRPr="00954991" w:rsidRDefault="002F65B8" w:rsidP="00891271">
            <w:pPr>
              <w:contextualSpacing/>
              <w:rPr>
                <w:b/>
                <w:bCs/>
                <w:sz w:val="16"/>
                <w:szCs w:val="16"/>
              </w:rPr>
            </w:pPr>
            <w:r w:rsidRPr="00954991">
              <w:rPr>
                <w:b/>
                <w:bCs/>
                <w:sz w:val="16"/>
                <w:szCs w:val="16"/>
              </w:rPr>
              <w:t>Atlas Budgetary Account Code</w:t>
            </w:r>
          </w:p>
        </w:tc>
        <w:tc>
          <w:tcPr>
            <w:tcW w:w="2259" w:type="dxa"/>
            <w:tcBorders>
              <w:top w:val="single" w:sz="8" w:space="0" w:color="auto"/>
              <w:left w:val="nil"/>
              <w:bottom w:val="single" w:sz="4" w:space="0" w:color="auto"/>
              <w:right w:val="single" w:sz="4" w:space="0" w:color="auto"/>
            </w:tcBorders>
            <w:shd w:val="clear" w:color="auto" w:fill="auto"/>
            <w:hideMark/>
          </w:tcPr>
          <w:p w14:paraId="181D0214" w14:textId="77777777" w:rsidR="002F65B8" w:rsidRPr="00954991" w:rsidRDefault="002F65B8" w:rsidP="00891271">
            <w:pPr>
              <w:contextualSpacing/>
              <w:rPr>
                <w:b/>
                <w:bCs/>
                <w:sz w:val="16"/>
                <w:szCs w:val="16"/>
              </w:rPr>
            </w:pPr>
            <w:r w:rsidRPr="00954991">
              <w:rPr>
                <w:b/>
                <w:bCs/>
                <w:sz w:val="16"/>
                <w:szCs w:val="16"/>
              </w:rPr>
              <w:t>Atlas Budget Description</w:t>
            </w:r>
          </w:p>
        </w:tc>
        <w:tc>
          <w:tcPr>
            <w:tcW w:w="958" w:type="dxa"/>
            <w:tcBorders>
              <w:top w:val="single" w:sz="8" w:space="0" w:color="auto"/>
              <w:left w:val="nil"/>
              <w:bottom w:val="single" w:sz="4" w:space="0" w:color="auto"/>
              <w:right w:val="single" w:sz="4" w:space="0" w:color="auto"/>
            </w:tcBorders>
            <w:shd w:val="clear" w:color="auto" w:fill="auto"/>
            <w:hideMark/>
          </w:tcPr>
          <w:p w14:paraId="2BE58039" w14:textId="77777777" w:rsidR="002F65B8" w:rsidRPr="00954991" w:rsidRDefault="002F65B8" w:rsidP="00FD6E44">
            <w:pPr>
              <w:contextualSpacing/>
              <w:jc w:val="center"/>
              <w:rPr>
                <w:b/>
                <w:bCs/>
                <w:sz w:val="16"/>
                <w:szCs w:val="16"/>
              </w:rPr>
            </w:pPr>
            <w:r w:rsidRPr="00954991">
              <w:rPr>
                <w:b/>
                <w:bCs/>
                <w:sz w:val="16"/>
                <w:szCs w:val="16"/>
              </w:rPr>
              <w:t>Total</w:t>
            </w:r>
          </w:p>
        </w:tc>
        <w:tc>
          <w:tcPr>
            <w:tcW w:w="810" w:type="dxa"/>
            <w:tcBorders>
              <w:top w:val="single" w:sz="8" w:space="0" w:color="auto"/>
              <w:left w:val="nil"/>
              <w:bottom w:val="single" w:sz="4" w:space="0" w:color="auto"/>
              <w:right w:val="single" w:sz="4" w:space="0" w:color="auto"/>
            </w:tcBorders>
            <w:shd w:val="clear" w:color="auto" w:fill="auto"/>
            <w:hideMark/>
          </w:tcPr>
          <w:p w14:paraId="1E74E513" w14:textId="77777777" w:rsidR="002F65B8" w:rsidRPr="00954991" w:rsidRDefault="002F65B8" w:rsidP="00FD6E44">
            <w:pPr>
              <w:contextualSpacing/>
              <w:jc w:val="center"/>
              <w:rPr>
                <w:b/>
                <w:bCs/>
                <w:sz w:val="16"/>
                <w:szCs w:val="16"/>
              </w:rPr>
            </w:pPr>
            <w:r w:rsidRPr="00954991">
              <w:rPr>
                <w:b/>
                <w:bCs/>
                <w:sz w:val="16"/>
                <w:szCs w:val="16"/>
              </w:rPr>
              <w:t>Amount Year 1 (USD)</w:t>
            </w:r>
          </w:p>
        </w:tc>
        <w:tc>
          <w:tcPr>
            <w:tcW w:w="900" w:type="dxa"/>
            <w:tcBorders>
              <w:top w:val="single" w:sz="8" w:space="0" w:color="auto"/>
              <w:left w:val="nil"/>
              <w:bottom w:val="single" w:sz="4" w:space="0" w:color="auto"/>
              <w:right w:val="single" w:sz="4" w:space="0" w:color="auto"/>
            </w:tcBorders>
            <w:shd w:val="clear" w:color="auto" w:fill="auto"/>
            <w:hideMark/>
          </w:tcPr>
          <w:p w14:paraId="0584BFA1" w14:textId="77777777" w:rsidR="002F65B8" w:rsidRPr="00954991" w:rsidRDefault="002F65B8" w:rsidP="00FD6E44">
            <w:pPr>
              <w:contextualSpacing/>
              <w:jc w:val="center"/>
              <w:rPr>
                <w:b/>
                <w:bCs/>
                <w:sz w:val="16"/>
                <w:szCs w:val="16"/>
              </w:rPr>
            </w:pPr>
            <w:r w:rsidRPr="00954991">
              <w:rPr>
                <w:b/>
                <w:bCs/>
                <w:sz w:val="16"/>
                <w:szCs w:val="16"/>
              </w:rPr>
              <w:t>Amount Year 2 (USD)</w:t>
            </w:r>
          </w:p>
        </w:tc>
        <w:tc>
          <w:tcPr>
            <w:tcW w:w="900" w:type="dxa"/>
            <w:tcBorders>
              <w:top w:val="single" w:sz="8" w:space="0" w:color="auto"/>
              <w:left w:val="nil"/>
              <w:bottom w:val="single" w:sz="4" w:space="0" w:color="auto"/>
              <w:right w:val="single" w:sz="4" w:space="0" w:color="auto"/>
            </w:tcBorders>
            <w:shd w:val="clear" w:color="auto" w:fill="auto"/>
            <w:hideMark/>
          </w:tcPr>
          <w:p w14:paraId="50B84008" w14:textId="77777777" w:rsidR="002F65B8" w:rsidRPr="00954991" w:rsidRDefault="002F65B8" w:rsidP="00FD6E44">
            <w:pPr>
              <w:contextualSpacing/>
              <w:jc w:val="center"/>
              <w:rPr>
                <w:b/>
                <w:bCs/>
                <w:sz w:val="16"/>
                <w:szCs w:val="16"/>
              </w:rPr>
            </w:pPr>
            <w:r w:rsidRPr="00954991">
              <w:rPr>
                <w:b/>
                <w:bCs/>
                <w:sz w:val="16"/>
                <w:szCs w:val="16"/>
              </w:rPr>
              <w:t>Amount Year 3  (USD)</w:t>
            </w:r>
          </w:p>
        </w:tc>
        <w:tc>
          <w:tcPr>
            <w:tcW w:w="900" w:type="dxa"/>
            <w:gridSpan w:val="2"/>
            <w:tcBorders>
              <w:top w:val="single" w:sz="8" w:space="0" w:color="auto"/>
              <w:left w:val="nil"/>
              <w:bottom w:val="single" w:sz="4" w:space="0" w:color="auto"/>
              <w:right w:val="single" w:sz="4" w:space="0" w:color="auto"/>
            </w:tcBorders>
            <w:shd w:val="clear" w:color="auto" w:fill="auto"/>
            <w:hideMark/>
          </w:tcPr>
          <w:p w14:paraId="477D43C1" w14:textId="77777777" w:rsidR="002F65B8" w:rsidRPr="00954991" w:rsidRDefault="002F65B8" w:rsidP="00FD6E44">
            <w:pPr>
              <w:contextualSpacing/>
              <w:jc w:val="center"/>
              <w:rPr>
                <w:b/>
                <w:bCs/>
                <w:sz w:val="16"/>
                <w:szCs w:val="16"/>
              </w:rPr>
            </w:pPr>
            <w:r w:rsidRPr="00954991">
              <w:rPr>
                <w:b/>
                <w:bCs/>
                <w:sz w:val="16"/>
                <w:szCs w:val="16"/>
              </w:rPr>
              <w:t>Amount Year 4  (USD)</w:t>
            </w:r>
          </w:p>
        </w:tc>
        <w:tc>
          <w:tcPr>
            <w:tcW w:w="1080" w:type="dxa"/>
            <w:tcBorders>
              <w:top w:val="single" w:sz="8" w:space="0" w:color="auto"/>
              <w:left w:val="nil"/>
              <w:bottom w:val="single" w:sz="4" w:space="0" w:color="auto"/>
              <w:right w:val="single" w:sz="4" w:space="0" w:color="auto"/>
            </w:tcBorders>
            <w:shd w:val="clear" w:color="auto" w:fill="auto"/>
            <w:hideMark/>
          </w:tcPr>
          <w:p w14:paraId="2B9D1C94" w14:textId="77777777" w:rsidR="002F65B8" w:rsidRPr="00954991" w:rsidRDefault="002F65B8" w:rsidP="00FD6E44">
            <w:pPr>
              <w:contextualSpacing/>
              <w:jc w:val="center"/>
              <w:rPr>
                <w:b/>
                <w:bCs/>
                <w:sz w:val="16"/>
                <w:szCs w:val="16"/>
              </w:rPr>
            </w:pPr>
            <w:r w:rsidRPr="00954991">
              <w:rPr>
                <w:b/>
                <w:bCs/>
                <w:sz w:val="16"/>
                <w:szCs w:val="16"/>
              </w:rPr>
              <w:t>Amount Year 5 (USD)</w:t>
            </w:r>
          </w:p>
        </w:tc>
        <w:tc>
          <w:tcPr>
            <w:tcW w:w="1013" w:type="dxa"/>
            <w:tcBorders>
              <w:top w:val="single" w:sz="8" w:space="0" w:color="auto"/>
              <w:left w:val="nil"/>
              <w:bottom w:val="single" w:sz="4" w:space="0" w:color="auto"/>
              <w:right w:val="single" w:sz="8" w:space="0" w:color="auto"/>
            </w:tcBorders>
            <w:shd w:val="clear" w:color="auto" w:fill="auto"/>
            <w:hideMark/>
          </w:tcPr>
          <w:p w14:paraId="455E2EF6" w14:textId="77777777" w:rsidR="002F65B8" w:rsidRPr="00954991" w:rsidRDefault="002F65B8" w:rsidP="00FD6E44">
            <w:pPr>
              <w:ind w:right="117"/>
              <w:contextualSpacing/>
              <w:jc w:val="center"/>
              <w:rPr>
                <w:b/>
                <w:bCs/>
                <w:sz w:val="16"/>
                <w:szCs w:val="16"/>
              </w:rPr>
            </w:pPr>
            <w:r w:rsidRPr="00954991">
              <w:rPr>
                <w:b/>
                <w:bCs/>
                <w:sz w:val="16"/>
                <w:szCs w:val="16"/>
              </w:rPr>
              <w:t>Budget Note</w:t>
            </w:r>
          </w:p>
        </w:tc>
      </w:tr>
      <w:tr w:rsidR="00404F46" w:rsidRPr="00954991" w14:paraId="72C9B225"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val="restart"/>
            <w:tcBorders>
              <w:top w:val="nil"/>
              <w:left w:val="single" w:sz="8" w:space="0" w:color="auto"/>
              <w:right w:val="single" w:sz="4" w:space="0" w:color="auto"/>
            </w:tcBorders>
            <w:shd w:val="clear" w:color="auto" w:fill="auto"/>
            <w:noWrap/>
            <w:vAlign w:val="bottom"/>
            <w:hideMark/>
          </w:tcPr>
          <w:p w14:paraId="2B7BDB5A" w14:textId="77777777" w:rsidR="00891271" w:rsidRPr="00954991" w:rsidRDefault="00891271" w:rsidP="00DC64C7">
            <w:pPr>
              <w:rPr>
                <w:sz w:val="16"/>
                <w:szCs w:val="16"/>
              </w:rPr>
            </w:pPr>
            <w:r w:rsidRPr="00954991">
              <w:rPr>
                <w:sz w:val="16"/>
                <w:szCs w:val="16"/>
              </w:rPr>
              <w:t>Outcome 1</w:t>
            </w:r>
            <w:r w:rsidR="00A66BC6" w:rsidRPr="00954991">
              <w:rPr>
                <w:sz w:val="16"/>
                <w:szCs w:val="16"/>
              </w:rPr>
              <w:t xml:space="preserve">: </w:t>
            </w:r>
            <w:r w:rsidR="00A66BC6" w:rsidRPr="00954991">
              <w:rPr>
                <w:sz w:val="16"/>
              </w:rPr>
              <w:t>Important aquatic ecosystems of the Sundarbans supporting the globally threatened species of cetaceans conserved</w:t>
            </w:r>
            <w:r w:rsidR="00A66BC6" w:rsidRPr="00954991">
              <w:rPr>
                <w:sz w:val="20"/>
              </w:rPr>
              <w:t>.</w:t>
            </w:r>
            <w:r w:rsidRPr="00954991">
              <w:rPr>
                <w:sz w:val="16"/>
                <w:szCs w:val="16"/>
              </w:rPr>
              <w:t> </w:t>
            </w:r>
          </w:p>
        </w:tc>
        <w:tc>
          <w:tcPr>
            <w:tcW w:w="1176" w:type="dxa"/>
            <w:vMerge w:val="restart"/>
            <w:tcBorders>
              <w:top w:val="nil"/>
              <w:left w:val="nil"/>
              <w:right w:val="single" w:sz="4" w:space="0" w:color="auto"/>
            </w:tcBorders>
            <w:shd w:val="clear" w:color="auto" w:fill="auto"/>
            <w:noWrap/>
            <w:vAlign w:val="center"/>
            <w:hideMark/>
          </w:tcPr>
          <w:p w14:paraId="499AE90E" w14:textId="77777777" w:rsidR="00891271" w:rsidRPr="00954991" w:rsidRDefault="00DC64C7" w:rsidP="000869E6">
            <w:pPr>
              <w:spacing w:line="276" w:lineRule="auto"/>
              <w:contextualSpacing/>
              <w:jc w:val="center"/>
              <w:rPr>
                <w:sz w:val="16"/>
                <w:szCs w:val="16"/>
              </w:rPr>
            </w:pPr>
            <w:r w:rsidRPr="00954991">
              <w:rPr>
                <w:sz w:val="16"/>
                <w:szCs w:val="16"/>
              </w:rPr>
              <w:t>FD</w:t>
            </w:r>
          </w:p>
          <w:p w14:paraId="56EBA45D" w14:textId="77777777" w:rsidR="00891271" w:rsidRPr="00954991" w:rsidRDefault="00891271" w:rsidP="000869E6">
            <w:pPr>
              <w:spacing w:line="276" w:lineRule="auto"/>
              <w:contextualSpacing/>
              <w:jc w:val="center"/>
              <w:rPr>
                <w:sz w:val="16"/>
                <w:szCs w:val="16"/>
              </w:rPr>
            </w:pPr>
          </w:p>
        </w:tc>
        <w:tc>
          <w:tcPr>
            <w:tcW w:w="701" w:type="dxa"/>
            <w:vMerge w:val="restart"/>
            <w:tcBorders>
              <w:top w:val="nil"/>
              <w:left w:val="nil"/>
              <w:right w:val="single" w:sz="4" w:space="0" w:color="auto"/>
            </w:tcBorders>
            <w:shd w:val="clear" w:color="auto" w:fill="auto"/>
            <w:noWrap/>
            <w:vAlign w:val="center"/>
            <w:hideMark/>
          </w:tcPr>
          <w:p w14:paraId="290D5B4E" w14:textId="77777777" w:rsidR="00891271" w:rsidRPr="00954991" w:rsidRDefault="00891271" w:rsidP="000869E6">
            <w:pPr>
              <w:spacing w:line="276" w:lineRule="auto"/>
              <w:contextualSpacing/>
              <w:jc w:val="center"/>
              <w:rPr>
                <w:sz w:val="16"/>
                <w:szCs w:val="16"/>
              </w:rPr>
            </w:pPr>
            <w:r w:rsidRPr="00954991">
              <w:rPr>
                <w:sz w:val="16"/>
                <w:szCs w:val="16"/>
              </w:rPr>
              <w:t>62000</w:t>
            </w:r>
          </w:p>
          <w:p w14:paraId="007478CF" w14:textId="77777777" w:rsidR="00891271" w:rsidRPr="00954991" w:rsidRDefault="00891271" w:rsidP="000869E6">
            <w:pPr>
              <w:spacing w:line="276" w:lineRule="auto"/>
              <w:contextualSpacing/>
              <w:jc w:val="center"/>
              <w:rPr>
                <w:sz w:val="16"/>
                <w:szCs w:val="16"/>
              </w:rPr>
            </w:pPr>
          </w:p>
        </w:tc>
        <w:tc>
          <w:tcPr>
            <w:tcW w:w="652" w:type="dxa"/>
            <w:vMerge w:val="restart"/>
            <w:tcBorders>
              <w:top w:val="nil"/>
              <w:left w:val="nil"/>
              <w:right w:val="single" w:sz="4" w:space="0" w:color="auto"/>
            </w:tcBorders>
            <w:shd w:val="clear" w:color="auto" w:fill="auto"/>
            <w:noWrap/>
            <w:vAlign w:val="center"/>
            <w:hideMark/>
          </w:tcPr>
          <w:p w14:paraId="0F4B5CE4" w14:textId="77777777" w:rsidR="00891271" w:rsidRPr="00954991" w:rsidRDefault="00891271" w:rsidP="000869E6">
            <w:pPr>
              <w:spacing w:line="276" w:lineRule="auto"/>
              <w:contextualSpacing/>
              <w:jc w:val="center"/>
              <w:rPr>
                <w:sz w:val="16"/>
                <w:szCs w:val="16"/>
              </w:rPr>
            </w:pPr>
            <w:r w:rsidRPr="00954991">
              <w:rPr>
                <w:sz w:val="16"/>
                <w:szCs w:val="16"/>
              </w:rPr>
              <w:t>GEF</w:t>
            </w:r>
          </w:p>
          <w:p w14:paraId="59375970" w14:textId="77777777" w:rsidR="00891271" w:rsidRPr="00954991" w:rsidRDefault="00891271" w:rsidP="000869E6">
            <w:pPr>
              <w:spacing w:line="276" w:lineRule="auto"/>
              <w:contextualSpacing/>
              <w:jc w:val="center"/>
              <w:rPr>
                <w:sz w:val="16"/>
                <w:szCs w:val="16"/>
              </w:rPr>
            </w:pPr>
          </w:p>
        </w:tc>
        <w:tc>
          <w:tcPr>
            <w:tcW w:w="968" w:type="dxa"/>
            <w:tcBorders>
              <w:top w:val="nil"/>
              <w:left w:val="nil"/>
              <w:bottom w:val="single" w:sz="4" w:space="0" w:color="auto"/>
              <w:right w:val="single" w:sz="4" w:space="0" w:color="auto"/>
            </w:tcBorders>
            <w:shd w:val="clear" w:color="auto" w:fill="auto"/>
            <w:hideMark/>
          </w:tcPr>
          <w:p w14:paraId="3B6F1563" w14:textId="77777777" w:rsidR="00891271" w:rsidRPr="00954991" w:rsidRDefault="00891271" w:rsidP="000869E6">
            <w:pPr>
              <w:contextualSpacing/>
              <w:rPr>
                <w:sz w:val="16"/>
                <w:szCs w:val="16"/>
              </w:rPr>
            </w:pPr>
            <w:r w:rsidRPr="00954991">
              <w:rPr>
                <w:sz w:val="16"/>
                <w:szCs w:val="16"/>
              </w:rPr>
              <w:t>71300</w:t>
            </w:r>
          </w:p>
        </w:tc>
        <w:tc>
          <w:tcPr>
            <w:tcW w:w="2259" w:type="dxa"/>
            <w:tcBorders>
              <w:top w:val="nil"/>
              <w:left w:val="nil"/>
              <w:bottom w:val="single" w:sz="4" w:space="0" w:color="auto"/>
              <w:right w:val="single" w:sz="4" w:space="0" w:color="auto"/>
            </w:tcBorders>
            <w:shd w:val="clear" w:color="auto" w:fill="auto"/>
            <w:noWrap/>
            <w:hideMark/>
          </w:tcPr>
          <w:p w14:paraId="2F944424" w14:textId="77777777" w:rsidR="00891271" w:rsidRPr="00954991" w:rsidRDefault="00891271" w:rsidP="000869E6">
            <w:pPr>
              <w:contextualSpacing/>
              <w:rPr>
                <w:sz w:val="16"/>
                <w:szCs w:val="16"/>
              </w:rPr>
            </w:pPr>
            <w:r w:rsidRPr="00954991">
              <w:rPr>
                <w:sz w:val="16"/>
                <w:szCs w:val="16"/>
              </w:rPr>
              <w:t>Local consultants</w:t>
            </w:r>
          </w:p>
        </w:tc>
        <w:tc>
          <w:tcPr>
            <w:tcW w:w="958" w:type="dxa"/>
            <w:tcBorders>
              <w:top w:val="nil"/>
              <w:left w:val="nil"/>
              <w:bottom w:val="single" w:sz="4" w:space="0" w:color="auto"/>
              <w:right w:val="single" w:sz="4" w:space="0" w:color="auto"/>
            </w:tcBorders>
            <w:shd w:val="clear" w:color="auto" w:fill="auto"/>
            <w:noWrap/>
            <w:hideMark/>
          </w:tcPr>
          <w:p w14:paraId="6606F65D" w14:textId="77777777" w:rsidR="00891271" w:rsidRPr="00954991" w:rsidRDefault="00891271" w:rsidP="004045E1">
            <w:pPr>
              <w:contextualSpacing/>
              <w:jc w:val="center"/>
              <w:rPr>
                <w:sz w:val="16"/>
                <w:szCs w:val="16"/>
              </w:rPr>
            </w:pPr>
            <w:r w:rsidRPr="00954991">
              <w:rPr>
                <w:sz w:val="16"/>
                <w:szCs w:val="16"/>
              </w:rPr>
              <w:t>1</w:t>
            </w:r>
            <w:r w:rsidR="004045E1">
              <w:rPr>
                <w:sz w:val="16"/>
                <w:szCs w:val="16"/>
              </w:rPr>
              <w:t>3</w:t>
            </w:r>
            <w:r w:rsidRPr="00954991">
              <w:rPr>
                <w:sz w:val="16"/>
                <w:szCs w:val="16"/>
              </w:rPr>
              <w:t>5,700</w:t>
            </w:r>
          </w:p>
        </w:tc>
        <w:tc>
          <w:tcPr>
            <w:tcW w:w="810" w:type="dxa"/>
            <w:tcBorders>
              <w:top w:val="nil"/>
              <w:left w:val="nil"/>
              <w:bottom w:val="single" w:sz="4" w:space="0" w:color="auto"/>
              <w:right w:val="single" w:sz="4" w:space="0" w:color="auto"/>
            </w:tcBorders>
            <w:shd w:val="clear" w:color="auto" w:fill="auto"/>
            <w:noWrap/>
            <w:hideMark/>
          </w:tcPr>
          <w:p w14:paraId="34262D18" w14:textId="77777777" w:rsidR="00891271" w:rsidRPr="00954991" w:rsidRDefault="00891271" w:rsidP="000869E6">
            <w:pPr>
              <w:contextualSpacing/>
              <w:jc w:val="center"/>
              <w:rPr>
                <w:sz w:val="16"/>
                <w:szCs w:val="16"/>
              </w:rPr>
            </w:pPr>
            <w:r w:rsidRPr="00954991">
              <w:rPr>
                <w:sz w:val="16"/>
                <w:szCs w:val="16"/>
              </w:rPr>
              <w:t>14,570</w:t>
            </w:r>
          </w:p>
        </w:tc>
        <w:tc>
          <w:tcPr>
            <w:tcW w:w="900" w:type="dxa"/>
            <w:tcBorders>
              <w:top w:val="nil"/>
              <w:left w:val="nil"/>
              <w:bottom w:val="single" w:sz="4" w:space="0" w:color="auto"/>
              <w:right w:val="single" w:sz="4" w:space="0" w:color="auto"/>
            </w:tcBorders>
            <w:shd w:val="clear" w:color="auto" w:fill="auto"/>
            <w:noWrap/>
            <w:hideMark/>
          </w:tcPr>
          <w:p w14:paraId="379CCD5B" w14:textId="77777777" w:rsidR="00891271" w:rsidRPr="00954991" w:rsidRDefault="00891271" w:rsidP="000869E6">
            <w:pPr>
              <w:contextualSpacing/>
              <w:jc w:val="center"/>
              <w:rPr>
                <w:sz w:val="16"/>
                <w:szCs w:val="16"/>
              </w:rPr>
            </w:pPr>
            <w:r w:rsidRPr="00954991">
              <w:rPr>
                <w:sz w:val="16"/>
                <w:szCs w:val="16"/>
              </w:rPr>
              <w:t>30,597</w:t>
            </w:r>
          </w:p>
        </w:tc>
        <w:tc>
          <w:tcPr>
            <w:tcW w:w="900" w:type="dxa"/>
            <w:tcBorders>
              <w:top w:val="nil"/>
              <w:left w:val="nil"/>
              <w:bottom w:val="single" w:sz="4" w:space="0" w:color="auto"/>
              <w:right w:val="single" w:sz="4" w:space="0" w:color="auto"/>
            </w:tcBorders>
            <w:shd w:val="clear" w:color="auto" w:fill="auto"/>
            <w:noWrap/>
            <w:hideMark/>
          </w:tcPr>
          <w:p w14:paraId="157EFB85" w14:textId="77777777" w:rsidR="00891271" w:rsidRPr="00954991" w:rsidRDefault="00891271" w:rsidP="000869E6">
            <w:pPr>
              <w:contextualSpacing/>
              <w:jc w:val="center"/>
              <w:rPr>
                <w:sz w:val="16"/>
                <w:szCs w:val="16"/>
              </w:rPr>
            </w:pPr>
            <w:r w:rsidRPr="00954991">
              <w:rPr>
                <w:sz w:val="16"/>
                <w:szCs w:val="16"/>
              </w:rPr>
              <w:t>32,054</w:t>
            </w:r>
          </w:p>
        </w:tc>
        <w:tc>
          <w:tcPr>
            <w:tcW w:w="900" w:type="dxa"/>
            <w:gridSpan w:val="2"/>
            <w:tcBorders>
              <w:top w:val="nil"/>
              <w:left w:val="nil"/>
              <w:bottom w:val="single" w:sz="4" w:space="0" w:color="auto"/>
              <w:right w:val="single" w:sz="4" w:space="0" w:color="auto"/>
            </w:tcBorders>
            <w:shd w:val="clear" w:color="auto" w:fill="auto"/>
            <w:noWrap/>
            <w:hideMark/>
          </w:tcPr>
          <w:p w14:paraId="4383E087" w14:textId="77777777" w:rsidR="00891271" w:rsidRPr="00954991" w:rsidRDefault="00891271" w:rsidP="000869E6">
            <w:pPr>
              <w:contextualSpacing/>
              <w:jc w:val="center"/>
              <w:rPr>
                <w:sz w:val="16"/>
                <w:szCs w:val="16"/>
              </w:rPr>
            </w:pPr>
            <w:r w:rsidRPr="00954991">
              <w:rPr>
                <w:sz w:val="16"/>
                <w:szCs w:val="16"/>
              </w:rPr>
              <w:t>33,511</w:t>
            </w:r>
          </w:p>
        </w:tc>
        <w:tc>
          <w:tcPr>
            <w:tcW w:w="1080" w:type="dxa"/>
            <w:tcBorders>
              <w:top w:val="nil"/>
              <w:left w:val="nil"/>
              <w:bottom w:val="single" w:sz="4" w:space="0" w:color="auto"/>
              <w:right w:val="single" w:sz="4" w:space="0" w:color="auto"/>
            </w:tcBorders>
            <w:shd w:val="clear" w:color="auto" w:fill="auto"/>
            <w:noWrap/>
            <w:hideMark/>
          </w:tcPr>
          <w:p w14:paraId="35497243" w14:textId="77777777" w:rsidR="00891271" w:rsidRPr="00954991" w:rsidRDefault="004045E1" w:rsidP="000869E6">
            <w:pPr>
              <w:contextualSpacing/>
              <w:jc w:val="center"/>
              <w:rPr>
                <w:sz w:val="16"/>
                <w:szCs w:val="16"/>
              </w:rPr>
            </w:pPr>
            <w:r>
              <w:rPr>
                <w:sz w:val="16"/>
                <w:szCs w:val="16"/>
              </w:rPr>
              <w:t>2</w:t>
            </w:r>
            <w:r w:rsidR="00891271" w:rsidRPr="00954991">
              <w:rPr>
                <w:sz w:val="16"/>
                <w:szCs w:val="16"/>
              </w:rPr>
              <w:t>4,968</w:t>
            </w:r>
          </w:p>
        </w:tc>
        <w:tc>
          <w:tcPr>
            <w:tcW w:w="1013" w:type="dxa"/>
            <w:tcBorders>
              <w:top w:val="nil"/>
              <w:left w:val="nil"/>
              <w:bottom w:val="single" w:sz="4" w:space="0" w:color="auto"/>
              <w:right w:val="single" w:sz="8" w:space="0" w:color="auto"/>
            </w:tcBorders>
            <w:shd w:val="clear" w:color="auto" w:fill="auto"/>
            <w:noWrap/>
            <w:hideMark/>
          </w:tcPr>
          <w:p w14:paraId="5DB1384C" w14:textId="77777777" w:rsidR="00891271" w:rsidRPr="00954991" w:rsidRDefault="00891271" w:rsidP="00362519">
            <w:pPr>
              <w:contextualSpacing/>
              <w:jc w:val="center"/>
              <w:rPr>
                <w:sz w:val="16"/>
                <w:szCs w:val="16"/>
              </w:rPr>
            </w:pPr>
            <w:r w:rsidRPr="00954991">
              <w:rPr>
                <w:sz w:val="16"/>
                <w:szCs w:val="16"/>
              </w:rPr>
              <w:t>1</w:t>
            </w:r>
          </w:p>
        </w:tc>
      </w:tr>
      <w:tr w:rsidR="00404F46" w:rsidRPr="00954991" w14:paraId="41762BD9"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shd w:val="clear" w:color="auto" w:fill="auto"/>
            <w:noWrap/>
            <w:vAlign w:val="bottom"/>
            <w:hideMark/>
          </w:tcPr>
          <w:p w14:paraId="3EC41CEB" w14:textId="77777777" w:rsidR="00891271" w:rsidRPr="00954991" w:rsidRDefault="00891271" w:rsidP="00891271">
            <w:pPr>
              <w:contextualSpacing/>
              <w:rPr>
                <w:sz w:val="16"/>
                <w:szCs w:val="16"/>
              </w:rPr>
            </w:pPr>
          </w:p>
        </w:tc>
        <w:tc>
          <w:tcPr>
            <w:tcW w:w="1176" w:type="dxa"/>
            <w:vMerge/>
            <w:tcBorders>
              <w:left w:val="nil"/>
              <w:right w:val="single" w:sz="4" w:space="0" w:color="auto"/>
            </w:tcBorders>
            <w:shd w:val="clear" w:color="auto" w:fill="auto"/>
            <w:noWrap/>
            <w:vAlign w:val="bottom"/>
            <w:hideMark/>
          </w:tcPr>
          <w:p w14:paraId="0496375F" w14:textId="77777777" w:rsidR="00891271" w:rsidRPr="00954991" w:rsidRDefault="00891271" w:rsidP="00891271">
            <w:pPr>
              <w:spacing w:line="276" w:lineRule="auto"/>
              <w:contextualSpacing/>
              <w:rPr>
                <w:sz w:val="16"/>
                <w:szCs w:val="16"/>
              </w:rPr>
            </w:pPr>
          </w:p>
        </w:tc>
        <w:tc>
          <w:tcPr>
            <w:tcW w:w="701" w:type="dxa"/>
            <w:vMerge/>
            <w:tcBorders>
              <w:left w:val="nil"/>
              <w:right w:val="single" w:sz="4" w:space="0" w:color="auto"/>
            </w:tcBorders>
            <w:shd w:val="clear" w:color="auto" w:fill="auto"/>
            <w:noWrap/>
            <w:vAlign w:val="bottom"/>
            <w:hideMark/>
          </w:tcPr>
          <w:p w14:paraId="11D6DC61" w14:textId="77777777" w:rsidR="00891271" w:rsidRPr="00954991" w:rsidRDefault="00891271" w:rsidP="00891271">
            <w:pPr>
              <w:spacing w:line="276" w:lineRule="auto"/>
              <w:contextualSpacing/>
              <w:rPr>
                <w:sz w:val="16"/>
                <w:szCs w:val="16"/>
              </w:rPr>
            </w:pPr>
          </w:p>
        </w:tc>
        <w:tc>
          <w:tcPr>
            <w:tcW w:w="652" w:type="dxa"/>
            <w:vMerge/>
            <w:tcBorders>
              <w:left w:val="nil"/>
              <w:right w:val="single" w:sz="4" w:space="0" w:color="auto"/>
            </w:tcBorders>
            <w:shd w:val="clear" w:color="auto" w:fill="auto"/>
            <w:noWrap/>
            <w:vAlign w:val="bottom"/>
            <w:hideMark/>
          </w:tcPr>
          <w:p w14:paraId="7AD136CC" w14:textId="77777777" w:rsidR="00891271" w:rsidRPr="00954991" w:rsidRDefault="00891271" w:rsidP="00891271">
            <w:pPr>
              <w:spacing w:line="276" w:lineRule="auto"/>
              <w:contextualSpacing/>
              <w:rPr>
                <w:sz w:val="16"/>
                <w:szCs w:val="16"/>
              </w:rPr>
            </w:pPr>
          </w:p>
        </w:tc>
        <w:tc>
          <w:tcPr>
            <w:tcW w:w="968" w:type="dxa"/>
            <w:tcBorders>
              <w:top w:val="nil"/>
              <w:left w:val="nil"/>
              <w:bottom w:val="single" w:sz="4" w:space="0" w:color="auto"/>
              <w:right w:val="single" w:sz="4" w:space="0" w:color="auto"/>
            </w:tcBorders>
            <w:shd w:val="clear" w:color="auto" w:fill="auto"/>
            <w:hideMark/>
          </w:tcPr>
          <w:p w14:paraId="47302DD7" w14:textId="77777777" w:rsidR="00891271" w:rsidRPr="00954991" w:rsidRDefault="00891271" w:rsidP="000869E6">
            <w:pPr>
              <w:contextualSpacing/>
              <w:rPr>
                <w:sz w:val="16"/>
                <w:szCs w:val="16"/>
              </w:rPr>
            </w:pPr>
            <w:r w:rsidRPr="00954991">
              <w:rPr>
                <w:sz w:val="16"/>
                <w:szCs w:val="16"/>
              </w:rPr>
              <w:t>71200</w:t>
            </w:r>
          </w:p>
        </w:tc>
        <w:tc>
          <w:tcPr>
            <w:tcW w:w="2259" w:type="dxa"/>
            <w:tcBorders>
              <w:top w:val="nil"/>
              <w:left w:val="nil"/>
              <w:bottom w:val="single" w:sz="4" w:space="0" w:color="auto"/>
              <w:right w:val="single" w:sz="4" w:space="0" w:color="auto"/>
            </w:tcBorders>
            <w:shd w:val="clear" w:color="auto" w:fill="auto"/>
            <w:noWrap/>
            <w:hideMark/>
          </w:tcPr>
          <w:p w14:paraId="1E5B6328" w14:textId="77777777" w:rsidR="00891271" w:rsidRPr="00954991" w:rsidRDefault="00891271" w:rsidP="000869E6">
            <w:pPr>
              <w:contextualSpacing/>
              <w:rPr>
                <w:sz w:val="16"/>
                <w:szCs w:val="16"/>
              </w:rPr>
            </w:pPr>
            <w:r w:rsidRPr="00954991">
              <w:rPr>
                <w:sz w:val="16"/>
                <w:szCs w:val="16"/>
              </w:rPr>
              <w:t>International Consultants</w:t>
            </w:r>
          </w:p>
        </w:tc>
        <w:tc>
          <w:tcPr>
            <w:tcW w:w="958" w:type="dxa"/>
            <w:tcBorders>
              <w:top w:val="nil"/>
              <w:left w:val="nil"/>
              <w:bottom w:val="single" w:sz="4" w:space="0" w:color="auto"/>
              <w:right w:val="single" w:sz="4" w:space="0" w:color="auto"/>
            </w:tcBorders>
            <w:shd w:val="clear" w:color="auto" w:fill="auto"/>
            <w:noWrap/>
            <w:hideMark/>
          </w:tcPr>
          <w:p w14:paraId="32F7A509" w14:textId="77777777" w:rsidR="00891271" w:rsidRPr="00954991" w:rsidRDefault="00891271" w:rsidP="000869E6">
            <w:pPr>
              <w:contextualSpacing/>
              <w:jc w:val="center"/>
              <w:rPr>
                <w:sz w:val="16"/>
                <w:szCs w:val="16"/>
              </w:rPr>
            </w:pPr>
            <w:r w:rsidRPr="00954991">
              <w:rPr>
                <w:sz w:val="16"/>
                <w:szCs w:val="16"/>
              </w:rPr>
              <w:t>35,000</w:t>
            </w:r>
          </w:p>
        </w:tc>
        <w:tc>
          <w:tcPr>
            <w:tcW w:w="810" w:type="dxa"/>
            <w:tcBorders>
              <w:top w:val="nil"/>
              <w:left w:val="nil"/>
              <w:bottom w:val="single" w:sz="4" w:space="0" w:color="auto"/>
              <w:right w:val="single" w:sz="4" w:space="0" w:color="auto"/>
            </w:tcBorders>
            <w:shd w:val="clear" w:color="auto" w:fill="auto"/>
            <w:noWrap/>
            <w:hideMark/>
          </w:tcPr>
          <w:p w14:paraId="61832A40" w14:textId="77777777" w:rsidR="00891271" w:rsidRPr="00954991" w:rsidRDefault="00891271" w:rsidP="000869E6">
            <w:pPr>
              <w:contextualSpacing/>
              <w:jc w:val="center"/>
              <w:rPr>
                <w:sz w:val="16"/>
                <w:szCs w:val="16"/>
              </w:rPr>
            </w:pPr>
            <w:r w:rsidRPr="00954991">
              <w:rPr>
                <w:sz w:val="16"/>
                <w:szCs w:val="16"/>
              </w:rPr>
              <w:t>3,500</w:t>
            </w:r>
          </w:p>
        </w:tc>
        <w:tc>
          <w:tcPr>
            <w:tcW w:w="900" w:type="dxa"/>
            <w:tcBorders>
              <w:top w:val="nil"/>
              <w:left w:val="nil"/>
              <w:bottom w:val="single" w:sz="4" w:space="0" w:color="auto"/>
              <w:right w:val="single" w:sz="4" w:space="0" w:color="auto"/>
            </w:tcBorders>
            <w:shd w:val="clear" w:color="auto" w:fill="auto"/>
            <w:noWrap/>
            <w:hideMark/>
          </w:tcPr>
          <w:p w14:paraId="7FF8CD3C" w14:textId="77777777" w:rsidR="00891271" w:rsidRPr="00954991" w:rsidRDefault="00891271" w:rsidP="000869E6">
            <w:pPr>
              <w:contextualSpacing/>
              <w:jc w:val="center"/>
              <w:rPr>
                <w:sz w:val="16"/>
                <w:szCs w:val="16"/>
              </w:rPr>
            </w:pPr>
            <w:r w:rsidRPr="00954991">
              <w:rPr>
                <w:sz w:val="16"/>
                <w:szCs w:val="16"/>
              </w:rPr>
              <w:t>7,350</w:t>
            </w:r>
          </w:p>
        </w:tc>
        <w:tc>
          <w:tcPr>
            <w:tcW w:w="900" w:type="dxa"/>
            <w:tcBorders>
              <w:top w:val="nil"/>
              <w:left w:val="nil"/>
              <w:bottom w:val="single" w:sz="4" w:space="0" w:color="auto"/>
              <w:right w:val="single" w:sz="4" w:space="0" w:color="auto"/>
            </w:tcBorders>
            <w:shd w:val="clear" w:color="auto" w:fill="auto"/>
            <w:noWrap/>
            <w:hideMark/>
          </w:tcPr>
          <w:p w14:paraId="06E67DE5" w14:textId="77777777" w:rsidR="00891271" w:rsidRPr="00954991" w:rsidRDefault="00891271" w:rsidP="000869E6">
            <w:pPr>
              <w:contextualSpacing/>
              <w:jc w:val="center"/>
              <w:rPr>
                <w:sz w:val="16"/>
                <w:szCs w:val="16"/>
              </w:rPr>
            </w:pPr>
            <w:r w:rsidRPr="00954991">
              <w:rPr>
                <w:sz w:val="16"/>
                <w:szCs w:val="16"/>
              </w:rPr>
              <w:t>7,700</w:t>
            </w:r>
          </w:p>
        </w:tc>
        <w:tc>
          <w:tcPr>
            <w:tcW w:w="900" w:type="dxa"/>
            <w:gridSpan w:val="2"/>
            <w:tcBorders>
              <w:top w:val="nil"/>
              <w:left w:val="nil"/>
              <w:bottom w:val="single" w:sz="4" w:space="0" w:color="auto"/>
              <w:right w:val="single" w:sz="4" w:space="0" w:color="auto"/>
            </w:tcBorders>
            <w:shd w:val="clear" w:color="auto" w:fill="auto"/>
            <w:noWrap/>
            <w:hideMark/>
          </w:tcPr>
          <w:p w14:paraId="537880D9" w14:textId="77777777" w:rsidR="00891271" w:rsidRPr="00954991" w:rsidRDefault="00891271" w:rsidP="000869E6">
            <w:pPr>
              <w:contextualSpacing/>
              <w:jc w:val="center"/>
              <w:rPr>
                <w:sz w:val="16"/>
                <w:szCs w:val="16"/>
              </w:rPr>
            </w:pPr>
            <w:r w:rsidRPr="00954991">
              <w:rPr>
                <w:sz w:val="16"/>
                <w:szCs w:val="16"/>
              </w:rPr>
              <w:t>8,050</w:t>
            </w:r>
          </w:p>
        </w:tc>
        <w:tc>
          <w:tcPr>
            <w:tcW w:w="1080" w:type="dxa"/>
            <w:tcBorders>
              <w:top w:val="nil"/>
              <w:left w:val="nil"/>
              <w:bottom w:val="single" w:sz="4" w:space="0" w:color="auto"/>
              <w:right w:val="single" w:sz="4" w:space="0" w:color="auto"/>
            </w:tcBorders>
            <w:shd w:val="clear" w:color="auto" w:fill="auto"/>
            <w:noWrap/>
            <w:hideMark/>
          </w:tcPr>
          <w:p w14:paraId="50F3E9AF" w14:textId="77777777" w:rsidR="00891271" w:rsidRPr="00954991" w:rsidRDefault="00891271" w:rsidP="000869E6">
            <w:pPr>
              <w:contextualSpacing/>
              <w:jc w:val="center"/>
              <w:rPr>
                <w:sz w:val="16"/>
                <w:szCs w:val="16"/>
              </w:rPr>
            </w:pPr>
            <w:r w:rsidRPr="00954991">
              <w:rPr>
                <w:sz w:val="16"/>
                <w:szCs w:val="16"/>
              </w:rPr>
              <w:t>8,400</w:t>
            </w:r>
          </w:p>
        </w:tc>
        <w:tc>
          <w:tcPr>
            <w:tcW w:w="1013" w:type="dxa"/>
            <w:tcBorders>
              <w:top w:val="nil"/>
              <w:left w:val="nil"/>
              <w:bottom w:val="single" w:sz="4" w:space="0" w:color="auto"/>
              <w:right w:val="single" w:sz="8" w:space="0" w:color="auto"/>
            </w:tcBorders>
            <w:shd w:val="clear" w:color="auto" w:fill="auto"/>
            <w:noWrap/>
            <w:hideMark/>
          </w:tcPr>
          <w:p w14:paraId="3858CB25" w14:textId="77777777" w:rsidR="00891271" w:rsidRPr="00954991" w:rsidRDefault="00891271" w:rsidP="00362519">
            <w:pPr>
              <w:contextualSpacing/>
              <w:jc w:val="center"/>
              <w:rPr>
                <w:sz w:val="16"/>
                <w:szCs w:val="16"/>
              </w:rPr>
            </w:pPr>
            <w:r w:rsidRPr="00954991">
              <w:rPr>
                <w:sz w:val="16"/>
                <w:szCs w:val="16"/>
              </w:rPr>
              <w:t>2</w:t>
            </w:r>
          </w:p>
        </w:tc>
      </w:tr>
      <w:tr w:rsidR="00404F46" w:rsidRPr="00954991" w14:paraId="37C89EA1"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shd w:val="clear" w:color="auto" w:fill="auto"/>
            <w:hideMark/>
          </w:tcPr>
          <w:p w14:paraId="6D7D02C4" w14:textId="77777777" w:rsidR="00891271" w:rsidRPr="00954991" w:rsidRDefault="00891271" w:rsidP="00891271">
            <w:pPr>
              <w:contextualSpacing/>
              <w:rPr>
                <w:sz w:val="16"/>
                <w:szCs w:val="16"/>
              </w:rPr>
            </w:pPr>
          </w:p>
        </w:tc>
        <w:tc>
          <w:tcPr>
            <w:tcW w:w="1176" w:type="dxa"/>
            <w:vMerge/>
            <w:tcBorders>
              <w:left w:val="nil"/>
              <w:right w:val="single" w:sz="4" w:space="0" w:color="auto"/>
            </w:tcBorders>
            <w:shd w:val="clear" w:color="auto" w:fill="auto"/>
            <w:hideMark/>
          </w:tcPr>
          <w:p w14:paraId="6FDFF85C" w14:textId="77777777" w:rsidR="00891271" w:rsidRPr="00954991" w:rsidRDefault="00891271" w:rsidP="00891271">
            <w:pPr>
              <w:spacing w:line="276" w:lineRule="auto"/>
              <w:contextualSpacing/>
              <w:rPr>
                <w:sz w:val="16"/>
                <w:szCs w:val="16"/>
              </w:rPr>
            </w:pPr>
          </w:p>
        </w:tc>
        <w:tc>
          <w:tcPr>
            <w:tcW w:w="701" w:type="dxa"/>
            <w:vMerge/>
            <w:tcBorders>
              <w:left w:val="nil"/>
              <w:right w:val="single" w:sz="4" w:space="0" w:color="auto"/>
            </w:tcBorders>
            <w:shd w:val="clear" w:color="auto" w:fill="auto"/>
            <w:hideMark/>
          </w:tcPr>
          <w:p w14:paraId="7E47D5A2" w14:textId="77777777" w:rsidR="00891271" w:rsidRPr="00954991" w:rsidRDefault="00891271" w:rsidP="00891271">
            <w:pPr>
              <w:spacing w:line="276" w:lineRule="auto"/>
              <w:contextualSpacing/>
              <w:rPr>
                <w:sz w:val="16"/>
                <w:szCs w:val="16"/>
              </w:rPr>
            </w:pPr>
          </w:p>
        </w:tc>
        <w:tc>
          <w:tcPr>
            <w:tcW w:w="652" w:type="dxa"/>
            <w:vMerge/>
            <w:tcBorders>
              <w:left w:val="nil"/>
              <w:right w:val="single" w:sz="4" w:space="0" w:color="auto"/>
            </w:tcBorders>
            <w:shd w:val="clear" w:color="auto" w:fill="auto"/>
            <w:hideMark/>
          </w:tcPr>
          <w:p w14:paraId="24DB9D91" w14:textId="77777777" w:rsidR="00891271" w:rsidRPr="00954991" w:rsidRDefault="00891271" w:rsidP="00891271">
            <w:pPr>
              <w:spacing w:line="276" w:lineRule="auto"/>
              <w:contextualSpacing/>
              <w:rPr>
                <w:sz w:val="16"/>
                <w:szCs w:val="16"/>
              </w:rPr>
            </w:pPr>
          </w:p>
        </w:tc>
        <w:tc>
          <w:tcPr>
            <w:tcW w:w="968" w:type="dxa"/>
            <w:tcBorders>
              <w:top w:val="nil"/>
              <w:left w:val="nil"/>
              <w:bottom w:val="single" w:sz="4" w:space="0" w:color="auto"/>
              <w:right w:val="single" w:sz="4" w:space="0" w:color="auto"/>
            </w:tcBorders>
            <w:shd w:val="clear" w:color="auto" w:fill="auto"/>
            <w:hideMark/>
          </w:tcPr>
          <w:p w14:paraId="183884F1" w14:textId="77777777" w:rsidR="00891271" w:rsidRPr="00954991" w:rsidRDefault="00891271" w:rsidP="000869E6">
            <w:pPr>
              <w:contextualSpacing/>
              <w:rPr>
                <w:sz w:val="16"/>
                <w:szCs w:val="16"/>
              </w:rPr>
            </w:pPr>
            <w:r w:rsidRPr="00954991">
              <w:rPr>
                <w:sz w:val="16"/>
                <w:szCs w:val="16"/>
              </w:rPr>
              <w:t>72100</w:t>
            </w:r>
          </w:p>
        </w:tc>
        <w:tc>
          <w:tcPr>
            <w:tcW w:w="2259" w:type="dxa"/>
            <w:tcBorders>
              <w:top w:val="nil"/>
              <w:left w:val="nil"/>
              <w:bottom w:val="single" w:sz="4" w:space="0" w:color="auto"/>
              <w:right w:val="single" w:sz="4" w:space="0" w:color="auto"/>
            </w:tcBorders>
            <w:shd w:val="clear" w:color="auto" w:fill="auto"/>
            <w:noWrap/>
            <w:hideMark/>
          </w:tcPr>
          <w:p w14:paraId="4B50CD0B" w14:textId="77777777" w:rsidR="00891271" w:rsidRPr="00954991" w:rsidRDefault="00891271" w:rsidP="000869E6">
            <w:pPr>
              <w:contextualSpacing/>
              <w:rPr>
                <w:sz w:val="16"/>
                <w:szCs w:val="16"/>
              </w:rPr>
            </w:pPr>
            <w:r w:rsidRPr="00954991">
              <w:rPr>
                <w:sz w:val="16"/>
                <w:szCs w:val="16"/>
              </w:rPr>
              <w:t>Contractual Services-Companies</w:t>
            </w:r>
          </w:p>
        </w:tc>
        <w:tc>
          <w:tcPr>
            <w:tcW w:w="958" w:type="dxa"/>
            <w:tcBorders>
              <w:top w:val="nil"/>
              <w:left w:val="nil"/>
              <w:bottom w:val="single" w:sz="4" w:space="0" w:color="auto"/>
              <w:right w:val="single" w:sz="4" w:space="0" w:color="auto"/>
            </w:tcBorders>
            <w:shd w:val="clear" w:color="auto" w:fill="auto"/>
            <w:noWrap/>
            <w:hideMark/>
          </w:tcPr>
          <w:p w14:paraId="75D70160" w14:textId="77777777" w:rsidR="00891271" w:rsidRPr="00954991" w:rsidRDefault="00891271" w:rsidP="000869E6">
            <w:pPr>
              <w:contextualSpacing/>
              <w:jc w:val="center"/>
              <w:rPr>
                <w:sz w:val="16"/>
                <w:szCs w:val="16"/>
              </w:rPr>
            </w:pPr>
            <w:r w:rsidRPr="00954991">
              <w:rPr>
                <w:sz w:val="16"/>
                <w:szCs w:val="16"/>
              </w:rPr>
              <w:t>527,000</w:t>
            </w:r>
          </w:p>
        </w:tc>
        <w:tc>
          <w:tcPr>
            <w:tcW w:w="810" w:type="dxa"/>
            <w:tcBorders>
              <w:top w:val="nil"/>
              <w:left w:val="nil"/>
              <w:bottom w:val="single" w:sz="4" w:space="0" w:color="auto"/>
              <w:right w:val="single" w:sz="4" w:space="0" w:color="auto"/>
            </w:tcBorders>
            <w:shd w:val="clear" w:color="auto" w:fill="auto"/>
            <w:noWrap/>
            <w:hideMark/>
          </w:tcPr>
          <w:p w14:paraId="545CACAC" w14:textId="77777777" w:rsidR="00891271" w:rsidRPr="00954991" w:rsidRDefault="00891271" w:rsidP="000869E6">
            <w:pPr>
              <w:contextualSpacing/>
              <w:jc w:val="center"/>
              <w:rPr>
                <w:sz w:val="16"/>
                <w:szCs w:val="16"/>
              </w:rPr>
            </w:pPr>
            <w:r w:rsidRPr="00954991">
              <w:rPr>
                <w:sz w:val="16"/>
                <w:szCs w:val="16"/>
              </w:rPr>
              <w:t>52,700</w:t>
            </w:r>
          </w:p>
        </w:tc>
        <w:tc>
          <w:tcPr>
            <w:tcW w:w="900" w:type="dxa"/>
            <w:tcBorders>
              <w:top w:val="nil"/>
              <w:left w:val="nil"/>
              <w:bottom w:val="single" w:sz="4" w:space="0" w:color="auto"/>
              <w:right w:val="single" w:sz="4" w:space="0" w:color="auto"/>
            </w:tcBorders>
            <w:shd w:val="clear" w:color="auto" w:fill="auto"/>
            <w:noWrap/>
            <w:hideMark/>
          </w:tcPr>
          <w:p w14:paraId="02591270" w14:textId="77777777" w:rsidR="00891271" w:rsidRPr="00954991" w:rsidRDefault="00891271" w:rsidP="000869E6">
            <w:pPr>
              <w:contextualSpacing/>
              <w:jc w:val="center"/>
              <w:rPr>
                <w:sz w:val="16"/>
                <w:szCs w:val="16"/>
              </w:rPr>
            </w:pPr>
            <w:r w:rsidRPr="00954991">
              <w:rPr>
                <w:sz w:val="16"/>
                <w:szCs w:val="16"/>
              </w:rPr>
              <w:t>110,670</w:t>
            </w:r>
          </w:p>
        </w:tc>
        <w:tc>
          <w:tcPr>
            <w:tcW w:w="900" w:type="dxa"/>
            <w:tcBorders>
              <w:top w:val="nil"/>
              <w:left w:val="nil"/>
              <w:bottom w:val="single" w:sz="4" w:space="0" w:color="auto"/>
              <w:right w:val="single" w:sz="4" w:space="0" w:color="auto"/>
            </w:tcBorders>
            <w:shd w:val="clear" w:color="auto" w:fill="auto"/>
            <w:noWrap/>
            <w:hideMark/>
          </w:tcPr>
          <w:p w14:paraId="2E24FEE6" w14:textId="77777777" w:rsidR="00891271" w:rsidRPr="00954991" w:rsidRDefault="00891271" w:rsidP="000869E6">
            <w:pPr>
              <w:contextualSpacing/>
              <w:jc w:val="center"/>
              <w:rPr>
                <w:sz w:val="16"/>
                <w:szCs w:val="16"/>
              </w:rPr>
            </w:pPr>
            <w:r w:rsidRPr="00954991">
              <w:rPr>
                <w:sz w:val="16"/>
                <w:szCs w:val="16"/>
              </w:rPr>
              <w:t>115,940</w:t>
            </w:r>
          </w:p>
        </w:tc>
        <w:tc>
          <w:tcPr>
            <w:tcW w:w="900" w:type="dxa"/>
            <w:gridSpan w:val="2"/>
            <w:tcBorders>
              <w:top w:val="nil"/>
              <w:left w:val="nil"/>
              <w:bottom w:val="single" w:sz="4" w:space="0" w:color="auto"/>
              <w:right w:val="single" w:sz="4" w:space="0" w:color="auto"/>
            </w:tcBorders>
            <w:shd w:val="clear" w:color="auto" w:fill="auto"/>
            <w:noWrap/>
            <w:hideMark/>
          </w:tcPr>
          <w:p w14:paraId="5C53777A" w14:textId="77777777" w:rsidR="00891271" w:rsidRPr="00954991" w:rsidRDefault="00891271" w:rsidP="000869E6">
            <w:pPr>
              <w:contextualSpacing/>
              <w:jc w:val="center"/>
              <w:rPr>
                <w:sz w:val="16"/>
                <w:szCs w:val="16"/>
              </w:rPr>
            </w:pPr>
            <w:r w:rsidRPr="00954991">
              <w:rPr>
                <w:sz w:val="16"/>
                <w:szCs w:val="16"/>
              </w:rPr>
              <w:t>121,210</w:t>
            </w:r>
          </w:p>
        </w:tc>
        <w:tc>
          <w:tcPr>
            <w:tcW w:w="1080" w:type="dxa"/>
            <w:tcBorders>
              <w:top w:val="nil"/>
              <w:left w:val="nil"/>
              <w:bottom w:val="single" w:sz="4" w:space="0" w:color="auto"/>
              <w:right w:val="single" w:sz="4" w:space="0" w:color="auto"/>
            </w:tcBorders>
            <w:shd w:val="clear" w:color="auto" w:fill="auto"/>
            <w:noWrap/>
            <w:hideMark/>
          </w:tcPr>
          <w:p w14:paraId="091B5D76" w14:textId="77777777" w:rsidR="00891271" w:rsidRPr="00954991" w:rsidRDefault="00891271" w:rsidP="000869E6">
            <w:pPr>
              <w:contextualSpacing/>
              <w:jc w:val="center"/>
              <w:rPr>
                <w:sz w:val="16"/>
                <w:szCs w:val="16"/>
              </w:rPr>
            </w:pPr>
            <w:r w:rsidRPr="00954991">
              <w:rPr>
                <w:sz w:val="16"/>
                <w:szCs w:val="16"/>
              </w:rPr>
              <w:t>126,480</w:t>
            </w:r>
          </w:p>
        </w:tc>
        <w:tc>
          <w:tcPr>
            <w:tcW w:w="1013" w:type="dxa"/>
            <w:tcBorders>
              <w:top w:val="nil"/>
              <w:left w:val="nil"/>
              <w:bottom w:val="single" w:sz="4" w:space="0" w:color="auto"/>
              <w:right w:val="single" w:sz="8" w:space="0" w:color="auto"/>
            </w:tcBorders>
            <w:shd w:val="clear" w:color="auto" w:fill="auto"/>
            <w:noWrap/>
            <w:hideMark/>
          </w:tcPr>
          <w:p w14:paraId="79DD3F0C" w14:textId="77777777" w:rsidR="00891271" w:rsidRPr="00954991" w:rsidRDefault="00891271" w:rsidP="00362519">
            <w:pPr>
              <w:contextualSpacing/>
              <w:jc w:val="center"/>
              <w:rPr>
                <w:sz w:val="16"/>
                <w:szCs w:val="16"/>
              </w:rPr>
            </w:pPr>
            <w:r w:rsidRPr="00954991">
              <w:rPr>
                <w:sz w:val="16"/>
                <w:szCs w:val="16"/>
              </w:rPr>
              <w:t>3</w:t>
            </w:r>
          </w:p>
        </w:tc>
      </w:tr>
      <w:tr w:rsidR="00404F46" w:rsidRPr="00954991" w14:paraId="62CDD194"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vAlign w:val="center"/>
            <w:hideMark/>
          </w:tcPr>
          <w:p w14:paraId="267A564A" w14:textId="77777777" w:rsidR="00891271" w:rsidRPr="00954991" w:rsidRDefault="00891271" w:rsidP="00891271">
            <w:pPr>
              <w:contextualSpacing/>
              <w:rPr>
                <w:sz w:val="16"/>
                <w:szCs w:val="16"/>
              </w:rPr>
            </w:pPr>
          </w:p>
        </w:tc>
        <w:tc>
          <w:tcPr>
            <w:tcW w:w="1176" w:type="dxa"/>
            <w:vMerge/>
            <w:tcBorders>
              <w:left w:val="nil"/>
              <w:right w:val="single" w:sz="4" w:space="0" w:color="auto"/>
            </w:tcBorders>
            <w:shd w:val="clear" w:color="auto" w:fill="auto"/>
            <w:hideMark/>
          </w:tcPr>
          <w:p w14:paraId="3E4D1984" w14:textId="77777777" w:rsidR="00891271" w:rsidRPr="00954991" w:rsidRDefault="00891271" w:rsidP="00891271">
            <w:pPr>
              <w:spacing w:line="276" w:lineRule="auto"/>
              <w:contextualSpacing/>
              <w:rPr>
                <w:sz w:val="16"/>
                <w:szCs w:val="16"/>
              </w:rPr>
            </w:pPr>
          </w:p>
        </w:tc>
        <w:tc>
          <w:tcPr>
            <w:tcW w:w="701" w:type="dxa"/>
            <w:vMerge/>
            <w:tcBorders>
              <w:left w:val="nil"/>
              <w:right w:val="single" w:sz="4" w:space="0" w:color="auto"/>
            </w:tcBorders>
            <w:shd w:val="clear" w:color="auto" w:fill="auto"/>
            <w:hideMark/>
          </w:tcPr>
          <w:p w14:paraId="2ED8C57B" w14:textId="77777777" w:rsidR="00891271" w:rsidRPr="00954991" w:rsidRDefault="00891271" w:rsidP="00891271">
            <w:pPr>
              <w:spacing w:line="276" w:lineRule="auto"/>
              <w:contextualSpacing/>
              <w:rPr>
                <w:sz w:val="16"/>
                <w:szCs w:val="16"/>
              </w:rPr>
            </w:pPr>
          </w:p>
        </w:tc>
        <w:tc>
          <w:tcPr>
            <w:tcW w:w="652" w:type="dxa"/>
            <w:vMerge/>
            <w:tcBorders>
              <w:left w:val="nil"/>
              <w:right w:val="single" w:sz="4" w:space="0" w:color="auto"/>
            </w:tcBorders>
            <w:shd w:val="clear" w:color="auto" w:fill="auto"/>
            <w:hideMark/>
          </w:tcPr>
          <w:p w14:paraId="4D1CC212" w14:textId="77777777" w:rsidR="00891271" w:rsidRPr="00954991" w:rsidRDefault="00891271" w:rsidP="00891271">
            <w:pPr>
              <w:spacing w:line="276" w:lineRule="auto"/>
              <w:contextualSpacing/>
              <w:rPr>
                <w:sz w:val="16"/>
                <w:szCs w:val="16"/>
              </w:rPr>
            </w:pPr>
          </w:p>
        </w:tc>
        <w:tc>
          <w:tcPr>
            <w:tcW w:w="968" w:type="dxa"/>
            <w:tcBorders>
              <w:top w:val="nil"/>
              <w:left w:val="nil"/>
              <w:bottom w:val="single" w:sz="4" w:space="0" w:color="auto"/>
              <w:right w:val="single" w:sz="4" w:space="0" w:color="auto"/>
            </w:tcBorders>
            <w:shd w:val="clear" w:color="auto" w:fill="auto"/>
            <w:hideMark/>
          </w:tcPr>
          <w:p w14:paraId="634E03D4" w14:textId="77777777" w:rsidR="00891271" w:rsidRPr="00954991" w:rsidRDefault="00891271" w:rsidP="000869E6">
            <w:pPr>
              <w:contextualSpacing/>
              <w:rPr>
                <w:sz w:val="16"/>
                <w:szCs w:val="16"/>
              </w:rPr>
            </w:pPr>
            <w:r w:rsidRPr="00954991">
              <w:rPr>
                <w:sz w:val="16"/>
                <w:szCs w:val="16"/>
              </w:rPr>
              <w:t>71600</w:t>
            </w:r>
          </w:p>
        </w:tc>
        <w:tc>
          <w:tcPr>
            <w:tcW w:w="2259" w:type="dxa"/>
            <w:tcBorders>
              <w:top w:val="nil"/>
              <w:left w:val="nil"/>
              <w:bottom w:val="single" w:sz="4" w:space="0" w:color="auto"/>
              <w:right w:val="single" w:sz="4" w:space="0" w:color="auto"/>
            </w:tcBorders>
            <w:shd w:val="clear" w:color="auto" w:fill="auto"/>
            <w:noWrap/>
            <w:hideMark/>
          </w:tcPr>
          <w:p w14:paraId="42F5CD4F" w14:textId="77777777" w:rsidR="00891271" w:rsidRPr="00954991" w:rsidRDefault="00891271" w:rsidP="000869E6">
            <w:pPr>
              <w:contextualSpacing/>
              <w:rPr>
                <w:sz w:val="16"/>
                <w:szCs w:val="16"/>
              </w:rPr>
            </w:pPr>
            <w:r w:rsidRPr="00954991">
              <w:rPr>
                <w:sz w:val="16"/>
                <w:szCs w:val="16"/>
              </w:rPr>
              <w:t>Travel</w:t>
            </w:r>
          </w:p>
        </w:tc>
        <w:tc>
          <w:tcPr>
            <w:tcW w:w="958" w:type="dxa"/>
            <w:tcBorders>
              <w:top w:val="nil"/>
              <w:left w:val="nil"/>
              <w:bottom w:val="single" w:sz="4" w:space="0" w:color="auto"/>
              <w:right w:val="single" w:sz="4" w:space="0" w:color="auto"/>
            </w:tcBorders>
            <w:shd w:val="clear" w:color="auto" w:fill="auto"/>
            <w:noWrap/>
            <w:hideMark/>
          </w:tcPr>
          <w:p w14:paraId="6AD21BC0" w14:textId="77777777" w:rsidR="00891271" w:rsidRPr="00954991" w:rsidRDefault="00555119" w:rsidP="00555119">
            <w:pPr>
              <w:contextualSpacing/>
              <w:jc w:val="center"/>
              <w:rPr>
                <w:sz w:val="16"/>
                <w:szCs w:val="16"/>
              </w:rPr>
            </w:pPr>
            <w:r>
              <w:rPr>
                <w:sz w:val="16"/>
                <w:szCs w:val="16"/>
              </w:rPr>
              <w:t>40</w:t>
            </w:r>
            <w:r w:rsidR="00891271" w:rsidRPr="00954991">
              <w:rPr>
                <w:sz w:val="16"/>
                <w:szCs w:val="16"/>
              </w:rPr>
              <w:t>,</w:t>
            </w:r>
            <w:r>
              <w:rPr>
                <w:sz w:val="16"/>
                <w:szCs w:val="16"/>
              </w:rPr>
              <w:t>0</w:t>
            </w:r>
            <w:r w:rsidR="00891271" w:rsidRPr="00954991">
              <w:rPr>
                <w:sz w:val="16"/>
                <w:szCs w:val="16"/>
              </w:rPr>
              <w:t>00</w:t>
            </w:r>
          </w:p>
        </w:tc>
        <w:tc>
          <w:tcPr>
            <w:tcW w:w="810" w:type="dxa"/>
            <w:tcBorders>
              <w:top w:val="nil"/>
              <w:left w:val="nil"/>
              <w:bottom w:val="single" w:sz="4" w:space="0" w:color="auto"/>
              <w:right w:val="single" w:sz="4" w:space="0" w:color="auto"/>
            </w:tcBorders>
            <w:shd w:val="clear" w:color="auto" w:fill="auto"/>
            <w:noWrap/>
            <w:hideMark/>
          </w:tcPr>
          <w:p w14:paraId="197F7C9A" w14:textId="77777777" w:rsidR="00891271" w:rsidRPr="00954991" w:rsidRDefault="00555119" w:rsidP="000869E6">
            <w:pPr>
              <w:contextualSpacing/>
              <w:jc w:val="center"/>
              <w:rPr>
                <w:sz w:val="16"/>
                <w:szCs w:val="16"/>
              </w:rPr>
            </w:pPr>
            <w:r>
              <w:rPr>
                <w:sz w:val="16"/>
                <w:szCs w:val="16"/>
              </w:rPr>
              <w:t>8,000</w:t>
            </w:r>
          </w:p>
        </w:tc>
        <w:tc>
          <w:tcPr>
            <w:tcW w:w="900" w:type="dxa"/>
            <w:tcBorders>
              <w:top w:val="nil"/>
              <w:left w:val="nil"/>
              <w:bottom w:val="single" w:sz="4" w:space="0" w:color="auto"/>
              <w:right w:val="single" w:sz="4" w:space="0" w:color="auto"/>
            </w:tcBorders>
            <w:shd w:val="clear" w:color="auto" w:fill="auto"/>
            <w:noWrap/>
            <w:hideMark/>
          </w:tcPr>
          <w:p w14:paraId="4ADBF07E" w14:textId="77777777" w:rsidR="00891271" w:rsidRPr="00954991" w:rsidRDefault="00555119" w:rsidP="000869E6">
            <w:pPr>
              <w:contextualSpacing/>
              <w:jc w:val="center"/>
              <w:rPr>
                <w:sz w:val="16"/>
                <w:szCs w:val="16"/>
              </w:rPr>
            </w:pPr>
            <w:r>
              <w:rPr>
                <w:sz w:val="16"/>
                <w:szCs w:val="16"/>
              </w:rPr>
              <w:t>8,000</w:t>
            </w:r>
          </w:p>
        </w:tc>
        <w:tc>
          <w:tcPr>
            <w:tcW w:w="900" w:type="dxa"/>
            <w:tcBorders>
              <w:top w:val="nil"/>
              <w:left w:val="nil"/>
              <w:bottom w:val="single" w:sz="4" w:space="0" w:color="auto"/>
              <w:right w:val="single" w:sz="4" w:space="0" w:color="auto"/>
            </w:tcBorders>
            <w:shd w:val="clear" w:color="auto" w:fill="auto"/>
            <w:noWrap/>
            <w:hideMark/>
          </w:tcPr>
          <w:p w14:paraId="72A5F5BA" w14:textId="77777777" w:rsidR="00891271" w:rsidRPr="00954991" w:rsidRDefault="00555119" w:rsidP="000869E6">
            <w:pPr>
              <w:contextualSpacing/>
              <w:jc w:val="center"/>
              <w:rPr>
                <w:sz w:val="16"/>
                <w:szCs w:val="16"/>
              </w:rPr>
            </w:pPr>
            <w:r>
              <w:rPr>
                <w:sz w:val="16"/>
                <w:szCs w:val="16"/>
              </w:rPr>
              <w:t>8,000</w:t>
            </w:r>
          </w:p>
        </w:tc>
        <w:tc>
          <w:tcPr>
            <w:tcW w:w="900" w:type="dxa"/>
            <w:gridSpan w:val="2"/>
            <w:tcBorders>
              <w:top w:val="nil"/>
              <w:left w:val="nil"/>
              <w:bottom w:val="single" w:sz="4" w:space="0" w:color="auto"/>
              <w:right w:val="single" w:sz="4" w:space="0" w:color="auto"/>
            </w:tcBorders>
            <w:shd w:val="clear" w:color="auto" w:fill="auto"/>
            <w:noWrap/>
            <w:hideMark/>
          </w:tcPr>
          <w:p w14:paraId="63D0C63F" w14:textId="77777777" w:rsidR="00891271" w:rsidRPr="00954991" w:rsidRDefault="00555119" w:rsidP="000869E6">
            <w:pPr>
              <w:contextualSpacing/>
              <w:jc w:val="center"/>
              <w:rPr>
                <w:sz w:val="16"/>
                <w:szCs w:val="16"/>
              </w:rPr>
            </w:pPr>
            <w:r>
              <w:rPr>
                <w:sz w:val="16"/>
                <w:szCs w:val="16"/>
              </w:rPr>
              <w:t>8,000</w:t>
            </w:r>
          </w:p>
        </w:tc>
        <w:tc>
          <w:tcPr>
            <w:tcW w:w="1080" w:type="dxa"/>
            <w:tcBorders>
              <w:top w:val="nil"/>
              <w:left w:val="nil"/>
              <w:bottom w:val="single" w:sz="4" w:space="0" w:color="auto"/>
              <w:right w:val="single" w:sz="4" w:space="0" w:color="auto"/>
            </w:tcBorders>
            <w:shd w:val="clear" w:color="auto" w:fill="auto"/>
            <w:noWrap/>
            <w:hideMark/>
          </w:tcPr>
          <w:p w14:paraId="5B524B75" w14:textId="77777777" w:rsidR="00891271" w:rsidRPr="00954991" w:rsidRDefault="00555119" w:rsidP="000869E6">
            <w:pPr>
              <w:contextualSpacing/>
              <w:jc w:val="center"/>
              <w:rPr>
                <w:sz w:val="16"/>
                <w:szCs w:val="16"/>
              </w:rPr>
            </w:pPr>
            <w:r>
              <w:rPr>
                <w:sz w:val="16"/>
                <w:szCs w:val="16"/>
              </w:rPr>
              <w:t>8,000</w:t>
            </w:r>
          </w:p>
        </w:tc>
        <w:tc>
          <w:tcPr>
            <w:tcW w:w="1013" w:type="dxa"/>
            <w:tcBorders>
              <w:top w:val="nil"/>
              <w:left w:val="nil"/>
              <w:bottom w:val="single" w:sz="4" w:space="0" w:color="auto"/>
              <w:right w:val="single" w:sz="8" w:space="0" w:color="auto"/>
            </w:tcBorders>
            <w:shd w:val="clear" w:color="auto" w:fill="auto"/>
            <w:noWrap/>
            <w:hideMark/>
          </w:tcPr>
          <w:p w14:paraId="7F25A8E8" w14:textId="77777777" w:rsidR="00891271" w:rsidRPr="00954991" w:rsidRDefault="00891271" w:rsidP="00362519">
            <w:pPr>
              <w:contextualSpacing/>
              <w:jc w:val="center"/>
              <w:rPr>
                <w:sz w:val="16"/>
                <w:szCs w:val="16"/>
              </w:rPr>
            </w:pPr>
            <w:r w:rsidRPr="00954991">
              <w:rPr>
                <w:sz w:val="16"/>
                <w:szCs w:val="16"/>
              </w:rPr>
              <w:t>4</w:t>
            </w:r>
          </w:p>
        </w:tc>
      </w:tr>
      <w:tr w:rsidR="00AD664B" w:rsidRPr="00954991" w14:paraId="71D2078E"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vAlign w:val="center"/>
            <w:hideMark/>
          </w:tcPr>
          <w:p w14:paraId="0CEDFA01" w14:textId="77777777" w:rsidR="00AD664B" w:rsidRPr="00954991" w:rsidRDefault="00AD664B" w:rsidP="00AD664B">
            <w:pPr>
              <w:contextualSpacing/>
              <w:rPr>
                <w:sz w:val="16"/>
                <w:szCs w:val="16"/>
              </w:rPr>
            </w:pPr>
          </w:p>
        </w:tc>
        <w:tc>
          <w:tcPr>
            <w:tcW w:w="1176" w:type="dxa"/>
            <w:vMerge/>
            <w:tcBorders>
              <w:left w:val="nil"/>
              <w:right w:val="single" w:sz="4" w:space="0" w:color="auto"/>
            </w:tcBorders>
            <w:shd w:val="clear" w:color="auto" w:fill="auto"/>
            <w:hideMark/>
          </w:tcPr>
          <w:p w14:paraId="209CA6AC" w14:textId="77777777" w:rsidR="00AD664B" w:rsidRPr="00954991" w:rsidRDefault="00AD664B" w:rsidP="00AD664B">
            <w:pPr>
              <w:spacing w:line="276" w:lineRule="auto"/>
              <w:contextualSpacing/>
              <w:rPr>
                <w:sz w:val="16"/>
                <w:szCs w:val="16"/>
              </w:rPr>
            </w:pPr>
          </w:p>
        </w:tc>
        <w:tc>
          <w:tcPr>
            <w:tcW w:w="701" w:type="dxa"/>
            <w:vMerge/>
            <w:tcBorders>
              <w:left w:val="nil"/>
              <w:right w:val="single" w:sz="4" w:space="0" w:color="auto"/>
            </w:tcBorders>
            <w:shd w:val="clear" w:color="auto" w:fill="auto"/>
            <w:hideMark/>
          </w:tcPr>
          <w:p w14:paraId="34B2D1B4" w14:textId="77777777" w:rsidR="00AD664B" w:rsidRPr="00954991" w:rsidRDefault="00AD664B" w:rsidP="00AD664B">
            <w:pPr>
              <w:spacing w:line="276" w:lineRule="auto"/>
              <w:contextualSpacing/>
              <w:rPr>
                <w:sz w:val="16"/>
                <w:szCs w:val="16"/>
              </w:rPr>
            </w:pPr>
          </w:p>
        </w:tc>
        <w:tc>
          <w:tcPr>
            <w:tcW w:w="652" w:type="dxa"/>
            <w:vMerge/>
            <w:tcBorders>
              <w:left w:val="nil"/>
              <w:right w:val="single" w:sz="4" w:space="0" w:color="auto"/>
            </w:tcBorders>
            <w:shd w:val="clear" w:color="auto" w:fill="auto"/>
            <w:hideMark/>
          </w:tcPr>
          <w:p w14:paraId="4B23A93A" w14:textId="77777777" w:rsidR="00AD664B" w:rsidRPr="00954991" w:rsidRDefault="00AD664B" w:rsidP="00AD664B">
            <w:pPr>
              <w:spacing w:line="276" w:lineRule="auto"/>
              <w:contextualSpacing/>
              <w:rPr>
                <w:sz w:val="16"/>
                <w:szCs w:val="16"/>
              </w:rPr>
            </w:pPr>
          </w:p>
        </w:tc>
        <w:tc>
          <w:tcPr>
            <w:tcW w:w="968" w:type="dxa"/>
            <w:tcBorders>
              <w:top w:val="nil"/>
              <w:left w:val="nil"/>
              <w:bottom w:val="single" w:sz="4" w:space="0" w:color="auto"/>
              <w:right w:val="single" w:sz="4" w:space="0" w:color="auto"/>
            </w:tcBorders>
            <w:shd w:val="clear" w:color="auto" w:fill="auto"/>
            <w:noWrap/>
            <w:hideMark/>
          </w:tcPr>
          <w:p w14:paraId="321FF0CF" w14:textId="77777777" w:rsidR="00AD664B" w:rsidRPr="00954991" w:rsidRDefault="00AD664B" w:rsidP="00AD664B">
            <w:pPr>
              <w:contextualSpacing/>
              <w:rPr>
                <w:sz w:val="16"/>
                <w:szCs w:val="16"/>
              </w:rPr>
            </w:pPr>
            <w:r>
              <w:rPr>
                <w:sz w:val="16"/>
                <w:szCs w:val="16"/>
              </w:rPr>
              <w:t>75700</w:t>
            </w:r>
          </w:p>
        </w:tc>
        <w:tc>
          <w:tcPr>
            <w:tcW w:w="2259" w:type="dxa"/>
            <w:tcBorders>
              <w:top w:val="nil"/>
              <w:left w:val="nil"/>
              <w:bottom w:val="single" w:sz="4" w:space="0" w:color="auto"/>
              <w:right w:val="single" w:sz="4" w:space="0" w:color="auto"/>
            </w:tcBorders>
            <w:shd w:val="clear" w:color="auto" w:fill="auto"/>
            <w:noWrap/>
            <w:hideMark/>
          </w:tcPr>
          <w:p w14:paraId="0E660DC5" w14:textId="77777777" w:rsidR="00AD664B" w:rsidRPr="00954991" w:rsidRDefault="00AD664B" w:rsidP="00AD664B">
            <w:pPr>
              <w:contextualSpacing/>
              <w:rPr>
                <w:sz w:val="16"/>
                <w:szCs w:val="16"/>
              </w:rPr>
            </w:pPr>
            <w:r>
              <w:rPr>
                <w:sz w:val="16"/>
                <w:szCs w:val="16"/>
              </w:rPr>
              <w:t xml:space="preserve">Learning Cost </w:t>
            </w:r>
          </w:p>
        </w:tc>
        <w:tc>
          <w:tcPr>
            <w:tcW w:w="958" w:type="dxa"/>
            <w:tcBorders>
              <w:top w:val="nil"/>
              <w:left w:val="nil"/>
              <w:bottom w:val="single" w:sz="4" w:space="0" w:color="auto"/>
              <w:right w:val="single" w:sz="4" w:space="0" w:color="auto"/>
            </w:tcBorders>
            <w:shd w:val="clear" w:color="auto" w:fill="auto"/>
            <w:noWrap/>
            <w:hideMark/>
          </w:tcPr>
          <w:p w14:paraId="7C2AE680" w14:textId="77777777" w:rsidR="00AD664B" w:rsidRPr="00954991" w:rsidRDefault="00AD664B" w:rsidP="00AD664B">
            <w:pPr>
              <w:contextualSpacing/>
              <w:jc w:val="center"/>
              <w:rPr>
                <w:sz w:val="16"/>
                <w:szCs w:val="16"/>
              </w:rPr>
            </w:pPr>
            <w:r>
              <w:rPr>
                <w:sz w:val="16"/>
                <w:szCs w:val="16"/>
              </w:rPr>
              <w:t>40,000</w:t>
            </w:r>
          </w:p>
        </w:tc>
        <w:tc>
          <w:tcPr>
            <w:tcW w:w="810" w:type="dxa"/>
            <w:tcBorders>
              <w:top w:val="nil"/>
              <w:left w:val="nil"/>
              <w:bottom w:val="single" w:sz="4" w:space="0" w:color="auto"/>
              <w:right w:val="single" w:sz="4" w:space="0" w:color="auto"/>
            </w:tcBorders>
            <w:shd w:val="clear" w:color="auto" w:fill="auto"/>
            <w:noWrap/>
            <w:hideMark/>
          </w:tcPr>
          <w:p w14:paraId="14D9B596" w14:textId="77777777" w:rsidR="00AD664B" w:rsidRPr="00954991" w:rsidRDefault="00AD664B" w:rsidP="00AD664B">
            <w:pPr>
              <w:contextualSpacing/>
              <w:jc w:val="center"/>
              <w:rPr>
                <w:sz w:val="16"/>
                <w:szCs w:val="16"/>
              </w:rPr>
            </w:pPr>
            <w:r>
              <w:rPr>
                <w:sz w:val="16"/>
                <w:szCs w:val="16"/>
              </w:rPr>
              <w:t>8,000</w:t>
            </w:r>
          </w:p>
        </w:tc>
        <w:tc>
          <w:tcPr>
            <w:tcW w:w="900" w:type="dxa"/>
            <w:tcBorders>
              <w:top w:val="nil"/>
              <w:left w:val="nil"/>
              <w:bottom w:val="single" w:sz="4" w:space="0" w:color="auto"/>
              <w:right w:val="single" w:sz="4" w:space="0" w:color="auto"/>
            </w:tcBorders>
            <w:shd w:val="clear" w:color="auto" w:fill="auto"/>
            <w:noWrap/>
            <w:hideMark/>
          </w:tcPr>
          <w:p w14:paraId="7F180358" w14:textId="77777777" w:rsidR="00AD664B" w:rsidRPr="00954991" w:rsidRDefault="00AD664B" w:rsidP="00AD664B">
            <w:pPr>
              <w:contextualSpacing/>
              <w:jc w:val="center"/>
              <w:rPr>
                <w:sz w:val="16"/>
                <w:szCs w:val="16"/>
              </w:rPr>
            </w:pPr>
            <w:r>
              <w:rPr>
                <w:sz w:val="16"/>
                <w:szCs w:val="16"/>
              </w:rPr>
              <w:t>8,000</w:t>
            </w:r>
          </w:p>
        </w:tc>
        <w:tc>
          <w:tcPr>
            <w:tcW w:w="900" w:type="dxa"/>
            <w:tcBorders>
              <w:top w:val="nil"/>
              <w:left w:val="nil"/>
              <w:bottom w:val="single" w:sz="4" w:space="0" w:color="auto"/>
              <w:right w:val="single" w:sz="4" w:space="0" w:color="auto"/>
            </w:tcBorders>
            <w:shd w:val="clear" w:color="auto" w:fill="auto"/>
            <w:noWrap/>
            <w:hideMark/>
          </w:tcPr>
          <w:p w14:paraId="57454E96" w14:textId="77777777" w:rsidR="00AD664B" w:rsidRPr="00954991" w:rsidRDefault="00AD664B" w:rsidP="00AD664B">
            <w:pPr>
              <w:contextualSpacing/>
              <w:jc w:val="center"/>
              <w:rPr>
                <w:sz w:val="16"/>
                <w:szCs w:val="16"/>
              </w:rPr>
            </w:pPr>
            <w:r>
              <w:rPr>
                <w:sz w:val="16"/>
                <w:szCs w:val="16"/>
              </w:rPr>
              <w:t>8,000</w:t>
            </w:r>
          </w:p>
        </w:tc>
        <w:tc>
          <w:tcPr>
            <w:tcW w:w="900" w:type="dxa"/>
            <w:gridSpan w:val="2"/>
            <w:tcBorders>
              <w:top w:val="nil"/>
              <w:left w:val="nil"/>
              <w:bottom w:val="single" w:sz="4" w:space="0" w:color="auto"/>
              <w:right w:val="single" w:sz="4" w:space="0" w:color="auto"/>
            </w:tcBorders>
            <w:shd w:val="clear" w:color="auto" w:fill="auto"/>
            <w:noWrap/>
            <w:hideMark/>
          </w:tcPr>
          <w:p w14:paraId="18E4C801" w14:textId="77777777" w:rsidR="00AD664B" w:rsidRPr="00954991" w:rsidRDefault="00AD664B" w:rsidP="00AD664B">
            <w:pPr>
              <w:contextualSpacing/>
              <w:jc w:val="center"/>
              <w:rPr>
                <w:sz w:val="16"/>
                <w:szCs w:val="16"/>
              </w:rPr>
            </w:pPr>
            <w:r>
              <w:rPr>
                <w:sz w:val="16"/>
                <w:szCs w:val="16"/>
              </w:rPr>
              <w:t>8,000</w:t>
            </w:r>
          </w:p>
        </w:tc>
        <w:tc>
          <w:tcPr>
            <w:tcW w:w="1080" w:type="dxa"/>
            <w:tcBorders>
              <w:top w:val="nil"/>
              <w:left w:val="nil"/>
              <w:bottom w:val="single" w:sz="4" w:space="0" w:color="auto"/>
              <w:right w:val="single" w:sz="4" w:space="0" w:color="auto"/>
            </w:tcBorders>
            <w:shd w:val="clear" w:color="auto" w:fill="auto"/>
            <w:noWrap/>
            <w:hideMark/>
          </w:tcPr>
          <w:p w14:paraId="1BD99D57" w14:textId="77777777" w:rsidR="00AD664B" w:rsidRPr="00954991" w:rsidRDefault="00AD664B" w:rsidP="00AD664B">
            <w:pPr>
              <w:contextualSpacing/>
              <w:jc w:val="center"/>
              <w:rPr>
                <w:sz w:val="16"/>
                <w:szCs w:val="16"/>
              </w:rPr>
            </w:pPr>
            <w:r>
              <w:rPr>
                <w:sz w:val="16"/>
                <w:szCs w:val="16"/>
              </w:rPr>
              <w:t>8,000</w:t>
            </w:r>
          </w:p>
        </w:tc>
        <w:tc>
          <w:tcPr>
            <w:tcW w:w="1013" w:type="dxa"/>
            <w:tcBorders>
              <w:top w:val="nil"/>
              <w:left w:val="nil"/>
              <w:bottom w:val="single" w:sz="4" w:space="0" w:color="auto"/>
              <w:right w:val="single" w:sz="8" w:space="0" w:color="auto"/>
            </w:tcBorders>
            <w:shd w:val="clear" w:color="auto" w:fill="auto"/>
            <w:noWrap/>
            <w:hideMark/>
          </w:tcPr>
          <w:p w14:paraId="0675D752" w14:textId="77777777" w:rsidR="00AD664B" w:rsidRPr="00954991" w:rsidRDefault="00AD664B" w:rsidP="00362519">
            <w:pPr>
              <w:contextualSpacing/>
              <w:jc w:val="center"/>
              <w:rPr>
                <w:sz w:val="16"/>
                <w:szCs w:val="16"/>
              </w:rPr>
            </w:pPr>
            <w:r w:rsidRPr="00954991">
              <w:rPr>
                <w:sz w:val="16"/>
                <w:szCs w:val="16"/>
              </w:rPr>
              <w:t>5</w:t>
            </w:r>
          </w:p>
        </w:tc>
      </w:tr>
      <w:tr w:rsidR="00DF2AB8" w:rsidRPr="00954991" w14:paraId="417139CB"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vAlign w:val="center"/>
          </w:tcPr>
          <w:p w14:paraId="2178B738" w14:textId="77777777" w:rsidR="00DF2AB8" w:rsidRPr="00954991" w:rsidRDefault="00DF2AB8" w:rsidP="00891271">
            <w:pPr>
              <w:contextualSpacing/>
              <w:rPr>
                <w:sz w:val="16"/>
                <w:szCs w:val="16"/>
              </w:rPr>
            </w:pPr>
          </w:p>
        </w:tc>
        <w:tc>
          <w:tcPr>
            <w:tcW w:w="1176" w:type="dxa"/>
            <w:vMerge/>
            <w:tcBorders>
              <w:left w:val="nil"/>
              <w:right w:val="single" w:sz="4" w:space="0" w:color="auto"/>
            </w:tcBorders>
            <w:shd w:val="clear" w:color="auto" w:fill="auto"/>
          </w:tcPr>
          <w:p w14:paraId="2F1990B9" w14:textId="77777777" w:rsidR="00DF2AB8" w:rsidRPr="00954991" w:rsidRDefault="00DF2AB8" w:rsidP="00891271">
            <w:pPr>
              <w:spacing w:line="276" w:lineRule="auto"/>
              <w:contextualSpacing/>
              <w:rPr>
                <w:sz w:val="16"/>
                <w:szCs w:val="16"/>
              </w:rPr>
            </w:pPr>
          </w:p>
        </w:tc>
        <w:tc>
          <w:tcPr>
            <w:tcW w:w="701" w:type="dxa"/>
            <w:vMerge/>
            <w:tcBorders>
              <w:left w:val="nil"/>
              <w:right w:val="single" w:sz="4" w:space="0" w:color="auto"/>
            </w:tcBorders>
            <w:shd w:val="clear" w:color="auto" w:fill="auto"/>
          </w:tcPr>
          <w:p w14:paraId="02D1D796" w14:textId="77777777" w:rsidR="00DF2AB8" w:rsidRPr="00954991" w:rsidRDefault="00DF2AB8" w:rsidP="00891271">
            <w:pPr>
              <w:spacing w:line="276" w:lineRule="auto"/>
              <w:contextualSpacing/>
              <w:rPr>
                <w:sz w:val="16"/>
                <w:szCs w:val="16"/>
              </w:rPr>
            </w:pPr>
          </w:p>
        </w:tc>
        <w:tc>
          <w:tcPr>
            <w:tcW w:w="652" w:type="dxa"/>
            <w:vMerge/>
            <w:tcBorders>
              <w:left w:val="nil"/>
              <w:right w:val="single" w:sz="4" w:space="0" w:color="auto"/>
            </w:tcBorders>
            <w:shd w:val="clear" w:color="auto" w:fill="auto"/>
          </w:tcPr>
          <w:p w14:paraId="474848D1" w14:textId="77777777" w:rsidR="00DF2AB8" w:rsidRPr="00954991" w:rsidRDefault="00DF2AB8" w:rsidP="00891271">
            <w:pPr>
              <w:spacing w:line="276" w:lineRule="auto"/>
              <w:contextualSpacing/>
              <w:rPr>
                <w:sz w:val="16"/>
                <w:szCs w:val="16"/>
              </w:rPr>
            </w:pPr>
          </w:p>
        </w:tc>
        <w:tc>
          <w:tcPr>
            <w:tcW w:w="968" w:type="dxa"/>
            <w:tcBorders>
              <w:top w:val="nil"/>
              <w:left w:val="nil"/>
              <w:bottom w:val="single" w:sz="4" w:space="0" w:color="auto"/>
              <w:right w:val="single" w:sz="4" w:space="0" w:color="auto"/>
            </w:tcBorders>
            <w:shd w:val="clear" w:color="auto" w:fill="auto"/>
            <w:noWrap/>
          </w:tcPr>
          <w:p w14:paraId="3B1E6407" w14:textId="77777777" w:rsidR="00DF2AB8" w:rsidRDefault="00555119" w:rsidP="000869E6">
            <w:pPr>
              <w:contextualSpacing/>
              <w:rPr>
                <w:sz w:val="16"/>
                <w:szCs w:val="16"/>
              </w:rPr>
            </w:pPr>
            <w:r>
              <w:rPr>
                <w:sz w:val="16"/>
                <w:szCs w:val="16"/>
              </w:rPr>
              <w:t>71400</w:t>
            </w:r>
          </w:p>
        </w:tc>
        <w:tc>
          <w:tcPr>
            <w:tcW w:w="2259" w:type="dxa"/>
            <w:tcBorders>
              <w:top w:val="nil"/>
              <w:left w:val="nil"/>
              <w:bottom w:val="single" w:sz="4" w:space="0" w:color="auto"/>
              <w:right w:val="single" w:sz="4" w:space="0" w:color="auto"/>
            </w:tcBorders>
            <w:shd w:val="clear" w:color="auto" w:fill="auto"/>
            <w:noWrap/>
          </w:tcPr>
          <w:p w14:paraId="17F032D1" w14:textId="77777777" w:rsidR="00DF2AB8" w:rsidRDefault="00555119" w:rsidP="000869E6">
            <w:pPr>
              <w:contextualSpacing/>
              <w:rPr>
                <w:sz w:val="16"/>
                <w:szCs w:val="16"/>
              </w:rPr>
            </w:pPr>
            <w:r w:rsidRPr="00555119">
              <w:rPr>
                <w:sz w:val="16"/>
                <w:szCs w:val="16"/>
              </w:rPr>
              <w:t>Contractual Services Individual</w:t>
            </w:r>
          </w:p>
        </w:tc>
        <w:tc>
          <w:tcPr>
            <w:tcW w:w="958" w:type="dxa"/>
            <w:tcBorders>
              <w:top w:val="nil"/>
              <w:left w:val="nil"/>
              <w:bottom w:val="single" w:sz="4" w:space="0" w:color="auto"/>
              <w:right w:val="single" w:sz="4" w:space="0" w:color="auto"/>
            </w:tcBorders>
            <w:shd w:val="clear" w:color="auto" w:fill="auto"/>
            <w:noWrap/>
          </w:tcPr>
          <w:p w14:paraId="74DA4055" w14:textId="77777777" w:rsidR="00DF2AB8" w:rsidRPr="00954991" w:rsidRDefault="005270FD" w:rsidP="000869E6">
            <w:pPr>
              <w:contextualSpacing/>
              <w:jc w:val="center"/>
              <w:rPr>
                <w:sz w:val="16"/>
                <w:szCs w:val="16"/>
              </w:rPr>
            </w:pPr>
            <w:r>
              <w:rPr>
                <w:sz w:val="16"/>
                <w:szCs w:val="16"/>
              </w:rPr>
              <w:t>48,000</w:t>
            </w:r>
          </w:p>
        </w:tc>
        <w:tc>
          <w:tcPr>
            <w:tcW w:w="810" w:type="dxa"/>
            <w:tcBorders>
              <w:top w:val="nil"/>
              <w:left w:val="nil"/>
              <w:bottom w:val="single" w:sz="4" w:space="0" w:color="auto"/>
              <w:right w:val="single" w:sz="4" w:space="0" w:color="auto"/>
            </w:tcBorders>
            <w:shd w:val="clear" w:color="auto" w:fill="auto"/>
            <w:noWrap/>
          </w:tcPr>
          <w:p w14:paraId="73E2F6DC" w14:textId="77777777" w:rsidR="00DF2AB8" w:rsidRPr="00954991" w:rsidRDefault="005270FD" w:rsidP="000869E6">
            <w:pPr>
              <w:contextualSpacing/>
              <w:jc w:val="center"/>
              <w:rPr>
                <w:sz w:val="16"/>
                <w:szCs w:val="16"/>
              </w:rPr>
            </w:pPr>
            <w:r>
              <w:rPr>
                <w:sz w:val="16"/>
                <w:szCs w:val="16"/>
              </w:rPr>
              <w:t>9,600</w:t>
            </w:r>
          </w:p>
        </w:tc>
        <w:tc>
          <w:tcPr>
            <w:tcW w:w="900" w:type="dxa"/>
            <w:tcBorders>
              <w:top w:val="nil"/>
              <w:left w:val="nil"/>
              <w:bottom w:val="single" w:sz="4" w:space="0" w:color="auto"/>
              <w:right w:val="single" w:sz="4" w:space="0" w:color="auto"/>
            </w:tcBorders>
            <w:shd w:val="clear" w:color="auto" w:fill="auto"/>
            <w:noWrap/>
          </w:tcPr>
          <w:p w14:paraId="65254B08" w14:textId="77777777" w:rsidR="00DF2AB8" w:rsidRPr="00954991" w:rsidRDefault="005270FD" w:rsidP="000869E6">
            <w:pPr>
              <w:contextualSpacing/>
              <w:jc w:val="center"/>
              <w:rPr>
                <w:sz w:val="16"/>
                <w:szCs w:val="16"/>
              </w:rPr>
            </w:pPr>
            <w:r>
              <w:rPr>
                <w:sz w:val="16"/>
                <w:szCs w:val="16"/>
              </w:rPr>
              <w:t>9,600</w:t>
            </w:r>
          </w:p>
        </w:tc>
        <w:tc>
          <w:tcPr>
            <w:tcW w:w="900" w:type="dxa"/>
            <w:tcBorders>
              <w:top w:val="nil"/>
              <w:left w:val="nil"/>
              <w:bottom w:val="single" w:sz="4" w:space="0" w:color="auto"/>
              <w:right w:val="single" w:sz="4" w:space="0" w:color="auto"/>
            </w:tcBorders>
            <w:shd w:val="clear" w:color="auto" w:fill="auto"/>
            <w:noWrap/>
          </w:tcPr>
          <w:p w14:paraId="62BC6E83" w14:textId="77777777" w:rsidR="00DF2AB8" w:rsidRPr="00954991" w:rsidRDefault="005270FD" w:rsidP="000869E6">
            <w:pPr>
              <w:contextualSpacing/>
              <w:jc w:val="center"/>
              <w:rPr>
                <w:sz w:val="16"/>
                <w:szCs w:val="16"/>
              </w:rPr>
            </w:pPr>
            <w:r>
              <w:rPr>
                <w:sz w:val="16"/>
                <w:szCs w:val="16"/>
              </w:rPr>
              <w:t>9,600</w:t>
            </w:r>
          </w:p>
        </w:tc>
        <w:tc>
          <w:tcPr>
            <w:tcW w:w="900" w:type="dxa"/>
            <w:gridSpan w:val="2"/>
            <w:tcBorders>
              <w:top w:val="nil"/>
              <w:left w:val="nil"/>
              <w:bottom w:val="single" w:sz="4" w:space="0" w:color="auto"/>
              <w:right w:val="single" w:sz="4" w:space="0" w:color="auto"/>
            </w:tcBorders>
            <w:shd w:val="clear" w:color="auto" w:fill="auto"/>
            <w:noWrap/>
          </w:tcPr>
          <w:p w14:paraId="71E8740C" w14:textId="77777777" w:rsidR="00DF2AB8" w:rsidRPr="00954991" w:rsidRDefault="005270FD" w:rsidP="000869E6">
            <w:pPr>
              <w:contextualSpacing/>
              <w:jc w:val="center"/>
              <w:rPr>
                <w:sz w:val="16"/>
                <w:szCs w:val="16"/>
              </w:rPr>
            </w:pPr>
            <w:r>
              <w:rPr>
                <w:sz w:val="16"/>
                <w:szCs w:val="16"/>
              </w:rPr>
              <w:t>9,600</w:t>
            </w:r>
          </w:p>
        </w:tc>
        <w:tc>
          <w:tcPr>
            <w:tcW w:w="1080" w:type="dxa"/>
            <w:tcBorders>
              <w:top w:val="nil"/>
              <w:left w:val="nil"/>
              <w:bottom w:val="single" w:sz="4" w:space="0" w:color="auto"/>
              <w:right w:val="single" w:sz="4" w:space="0" w:color="auto"/>
            </w:tcBorders>
            <w:shd w:val="clear" w:color="auto" w:fill="auto"/>
            <w:noWrap/>
          </w:tcPr>
          <w:p w14:paraId="7DB8F61A" w14:textId="77777777" w:rsidR="00DF2AB8" w:rsidRPr="00954991" w:rsidRDefault="005270FD" w:rsidP="000869E6">
            <w:pPr>
              <w:contextualSpacing/>
              <w:jc w:val="center"/>
              <w:rPr>
                <w:sz w:val="16"/>
                <w:szCs w:val="16"/>
              </w:rPr>
            </w:pPr>
            <w:r>
              <w:rPr>
                <w:sz w:val="16"/>
                <w:szCs w:val="16"/>
              </w:rPr>
              <w:t>9,600</w:t>
            </w:r>
          </w:p>
        </w:tc>
        <w:tc>
          <w:tcPr>
            <w:tcW w:w="1013" w:type="dxa"/>
            <w:tcBorders>
              <w:top w:val="nil"/>
              <w:left w:val="nil"/>
              <w:bottom w:val="single" w:sz="4" w:space="0" w:color="auto"/>
              <w:right w:val="single" w:sz="8" w:space="0" w:color="auto"/>
            </w:tcBorders>
            <w:shd w:val="clear" w:color="auto" w:fill="auto"/>
            <w:noWrap/>
          </w:tcPr>
          <w:p w14:paraId="3BC64C7D" w14:textId="77777777" w:rsidR="00DF2AB8" w:rsidRPr="00954991" w:rsidRDefault="005270FD" w:rsidP="00362519">
            <w:pPr>
              <w:contextualSpacing/>
              <w:jc w:val="center"/>
              <w:rPr>
                <w:sz w:val="16"/>
                <w:szCs w:val="16"/>
              </w:rPr>
            </w:pPr>
            <w:r>
              <w:rPr>
                <w:sz w:val="16"/>
                <w:szCs w:val="16"/>
              </w:rPr>
              <w:t>14</w:t>
            </w:r>
          </w:p>
        </w:tc>
      </w:tr>
      <w:tr w:rsidR="00404F46" w:rsidRPr="00954991" w14:paraId="36005D5B"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vAlign w:val="center"/>
            <w:hideMark/>
          </w:tcPr>
          <w:p w14:paraId="2FC2E72E" w14:textId="77777777" w:rsidR="00891271" w:rsidRPr="00954991" w:rsidRDefault="00891271" w:rsidP="00891271">
            <w:pPr>
              <w:contextualSpacing/>
              <w:rPr>
                <w:sz w:val="16"/>
                <w:szCs w:val="16"/>
              </w:rPr>
            </w:pPr>
          </w:p>
        </w:tc>
        <w:tc>
          <w:tcPr>
            <w:tcW w:w="1176" w:type="dxa"/>
            <w:vMerge/>
            <w:tcBorders>
              <w:left w:val="nil"/>
              <w:right w:val="single" w:sz="4" w:space="0" w:color="auto"/>
            </w:tcBorders>
            <w:shd w:val="clear" w:color="auto" w:fill="auto"/>
            <w:hideMark/>
          </w:tcPr>
          <w:p w14:paraId="632B9FA8" w14:textId="77777777" w:rsidR="00891271" w:rsidRPr="00954991" w:rsidRDefault="00891271" w:rsidP="00891271">
            <w:pPr>
              <w:spacing w:line="276" w:lineRule="auto"/>
              <w:contextualSpacing/>
              <w:rPr>
                <w:sz w:val="16"/>
                <w:szCs w:val="16"/>
              </w:rPr>
            </w:pPr>
          </w:p>
        </w:tc>
        <w:tc>
          <w:tcPr>
            <w:tcW w:w="701" w:type="dxa"/>
            <w:vMerge/>
            <w:tcBorders>
              <w:left w:val="nil"/>
              <w:right w:val="single" w:sz="4" w:space="0" w:color="auto"/>
            </w:tcBorders>
            <w:shd w:val="clear" w:color="auto" w:fill="auto"/>
            <w:hideMark/>
          </w:tcPr>
          <w:p w14:paraId="1B98E8F8" w14:textId="77777777" w:rsidR="00891271" w:rsidRPr="00954991" w:rsidRDefault="00891271" w:rsidP="00891271">
            <w:pPr>
              <w:spacing w:line="276" w:lineRule="auto"/>
              <w:contextualSpacing/>
              <w:rPr>
                <w:sz w:val="16"/>
                <w:szCs w:val="16"/>
              </w:rPr>
            </w:pPr>
          </w:p>
        </w:tc>
        <w:tc>
          <w:tcPr>
            <w:tcW w:w="652" w:type="dxa"/>
            <w:vMerge/>
            <w:tcBorders>
              <w:left w:val="nil"/>
              <w:right w:val="single" w:sz="4" w:space="0" w:color="auto"/>
            </w:tcBorders>
            <w:shd w:val="clear" w:color="auto" w:fill="auto"/>
            <w:hideMark/>
          </w:tcPr>
          <w:p w14:paraId="542E2C03" w14:textId="77777777" w:rsidR="00891271" w:rsidRPr="00954991" w:rsidRDefault="00891271" w:rsidP="00891271">
            <w:pPr>
              <w:spacing w:line="276" w:lineRule="auto"/>
              <w:contextualSpacing/>
              <w:rPr>
                <w:sz w:val="16"/>
                <w:szCs w:val="16"/>
              </w:rPr>
            </w:pPr>
          </w:p>
        </w:tc>
        <w:tc>
          <w:tcPr>
            <w:tcW w:w="968" w:type="dxa"/>
            <w:tcBorders>
              <w:top w:val="nil"/>
              <w:left w:val="nil"/>
              <w:bottom w:val="single" w:sz="4" w:space="0" w:color="auto"/>
              <w:right w:val="single" w:sz="4" w:space="0" w:color="auto"/>
            </w:tcBorders>
            <w:shd w:val="clear" w:color="auto" w:fill="auto"/>
            <w:hideMark/>
          </w:tcPr>
          <w:p w14:paraId="0A5B5898" w14:textId="77777777" w:rsidR="00891271" w:rsidRPr="00954991" w:rsidRDefault="00891271" w:rsidP="000869E6">
            <w:pPr>
              <w:contextualSpacing/>
              <w:rPr>
                <w:sz w:val="16"/>
                <w:szCs w:val="16"/>
              </w:rPr>
            </w:pPr>
            <w:r w:rsidRPr="00954991">
              <w:rPr>
                <w:sz w:val="16"/>
                <w:szCs w:val="16"/>
              </w:rPr>
              <w:t>72200</w:t>
            </w:r>
          </w:p>
        </w:tc>
        <w:tc>
          <w:tcPr>
            <w:tcW w:w="2259" w:type="dxa"/>
            <w:tcBorders>
              <w:top w:val="nil"/>
              <w:left w:val="nil"/>
              <w:bottom w:val="single" w:sz="4" w:space="0" w:color="auto"/>
              <w:right w:val="single" w:sz="4" w:space="0" w:color="auto"/>
            </w:tcBorders>
            <w:shd w:val="clear" w:color="auto" w:fill="auto"/>
            <w:noWrap/>
            <w:hideMark/>
          </w:tcPr>
          <w:p w14:paraId="6D62691A" w14:textId="77777777" w:rsidR="00891271" w:rsidRPr="00954991" w:rsidRDefault="00DA4978" w:rsidP="000869E6">
            <w:pPr>
              <w:contextualSpacing/>
              <w:rPr>
                <w:sz w:val="16"/>
                <w:szCs w:val="16"/>
              </w:rPr>
            </w:pPr>
            <w:r w:rsidRPr="00954991">
              <w:rPr>
                <w:sz w:val="16"/>
                <w:szCs w:val="16"/>
              </w:rPr>
              <w:t>Equipment &amp; Furniture</w:t>
            </w:r>
          </w:p>
        </w:tc>
        <w:tc>
          <w:tcPr>
            <w:tcW w:w="958" w:type="dxa"/>
            <w:tcBorders>
              <w:top w:val="nil"/>
              <w:left w:val="nil"/>
              <w:bottom w:val="single" w:sz="4" w:space="0" w:color="auto"/>
              <w:right w:val="single" w:sz="4" w:space="0" w:color="auto"/>
            </w:tcBorders>
            <w:shd w:val="clear" w:color="auto" w:fill="auto"/>
            <w:noWrap/>
            <w:hideMark/>
          </w:tcPr>
          <w:p w14:paraId="7366F8E3" w14:textId="77777777" w:rsidR="00891271" w:rsidRPr="00954991" w:rsidRDefault="00891271" w:rsidP="000869E6">
            <w:pPr>
              <w:contextualSpacing/>
              <w:jc w:val="center"/>
              <w:rPr>
                <w:sz w:val="16"/>
                <w:szCs w:val="16"/>
              </w:rPr>
            </w:pPr>
            <w:r w:rsidRPr="00954991">
              <w:rPr>
                <w:sz w:val="16"/>
                <w:szCs w:val="16"/>
              </w:rPr>
              <w:t>15,000</w:t>
            </w:r>
          </w:p>
        </w:tc>
        <w:tc>
          <w:tcPr>
            <w:tcW w:w="810" w:type="dxa"/>
            <w:tcBorders>
              <w:top w:val="nil"/>
              <w:left w:val="nil"/>
              <w:bottom w:val="single" w:sz="4" w:space="0" w:color="auto"/>
              <w:right w:val="single" w:sz="4" w:space="0" w:color="auto"/>
            </w:tcBorders>
            <w:shd w:val="clear" w:color="auto" w:fill="auto"/>
            <w:noWrap/>
            <w:hideMark/>
          </w:tcPr>
          <w:p w14:paraId="506712C7" w14:textId="77777777" w:rsidR="00891271" w:rsidRPr="00954991" w:rsidRDefault="00891271" w:rsidP="000869E6">
            <w:pPr>
              <w:contextualSpacing/>
              <w:jc w:val="center"/>
              <w:rPr>
                <w:sz w:val="16"/>
                <w:szCs w:val="16"/>
              </w:rPr>
            </w:pPr>
            <w:r w:rsidRPr="00954991">
              <w:rPr>
                <w:sz w:val="16"/>
                <w:szCs w:val="16"/>
              </w:rPr>
              <w:t>1,500</w:t>
            </w:r>
          </w:p>
        </w:tc>
        <w:tc>
          <w:tcPr>
            <w:tcW w:w="900" w:type="dxa"/>
            <w:tcBorders>
              <w:top w:val="nil"/>
              <w:left w:val="nil"/>
              <w:bottom w:val="single" w:sz="4" w:space="0" w:color="auto"/>
              <w:right w:val="single" w:sz="4" w:space="0" w:color="auto"/>
            </w:tcBorders>
            <w:shd w:val="clear" w:color="auto" w:fill="auto"/>
            <w:noWrap/>
            <w:hideMark/>
          </w:tcPr>
          <w:p w14:paraId="1D482EF1" w14:textId="77777777" w:rsidR="00891271" w:rsidRPr="00954991" w:rsidRDefault="00891271" w:rsidP="000869E6">
            <w:pPr>
              <w:contextualSpacing/>
              <w:jc w:val="center"/>
              <w:rPr>
                <w:sz w:val="16"/>
                <w:szCs w:val="16"/>
              </w:rPr>
            </w:pPr>
            <w:r w:rsidRPr="00954991">
              <w:rPr>
                <w:sz w:val="16"/>
                <w:szCs w:val="16"/>
              </w:rPr>
              <w:t>3,150</w:t>
            </w:r>
          </w:p>
        </w:tc>
        <w:tc>
          <w:tcPr>
            <w:tcW w:w="900" w:type="dxa"/>
            <w:tcBorders>
              <w:top w:val="nil"/>
              <w:left w:val="nil"/>
              <w:bottom w:val="single" w:sz="4" w:space="0" w:color="auto"/>
              <w:right w:val="single" w:sz="4" w:space="0" w:color="auto"/>
            </w:tcBorders>
            <w:shd w:val="clear" w:color="auto" w:fill="auto"/>
            <w:noWrap/>
            <w:hideMark/>
          </w:tcPr>
          <w:p w14:paraId="753D9470" w14:textId="77777777" w:rsidR="00891271" w:rsidRPr="00954991" w:rsidRDefault="00891271" w:rsidP="000869E6">
            <w:pPr>
              <w:contextualSpacing/>
              <w:jc w:val="center"/>
              <w:rPr>
                <w:sz w:val="16"/>
                <w:szCs w:val="16"/>
              </w:rPr>
            </w:pPr>
            <w:r w:rsidRPr="00954991">
              <w:rPr>
                <w:sz w:val="16"/>
                <w:szCs w:val="16"/>
              </w:rPr>
              <w:t>3,300</w:t>
            </w:r>
          </w:p>
        </w:tc>
        <w:tc>
          <w:tcPr>
            <w:tcW w:w="900" w:type="dxa"/>
            <w:gridSpan w:val="2"/>
            <w:tcBorders>
              <w:top w:val="nil"/>
              <w:left w:val="nil"/>
              <w:bottom w:val="single" w:sz="4" w:space="0" w:color="auto"/>
              <w:right w:val="single" w:sz="4" w:space="0" w:color="auto"/>
            </w:tcBorders>
            <w:shd w:val="clear" w:color="auto" w:fill="auto"/>
            <w:noWrap/>
            <w:hideMark/>
          </w:tcPr>
          <w:p w14:paraId="56747210" w14:textId="77777777" w:rsidR="00891271" w:rsidRPr="00954991" w:rsidRDefault="00891271" w:rsidP="000869E6">
            <w:pPr>
              <w:contextualSpacing/>
              <w:jc w:val="center"/>
              <w:rPr>
                <w:sz w:val="16"/>
                <w:szCs w:val="16"/>
              </w:rPr>
            </w:pPr>
            <w:r w:rsidRPr="00954991">
              <w:rPr>
                <w:sz w:val="16"/>
                <w:szCs w:val="16"/>
              </w:rPr>
              <w:t>3,450</w:t>
            </w:r>
          </w:p>
        </w:tc>
        <w:tc>
          <w:tcPr>
            <w:tcW w:w="1080" w:type="dxa"/>
            <w:tcBorders>
              <w:top w:val="nil"/>
              <w:left w:val="nil"/>
              <w:bottom w:val="single" w:sz="4" w:space="0" w:color="auto"/>
              <w:right w:val="single" w:sz="4" w:space="0" w:color="auto"/>
            </w:tcBorders>
            <w:shd w:val="clear" w:color="auto" w:fill="auto"/>
            <w:noWrap/>
            <w:hideMark/>
          </w:tcPr>
          <w:p w14:paraId="4C48C6E0" w14:textId="77777777" w:rsidR="00891271" w:rsidRPr="00954991" w:rsidRDefault="00891271" w:rsidP="000869E6">
            <w:pPr>
              <w:contextualSpacing/>
              <w:jc w:val="center"/>
              <w:rPr>
                <w:sz w:val="16"/>
                <w:szCs w:val="16"/>
              </w:rPr>
            </w:pPr>
            <w:r w:rsidRPr="00954991">
              <w:rPr>
                <w:sz w:val="16"/>
                <w:szCs w:val="16"/>
              </w:rPr>
              <w:t>3,600</w:t>
            </w:r>
          </w:p>
        </w:tc>
        <w:tc>
          <w:tcPr>
            <w:tcW w:w="1013" w:type="dxa"/>
            <w:tcBorders>
              <w:top w:val="nil"/>
              <w:left w:val="nil"/>
              <w:bottom w:val="single" w:sz="4" w:space="0" w:color="auto"/>
              <w:right w:val="single" w:sz="8" w:space="0" w:color="auto"/>
            </w:tcBorders>
            <w:shd w:val="clear" w:color="auto" w:fill="auto"/>
            <w:noWrap/>
            <w:hideMark/>
          </w:tcPr>
          <w:p w14:paraId="1F024AE8" w14:textId="77777777" w:rsidR="00891271" w:rsidRPr="00954991" w:rsidRDefault="00891271" w:rsidP="00362519">
            <w:pPr>
              <w:contextualSpacing/>
              <w:jc w:val="center"/>
              <w:rPr>
                <w:sz w:val="16"/>
                <w:szCs w:val="16"/>
              </w:rPr>
            </w:pPr>
            <w:r w:rsidRPr="00954991">
              <w:rPr>
                <w:sz w:val="16"/>
                <w:szCs w:val="16"/>
              </w:rPr>
              <w:t>6</w:t>
            </w:r>
          </w:p>
        </w:tc>
      </w:tr>
      <w:tr w:rsidR="005270FD" w:rsidRPr="00954991" w14:paraId="45A48160"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2016" w:type="dxa"/>
            <w:gridSpan w:val="2"/>
            <w:vMerge/>
            <w:tcBorders>
              <w:left w:val="single" w:sz="8" w:space="0" w:color="auto"/>
              <w:right w:val="single" w:sz="4" w:space="0" w:color="auto"/>
            </w:tcBorders>
            <w:vAlign w:val="center"/>
            <w:hideMark/>
          </w:tcPr>
          <w:p w14:paraId="470A32F1" w14:textId="77777777" w:rsidR="005270FD" w:rsidRPr="00954991" w:rsidRDefault="005270FD" w:rsidP="005270FD">
            <w:pPr>
              <w:contextualSpacing/>
              <w:rPr>
                <w:sz w:val="16"/>
                <w:szCs w:val="16"/>
              </w:rPr>
            </w:pPr>
          </w:p>
        </w:tc>
        <w:tc>
          <w:tcPr>
            <w:tcW w:w="1176" w:type="dxa"/>
            <w:vMerge/>
            <w:tcBorders>
              <w:left w:val="nil"/>
              <w:right w:val="single" w:sz="4" w:space="0" w:color="auto"/>
            </w:tcBorders>
            <w:shd w:val="clear" w:color="auto" w:fill="auto"/>
            <w:hideMark/>
          </w:tcPr>
          <w:p w14:paraId="6D511AF2" w14:textId="77777777" w:rsidR="005270FD" w:rsidRPr="00954991" w:rsidRDefault="005270FD" w:rsidP="005270FD">
            <w:pPr>
              <w:contextualSpacing/>
              <w:rPr>
                <w:sz w:val="16"/>
                <w:szCs w:val="16"/>
              </w:rPr>
            </w:pPr>
          </w:p>
        </w:tc>
        <w:tc>
          <w:tcPr>
            <w:tcW w:w="701" w:type="dxa"/>
            <w:vMerge/>
            <w:tcBorders>
              <w:left w:val="nil"/>
              <w:right w:val="single" w:sz="4" w:space="0" w:color="auto"/>
            </w:tcBorders>
            <w:shd w:val="clear" w:color="auto" w:fill="auto"/>
            <w:hideMark/>
          </w:tcPr>
          <w:p w14:paraId="5B83961F" w14:textId="77777777" w:rsidR="005270FD" w:rsidRPr="00954991" w:rsidRDefault="005270FD" w:rsidP="005270FD">
            <w:pPr>
              <w:contextualSpacing/>
              <w:rPr>
                <w:sz w:val="16"/>
                <w:szCs w:val="16"/>
              </w:rPr>
            </w:pPr>
          </w:p>
        </w:tc>
        <w:tc>
          <w:tcPr>
            <w:tcW w:w="652" w:type="dxa"/>
            <w:vMerge/>
            <w:tcBorders>
              <w:left w:val="nil"/>
              <w:right w:val="single" w:sz="4" w:space="0" w:color="auto"/>
            </w:tcBorders>
            <w:shd w:val="clear" w:color="auto" w:fill="auto"/>
            <w:hideMark/>
          </w:tcPr>
          <w:p w14:paraId="622305CA" w14:textId="77777777" w:rsidR="005270FD" w:rsidRPr="00954991" w:rsidRDefault="005270FD" w:rsidP="005270FD">
            <w:pPr>
              <w:contextualSpacing/>
              <w:rPr>
                <w:sz w:val="16"/>
                <w:szCs w:val="16"/>
              </w:rPr>
            </w:pPr>
          </w:p>
        </w:tc>
        <w:tc>
          <w:tcPr>
            <w:tcW w:w="968" w:type="dxa"/>
            <w:tcBorders>
              <w:top w:val="nil"/>
              <w:left w:val="nil"/>
              <w:bottom w:val="single" w:sz="4" w:space="0" w:color="auto"/>
              <w:right w:val="single" w:sz="4" w:space="0" w:color="auto"/>
            </w:tcBorders>
            <w:shd w:val="clear" w:color="auto" w:fill="auto"/>
            <w:hideMark/>
          </w:tcPr>
          <w:p w14:paraId="74A2111D" w14:textId="77777777" w:rsidR="005270FD" w:rsidRPr="00954991" w:rsidRDefault="005270FD" w:rsidP="005270FD">
            <w:pPr>
              <w:contextualSpacing/>
              <w:rPr>
                <w:sz w:val="16"/>
                <w:szCs w:val="16"/>
              </w:rPr>
            </w:pPr>
            <w:r w:rsidRPr="00954991">
              <w:rPr>
                <w:sz w:val="16"/>
                <w:szCs w:val="16"/>
              </w:rPr>
              <w:t>74200</w:t>
            </w:r>
          </w:p>
        </w:tc>
        <w:tc>
          <w:tcPr>
            <w:tcW w:w="2259" w:type="dxa"/>
            <w:tcBorders>
              <w:top w:val="nil"/>
              <w:left w:val="nil"/>
              <w:bottom w:val="single" w:sz="4" w:space="0" w:color="auto"/>
              <w:right w:val="single" w:sz="4" w:space="0" w:color="auto"/>
            </w:tcBorders>
            <w:shd w:val="clear" w:color="auto" w:fill="auto"/>
            <w:noWrap/>
            <w:hideMark/>
          </w:tcPr>
          <w:p w14:paraId="0877739C" w14:textId="77777777" w:rsidR="005270FD" w:rsidRPr="00954991" w:rsidRDefault="005270FD" w:rsidP="005270FD">
            <w:pPr>
              <w:contextualSpacing/>
              <w:rPr>
                <w:sz w:val="16"/>
                <w:szCs w:val="16"/>
              </w:rPr>
            </w:pPr>
            <w:r w:rsidRPr="00954991">
              <w:rPr>
                <w:sz w:val="16"/>
                <w:szCs w:val="16"/>
              </w:rPr>
              <w:t>Audio-visual and printing production costs</w:t>
            </w:r>
          </w:p>
        </w:tc>
        <w:tc>
          <w:tcPr>
            <w:tcW w:w="958" w:type="dxa"/>
            <w:tcBorders>
              <w:top w:val="single" w:sz="4" w:space="0" w:color="auto"/>
              <w:left w:val="nil"/>
              <w:bottom w:val="single" w:sz="4" w:space="0" w:color="auto"/>
              <w:right w:val="single" w:sz="4" w:space="0" w:color="auto"/>
            </w:tcBorders>
            <w:shd w:val="clear" w:color="auto" w:fill="auto"/>
            <w:noWrap/>
            <w:hideMark/>
          </w:tcPr>
          <w:p w14:paraId="699AD4B4" w14:textId="77777777" w:rsidR="005270FD" w:rsidRPr="00954991" w:rsidRDefault="005270FD" w:rsidP="005270FD">
            <w:pPr>
              <w:contextualSpacing/>
              <w:jc w:val="center"/>
              <w:rPr>
                <w:sz w:val="16"/>
                <w:szCs w:val="16"/>
              </w:rPr>
            </w:pPr>
            <w:r>
              <w:rPr>
                <w:sz w:val="16"/>
                <w:szCs w:val="16"/>
              </w:rPr>
              <w:t>40</w:t>
            </w:r>
            <w:r w:rsidRPr="00954991">
              <w:rPr>
                <w:sz w:val="16"/>
                <w:szCs w:val="16"/>
              </w:rPr>
              <w:t>,000</w:t>
            </w:r>
          </w:p>
        </w:tc>
        <w:tc>
          <w:tcPr>
            <w:tcW w:w="810" w:type="dxa"/>
            <w:tcBorders>
              <w:top w:val="nil"/>
              <w:left w:val="nil"/>
              <w:bottom w:val="single" w:sz="4" w:space="0" w:color="auto"/>
              <w:right w:val="single" w:sz="4" w:space="0" w:color="auto"/>
            </w:tcBorders>
            <w:shd w:val="clear" w:color="auto" w:fill="auto"/>
            <w:noWrap/>
            <w:hideMark/>
          </w:tcPr>
          <w:p w14:paraId="73DEDD99" w14:textId="77777777" w:rsidR="005270FD" w:rsidRPr="00954991" w:rsidRDefault="005270FD" w:rsidP="005270FD">
            <w:pPr>
              <w:contextualSpacing/>
              <w:jc w:val="center"/>
              <w:rPr>
                <w:sz w:val="16"/>
                <w:szCs w:val="16"/>
              </w:rPr>
            </w:pPr>
            <w:r>
              <w:rPr>
                <w:sz w:val="16"/>
                <w:szCs w:val="16"/>
              </w:rPr>
              <w:t>8,000</w:t>
            </w:r>
          </w:p>
        </w:tc>
        <w:tc>
          <w:tcPr>
            <w:tcW w:w="900" w:type="dxa"/>
            <w:tcBorders>
              <w:top w:val="nil"/>
              <w:left w:val="nil"/>
              <w:bottom w:val="single" w:sz="4" w:space="0" w:color="auto"/>
              <w:right w:val="single" w:sz="4" w:space="0" w:color="auto"/>
            </w:tcBorders>
            <w:shd w:val="clear" w:color="auto" w:fill="auto"/>
            <w:noWrap/>
            <w:hideMark/>
          </w:tcPr>
          <w:p w14:paraId="47E8191D" w14:textId="77777777" w:rsidR="005270FD" w:rsidRPr="00954991" w:rsidRDefault="005270FD" w:rsidP="005270FD">
            <w:pPr>
              <w:contextualSpacing/>
              <w:jc w:val="center"/>
              <w:rPr>
                <w:sz w:val="16"/>
                <w:szCs w:val="16"/>
              </w:rPr>
            </w:pPr>
            <w:r>
              <w:rPr>
                <w:sz w:val="16"/>
                <w:szCs w:val="16"/>
              </w:rPr>
              <w:t>8,000</w:t>
            </w:r>
          </w:p>
        </w:tc>
        <w:tc>
          <w:tcPr>
            <w:tcW w:w="900" w:type="dxa"/>
            <w:tcBorders>
              <w:top w:val="nil"/>
              <w:left w:val="nil"/>
              <w:bottom w:val="single" w:sz="4" w:space="0" w:color="auto"/>
              <w:right w:val="single" w:sz="4" w:space="0" w:color="auto"/>
            </w:tcBorders>
            <w:shd w:val="clear" w:color="auto" w:fill="auto"/>
            <w:noWrap/>
            <w:hideMark/>
          </w:tcPr>
          <w:p w14:paraId="2E1841FB" w14:textId="77777777" w:rsidR="005270FD" w:rsidRPr="00954991" w:rsidRDefault="005270FD" w:rsidP="005270FD">
            <w:pPr>
              <w:contextualSpacing/>
              <w:jc w:val="center"/>
              <w:rPr>
                <w:sz w:val="16"/>
                <w:szCs w:val="16"/>
              </w:rPr>
            </w:pPr>
            <w:r>
              <w:rPr>
                <w:sz w:val="16"/>
                <w:szCs w:val="16"/>
              </w:rPr>
              <w:t>8,000</w:t>
            </w:r>
          </w:p>
        </w:tc>
        <w:tc>
          <w:tcPr>
            <w:tcW w:w="900" w:type="dxa"/>
            <w:gridSpan w:val="2"/>
            <w:tcBorders>
              <w:top w:val="nil"/>
              <w:left w:val="nil"/>
              <w:bottom w:val="single" w:sz="4" w:space="0" w:color="auto"/>
              <w:right w:val="single" w:sz="4" w:space="0" w:color="auto"/>
            </w:tcBorders>
            <w:shd w:val="clear" w:color="auto" w:fill="auto"/>
            <w:noWrap/>
            <w:hideMark/>
          </w:tcPr>
          <w:p w14:paraId="73A808DB" w14:textId="77777777" w:rsidR="005270FD" w:rsidRPr="00954991" w:rsidRDefault="005270FD" w:rsidP="005270FD">
            <w:pPr>
              <w:contextualSpacing/>
              <w:jc w:val="center"/>
              <w:rPr>
                <w:sz w:val="16"/>
                <w:szCs w:val="16"/>
              </w:rPr>
            </w:pPr>
            <w:r>
              <w:rPr>
                <w:sz w:val="16"/>
                <w:szCs w:val="16"/>
              </w:rPr>
              <w:t>8,000</w:t>
            </w:r>
          </w:p>
        </w:tc>
        <w:tc>
          <w:tcPr>
            <w:tcW w:w="1080" w:type="dxa"/>
            <w:tcBorders>
              <w:top w:val="nil"/>
              <w:left w:val="nil"/>
              <w:bottom w:val="single" w:sz="4" w:space="0" w:color="auto"/>
              <w:right w:val="single" w:sz="4" w:space="0" w:color="auto"/>
            </w:tcBorders>
            <w:shd w:val="clear" w:color="auto" w:fill="auto"/>
            <w:noWrap/>
            <w:hideMark/>
          </w:tcPr>
          <w:p w14:paraId="1068AF20" w14:textId="77777777" w:rsidR="005270FD" w:rsidRPr="00954991" w:rsidRDefault="005270FD" w:rsidP="005270FD">
            <w:pPr>
              <w:contextualSpacing/>
              <w:jc w:val="center"/>
              <w:rPr>
                <w:sz w:val="16"/>
                <w:szCs w:val="16"/>
              </w:rPr>
            </w:pPr>
            <w:r>
              <w:rPr>
                <w:sz w:val="16"/>
                <w:szCs w:val="16"/>
              </w:rPr>
              <w:t>8,000</w:t>
            </w:r>
          </w:p>
        </w:tc>
        <w:tc>
          <w:tcPr>
            <w:tcW w:w="1013" w:type="dxa"/>
            <w:tcBorders>
              <w:top w:val="nil"/>
              <w:left w:val="nil"/>
              <w:bottom w:val="single" w:sz="4" w:space="0" w:color="auto"/>
              <w:right w:val="single" w:sz="8" w:space="0" w:color="auto"/>
            </w:tcBorders>
            <w:shd w:val="clear" w:color="auto" w:fill="auto"/>
            <w:noWrap/>
            <w:hideMark/>
          </w:tcPr>
          <w:p w14:paraId="1B1311F4" w14:textId="77777777" w:rsidR="005270FD" w:rsidRPr="00954991" w:rsidRDefault="005270FD" w:rsidP="00362519">
            <w:pPr>
              <w:contextualSpacing/>
              <w:jc w:val="center"/>
              <w:rPr>
                <w:sz w:val="16"/>
                <w:szCs w:val="16"/>
              </w:rPr>
            </w:pPr>
            <w:r w:rsidRPr="00954991">
              <w:rPr>
                <w:sz w:val="16"/>
                <w:szCs w:val="16"/>
              </w:rPr>
              <w:t>7</w:t>
            </w:r>
          </w:p>
        </w:tc>
      </w:tr>
      <w:tr w:rsidR="00555119" w:rsidRPr="00954991" w14:paraId="7E6E7EE6"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1"/>
        </w:trPr>
        <w:tc>
          <w:tcPr>
            <w:tcW w:w="2016" w:type="dxa"/>
            <w:gridSpan w:val="2"/>
            <w:tcBorders>
              <w:left w:val="single" w:sz="8" w:space="0" w:color="auto"/>
              <w:right w:val="single" w:sz="4" w:space="0" w:color="auto"/>
            </w:tcBorders>
            <w:vAlign w:val="center"/>
          </w:tcPr>
          <w:p w14:paraId="53042181" w14:textId="77777777" w:rsidR="00555119" w:rsidRPr="00954991" w:rsidRDefault="00555119" w:rsidP="00891271">
            <w:pPr>
              <w:contextualSpacing/>
              <w:rPr>
                <w:sz w:val="16"/>
                <w:szCs w:val="16"/>
              </w:rPr>
            </w:pPr>
          </w:p>
        </w:tc>
        <w:tc>
          <w:tcPr>
            <w:tcW w:w="1176" w:type="dxa"/>
            <w:tcBorders>
              <w:left w:val="nil"/>
              <w:right w:val="single" w:sz="4" w:space="0" w:color="auto"/>
            </w:tcBorders>
            <w:shd w:val="clear" w:color="auto" w:fill="auto"/>
          </w:tcPr>
          <w:p w14:paraId="608645B3" w14:textId="77777777" w:rsidR="00555119" w:rsidRPr="00954991" w:rsidRDefault="00555119" w:rsidP="00891271">
            <w:pPr>
              <w:contextualSpacing/>
              <w:rPr>
                <w:sz w:val="16"/>
                <w:szCs w:val="16"/>
              </w:rPr>
            </w:pPr>
          </w:p>
        </w:tc>
        <w:tc>
          <w:tcPr>
            <w:tcW w:w="701" w:type="dxa"/>
            <w:tcBorders>
              <w:left w:val="nil"/>
              <w:right w:val="single" w:sz="4" w:space="0" w:color="auto"/>
            </w:tcBorders>
            <w:shd w:val="clear" w:color="auto" w:fill="auto"/>
          </w:tcPr>
          <w:p w14:paraId="1A2CDD30" w14:textId="77777777" w:rsidR="00555119" w:rsidRPr="00954991" w:rsidRDefault="00555119" w:rsidP="00891271">
            <w:pPr>
              <w:contextualSpacing/>
              <w:rPr>
                <w:sz w:val="16"/>
                <w:szCs w:val="16"/>
              </w:rPr>
            </w:pPr>
          </w:p>
        </w:tc>
        <w:tc>
          <w:tcPr>
            <w:tcW w:w="652" w:type="dxa"/>
            <w:tcBorders>
              <w:left w:val="nil"/>
              <w:right w:val="single" w:sz="4" w:space="0" w:color="auto"/>
            </w:tcBorders>
            <w:shd w:val="clear" w:color="auto" w:fill="auto"/>
          </w:tcPr>
          <w:p w14:paraId="462E4943" w14:textId="77777777" w:rsidR="00555119" w:rsidRPr="00954991" w:rsidRDefault="00555119" w:rsidP="00891271">
            <w:pPr>
              <w:contextualSpacing/>
              <w:rPr>
                <w:sz w:val="16"/>
                <w:szCs w:val="16"/>
              </w:rPr>
            </w:pPr>
          </w:p>
        </w:tc>
        <w:tc>
          <w:tcPr>
            <w:tcW w:w="968" w:type="dxa"/>
            <w:tcBorders>
              <w:top w:val="nil"/>
              <w:left w:val="nil"/>
              <w:bottom w:val="single" w:sz="4" w:space="0" w:color="auto"/>
              <w:right w:val="single" w:sz="4" w:space="0" w:color="auto"/>
            </w:tcBorders>
            <w:shd w:val="clear" w:color="auto" w:fill="auto"/>
          </w:tcPr>
          <w:p w14:paraId="78BD6C79" w14:textId="77777777" w:rsidR="00555119" w:rsidRPr="00954991" w:rsidRDefault="00555119" w:rsidP="000869E6">
            <w:pPr>
              <w:contextualSpacing/>
              <w:rPr>
                <w:sz w:val="16"/>
                <w:szCs w:val="16"/>
              </w:rPr>
            </w:pPr>
            <w:r>
              <w:rPr>
                <w:sz w:val="16"/>
                <w:szCs w:val="16"/>
              </w:rPr>
              <w:t>72500</w:t>
            </w:r>
          </w:p>
        </w:tc>
        <w:tc>
          <w:tcPr>
            <w:tcW w:w="2259" w:type="dxa"/>
            <w:tcBorders>
              <w:top w:val="nil"/>
              <w:left w:val="nil"/>
              <w:bottom w:val="single" w:sz="4" w:space="0" w:color="auto"/>
              <w:right w:val="single" w:sz="4" w:space="0" w:color="auto"/>
            </w:tcBorders>
            <w:shd w:val="clear" w:color="auto" w:fill="auto"/>
            <w:noWrap/>
          </w:tcPr>
          <w:p w14:paraId="15F755B2" w14:textId="77777777" w:rsidR="00555119" w:rsidRPr="00954991" w:rsidRDefault="00555119" w:rsidP="000869E6">
            <w:pPr>
              <w:contextualSpacing/>
              <w:rPr>
                <w:sz w:val="16"/>
                <w:szCs w:val="16"/>
              </w:rPr>
            </w:pPr>
            <w:r>
              <w:rPr>
                <w:sz w:val="16"/>
                <w:szCs w:val="16"/>
              </w:rPr>
              <w:t xml:space="preserve">Office Supplies </w:t>
            </w:r>
          </w:p>
        </w:tc>
        <w:tc>
          <w:tcPr>
            <w:tcW w:w="958" w:type="dxa"/>
            <w:tcBorders>
              <w:top w:val="single" w:sz="4" w:space="0" w:color="auto"/>
              <w:left w:val="nil"/>
              <w:bottom w:val="single" w:sz="4" w:space="0" w:color="auto"/>
              <w:right w:val="single" w:sz="4" w:space="0" w:color="auto"/>
            </w:tcBorders>
            <w:shd w:val="clear" w:color="auto" w:fill="auto"/>
            <w:noWrap/>
          </w:tcPr>
          <w:p w14:paraId="4C9F4B54" w14:textId="77777777" w:rsidR="00555119" w:rsidRPr="00954991" w:rsidRDefault="004045E1" w:rsidP="000869E6">
            <w:pPr>
              <w:contextualSpacing/>
              <w:jc w:val="center"/>
              <w:rPr>
                <w:sz w:val="16"/>
                <w:szCs w:val="16"/>
              </w:rPr>
            </w:pPr>
            <w:r>
              <w:rPr>
                <w:sz w:val="16"/>
                <w:szCs w:val="16"/>
              </w:rPr>
              <w:t>2</w:t>
            </w:r>
            <w:r w:rsidR="005270FD">
              <w:rPr>
                <w:sz w:val="16"/>
                <w:szCs w:val="16"/>
              </w:rPr>
              <w:t>0,000</w:t>
            </w:r>
          </w:p>
        </w:tc>
        <w:tc>
          <w:tcPr>
            <w:tcW w:w="810" w:type="dxa"/>
            <w:tcBorders>
              <w:top w:val="nil"/>
              <w:left w:val="nil"/>
              <w:bottom w:val="single" w:sz="4" w:space="0" w:color="auto"/>
              <w:right w:val="single" w:sz="4" w:space="0" w:color="auto"/>
            </w:tcBorders>
            <w:shd w:val="clear" w:color="auto" w:fill="auto"/>
            <w:noWrap/>
          </w:tcPr>
          <w:p w14:paraId="1619C22A" w14:textId="77777777" w:rsidR="00555119" w:rsidRPr="00954991" w:rsidRDefault="004045E1" w:rsidP="000869E6">
            <w:pPr>
              <w:contextualSpacing/>
              <w:jc w:val="center"/>
              <w:rPr>
                <w:sz w:val="16"/>
                <w:szCs w:val="16"/>
              </w:rPr>
            </w:pPr>
            <w:r>
              <w:rPr>
                <w:sz w:val="16"/>
                <w:szCs w:val="16"/>
              </w:rPr>
              <w:t>4,000</w:t>
            </w:r>
          </w:p>
        </w:tc>
        <w:tc>
          <w:tcPr>
            <w:tcW w:w="900" w:type="dxa"/>
            <w:tcBorders>
              <w:top w:val="nil"/>
              <w:left w:val="nil"/>
              <w:bottom w:val="single" w:sz="4" w:space="0" w:color="auto"/>
              <w:right w:val="single" w:sz="4" w:space="0" w:color="auto"/>
            </w:tcBorders>
            <w:shd w:val="clear" w:color="auto" w:fill="auto"/>
            <w:noWrap/>
          </w:tcPr>
          <w:p w14:paraId="753A8744" w14:textId="77777777" w:rsidR="00555119" w:rsidRPr="00954991" w:rsidRDefault="004045E1" w:rsidP="000869E6">
            <w:pPr>
              <w:contextualSpacing/>
              <w:jc w:val="center"/>
              <w:rPr>
                <w:sz w:val="16"/>
                <w:szCs w:val="16"/>
              </w:rPr>
            </w:pPr>
            <w:r>
              <w:rPr>
                <w:sz w:val="16"/>
                <w:szCs w:val="16"/>
              </w:rPr>
              <w:t>4,000</w:t>
            </w:r>
          </w:p>
        </w:tc>
        <w:tc>
          <w:tcPr>
            <w:tcW w:w="900" w:type="dxa"/>
            <w:tcBorders>
              <w:top w:val="nil"/>
              <w:left w:val="nil"/>
              <w:bottom w:val="single" w:sz="4" w:space="0" w:color="auto"/>
              <w:right w:val="single" w:sz="4" w:space="0" w:color="auto"/>
            </w:tcBorders>
            <w:shd w:val="clear" w:color="auto" w:fill="auto"/>
            <w:noWrap/>
          </w:tcPr>
          <w:p w14:paraId="61643CE1" w14:textId="77777777" w:rsidR="00555119" w:rsidRPr="00954991" w:rsidRDefault="004045E1" w:rsidP="000869E6">
            <w:pPr>
              <w:contextualSpacing/>
              <w:jc w:val="center"/>
              <w:rPr>
                <w:sz w:val="16"/>
                <w:szCs w:val="16"/>
              </w:rPr>
            </w:pPr>
            <w:r>
              <w:rPr>
                <w:sz w:val="16"/>
                <w:szCs w:val="16"/>
              </w:rPr>
              <w:t>4,000</w:t>
            </w:r>
          </w:p>
        </w:tc>
        <w:tc>
          <w:tcPr>
            <w:tcW w:w="900" w:type="dxa"/>
            <w:gridSpan w:val="2"/>
            <w:tcBorders>
              <w:top w:val="nil"/>
              <w:left w:val="nil"/>
              <w:bottom w:val="single" w:sz="4" w:space="0" w:color="auto"/>
              <w:right w:val="single" w:sz="4" w:space="0" w:color="auto"/>
            </w:tcBorders>
            <w:shd w:val="clear" w:color="auto" w:fill="auto"/>
            <w:noWrap/>
          </w:tcPr>
          <w:p w14:paraId="5D806345" w14:textId="77777777" w:rsidR="00555119" w:rsidRPr="00954991" w:rsidRDefault="004045E1" w:rsidP="000869E6">
            <w:pPr>
              <w:contextualSpacing/>
              <w:jc w:val="center"/>
              <w:rPr>
                <w:sz w:val="16"/>
                <w:szCs w:val="16"/>
              </w:rPr>
            </w:pPr>
            <w:r>
              <w:rPr>
                <w:sz w:val="16"/>
                <w:szCs w:val="16"/>
              </w:rPr>
              <w:t>4,000</w:t>
            </w:r>
          </w:p>
        </w:tc>
        <w:tc>
          <w:tcPr>
            <w:tcW w:w="1080" w:type="dxa"/>
            <w:tcBorders>
              <w:top w:val="nil"/>
              <w:left w:val="nil"/>
              <w:bottom w:val="single" w:sz="4" w:space="0" w:color="auto"/>
              <w:right w:val="single" w:sz="4" w:space="0" w:color="auto"/>
            </w:tcBorders>
            <w:shd w:val="clear" w:color="auto" w:fill="auto"/>
            <w:noWrap/>
          </w:tcPr>
          <w:p w14:paraId="216D3E9C" w14:textId="77777777" w:rsidR="00555119" w:rsidRPr="00954991" w:rsidRDefault="004045E1" w:rsidP="000869E6">
            <w:pPr>
              <w:contextualSpacing/>
              <w:jc w:val="center"/>
              <w:rPr>
                <w:sz w:val="16"/>
                <w:szCs w:val="16"/>
              </w:rPr>
            </w:pPr>
            <w:r>
              <w:rPr>
                <w:sz w:val="16"/>
                <w:szCs w:val="16"/>
              </w:rPr>
              <w:t>4,000</w:t>
            </w:r>
          </w:p>
        </w:tc>
        <w:tc>
          <w:tcPr>
            <w:tcW w:w="1013" w:type="dxa"/>
            <w:tcBorders>
              <w:top w:val="nil"/>
              <w:left w:val="nil"/>
              <w:bottom w:val="single" w:sz="4" w:space="0" w:color="auto"/>
              <w:right w:val="single" w:sz="8" w:space="0" w:color="auto"/>
            </w:tcBorders>
            <w:shd w:val="clear" w:color="auto" w:fill="auto"/>
            <w:noWrap/>
          </w:tcPr>
          <w:p w14:paraId="7707B9C4" w14:textId="77777777" w:rsidR="00555119" w:rsidRPr="00954991" w:rsidRDefault="0014699F" w:rsidP="00362519">
            <w:pPr>
              <w:contextualSpacing/>
              <w:jc w:val="center"/>
              <w:rPr>
                <w:sz w:val="16"/>
                <w:szCs w:val="16"/>
              </w:rPr>
            </w:pPr>
            <w:r>
              <w:rPr>
                <w:sz w:val="16"/>
                <w:szCs w:val="16"/>
              </w:rPr>
              <w:t>5</w:t>
            </w:r>
          </w:p>
        </w:tc>
      </w:tr>
      <w:tr w:rsidR="00404F46" w:rsidRPr="00954991" w14:paraId="7B6CBC17"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7772" w:type="dxa"/>
            <w:gridSpan w:val="7"/>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073091" w14:textId="77777777" w:rsidR="00891271" w:rsidRPr="00954991" w:rsidRDefault="00891271" w:rsidP="00891271">
            <w:pPr>
              <w:contextualSpacing/>
              <w:rPr>
                <w:b/>
                <w:sz w:val="16"/>
                <w:szCs w:val="16"/>
              </w:rPr>
            </w:pPr>
            <w:r w:rsidRPr="00954991">
              <w:rPr>
                <w:b/>
                <w:sz w:val="20"/>
                <w:szCs w:val="16"/>
              </w:rPr>
              <w:t>Total Outcome 1</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14:paraId="5EDF23FC" w14:textId="77777777" w:rsidR="00891271" w:rsidRPr="00954991" w:rsidRDefault="00891271" w:rsidP="000869E6">
            <w:pPr>
              <w:contextualSpacing/>
              <w:jc w:val="center"/>
              <w:rPr>
                <w:b/>
                <w:sz w:val="16"/>
                <w:szCs w:val="16"/>
              </w:rPr>
            </w:pPr>
            <w:r w:rsidRPr="00954991">
              <w:rPr>
                <w:b/>
                <w:sz w:val="16"/>
                <w:szCs w:val="16"/>
              </w:rPr>
              <w:t>900,700</w:t>
            </w:r>
          </w:p>
        </w:tc>
        <w:tc>
          <w:tcPr>
            <w:tcW w:w="810" w:type="dxa"/>
            <w:tcBorders>
              <w:top w:val="nil"/>
              <w:left w:val="nil"/>
              <w:bottom w:val="single" w:sz="4" w:space="0" w:color="auto"/>
              <w:right w:val="single" w:sz="4" w:space="0" w:color="auto"/>
            </w:tcBorders>
            <w:shd w:val="clear" w:color="auto" w:fill="auto"/>
            <w:noWrap/>
            <w:vAlign w:val="bottom"/>
            <w:hideMark/>
          </w:tcPr>
          <w:p w14:paraId="31745762" w14:textId="77777777" w:rsidR="00891271" w:rsidRPr="00954991" w:rsidRDefault="00175102" w:rsidP="000869E6">
            <w:pPr>
              <w:contextualSpacing/>
              <w:jc w:val="center"/>
              <w:rPr>
                <w:b/>
                <w:sz w:val="16"/>
                <w:szCs w:val="16"/>
              </w:rPr>
            </w:pPr>
            <w:r>
              <w:rPr>
                <w:b/>
                <w:sz w:val="16"/>
                <w:szCs w:val="16"/>
              </w:rPr>
              <w:t>109,870</w:t>
            </w:r>
          </w:p>
        </w:tc>
        <w:tc>
          <w:tcPr>
            <w:tcW w:w="900" w:type="dxa"/>
            <w:tcBorders>
              <w:top w:val="nil"/>
              <w:left w:val="nil"/>
              <w:bottom w:val="single" w:sz="4" w:space="0" w:color="auto"/>
              <w:right w:val="single" w:sz="4" w:space="0" w:color="auto"/>
            </w:tcBorders>
            <w:shd w:val="clear" w:color="auto" w:fill="auto"/>
            <w:noWrap/>
            <w:vAlign w:val="bottom"/>
            <w:hideMark/>
          </w:tcPr>
          <w:p w14:paraId="57492676" w14:textId="77777777" w:rsidR="00891271" w:rsidRPr="00954991" w:rsidRDefault="00891271" w:rsidP="00175102">
            <w:pPr>
              <w:contextualSpacing/>
              <w:jc w:val="center"/>
              <w:rPr>
                <w:b/>
                <w:sz w:val="16"/>
                <w:szCs w:val="16"/>
              </w:rPr>
            </w:pPr>
            <w:r w:rsidRPr="00954991">
              <w:rPr>
                <w:b/>
                <w:sz w:val="16"/>
                <w:szCs w:val="16"/>
              </w:rPr>
              <w:t>189,</w:t>
            </w:r>
            <w:r w:rsidR="00175102">
              <w:rPr>
                <w:b/>
                <w:sz w:val="16"/>
                <w:szCs w:val="16"/>
              </w:rPr>
              <w:t>36</w:t>
            </w:r>
            <w:r w:rsidRPr="00954991">
              <w:rPr>
                <w:b/>
                <w:sz w:val="16"/>
                <w:szCs w:val="16"/>
              </w:rPr>
              <w:t>7</w:t>
            </w:r>
          </w:p>
        </w:tc>
        <w:tc>
          <w:tcPr>
            <w:tcW w:w="900" w:type="dxa"/>
            <w:tcBorders>
              <w:top w:val="nil"/>
              <w:left w:val="nil"/>
              <w:bottom w:val="single" w:sz="4" w:space="0" w:color="auto"/>
              <w:right w:val="single" w:sz="4" w:space="0" w:color="auto"/>
            </w:tcBorders>
            <w:shd w:val="clear" w:color="auto" w:fill="auto"/>
            <w:noWrap/>
            <w:vAlign w:val="bottom"/>
            <w:hideMark/>
          </w:tcPr>
          <w:p w14:paraId="2C55713B" w14:textId="77777777" w:rsidR="00891271" w:rsidRPr="00954991" w:rsidRDefault="00891271" w:rsidP="00175102">
            <w:pPr>
              <w:contextualSpacing/>
              <w:jc w:val="center"/>
              <w:rPr>
                <w:b/>
                <w:sz w:val="16"/>
                <w:szCs w:val="16"/>
              </w:rPr>
            </w:pPr>
            <w:r w:rsidRPr="00954991">
              <w:rPr>
                <w:b/>
                <w:sz w:val="16"/>
                <w:szCs w:val="16"/>
              </w:rPr>
              <w:t>19</w:t>
            </w:r>
            <w:r w:rsidR="00175102">
              <w:rPr>
                <w:b/>
                <w:sz w:val="16"/>
                <w:szCs w:val="16"/>
              </w:rPr>
              <w:t>6</w:t>
            </w:r>
            <w:r w:rsidRPr="00954991">
              <w:rPr>
                <w:b/>
                <w:sz w:val="16"/>
                <w:szCs w:val="16"/>
              </w:rPr>
              <w:t>,5</w:t>
            </w:r>
            <w:r w:rsidR="00175102">
              <w:rPr>
                <w:b/>
                <w:sz w:val="16"/>
                <w:szCs w:val="16"/>
              </w:rPr>
              <w:t>9</w:t>
            </w:r>
            <w:r w:rsidRPr="00954991">
              <w:rPr>
                <w:b/>
                <w:sz w:val="16"/>
                <w:szCs w:val="16"/>
              </w:rPr>
              <w:t>4</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4E5C1A4" w14:textId="77777777" w:rsidR="00891271" w:rsidRPr="00954991" w:rsidRDefault="00891271" w:rsidP="00175102">
            <w:pPr>
              <w:contextualSpacing/>
              <w:jc w:val="center"/>
              <w:rPr>
                <w:b/>
                <w:sz w:val="16"/>
                <w:szCs w:val="16"/>
              </w:rPr>
            </w:pPr>
            <w:r w:rsidRPr="00954991">
              <w:rPr>
                <w:b/>
                <w:sz w:val="16"/>
                <w:szCs w:val="16"/>
              </w:rPr>
              <w:t>20</w:t>
            </w:r>
            <w:r w:rsidR="00175102">
              <w:rPr>
                <w:b/>
                <w:sz w:val="16"/>
                <w:szCs w:val="16"/>
              </w:rPr>
              <w:t>3</w:t>
            </w:r>
            <w:r w:rsidRPr="00954991">
              <w:rPr>
                <w:b/>
                <w:sz w:val="16"/>
                <w:szCs w:val="16"/>
              </w:rPr>
              <w:t>,</w:t>
            </w:r>
            <w:r w:rsidR="00175102">
              <w:rPr>
                <w:b/>
                <w:sz w:val="16"/>
                <w:szCs w:val="16"/>
              </w:rPr>
              <w:t>821</w:t>
            </w:r>
          </w:p>
        </w:tc>
        <w:tc>
          <w:tcPr>
            <w:tcW w:w="1080" w:type="dxa"/>
            <w:tcBorders>
              <w:top w:val="nil"/>
              <w:left w:val="nil"/>
              <w:bottom w:val="single" w:sz="4" w:space="0" w:color="auto"/>
              <w:right w:val="single" w:sz="4" w:space="0" w:color="auto"/>
            </w:tcBorders>
            <w:shd w:val="clear" w:color="auto" w:fill="auto"/>
            <w:noWrap/>
            <w:vAlign w:val="bottom"/>
            <w:hideMark/>
          </w:tcPr>
          <w:p w14:paraId="5D42AF48" w14:textId="77777777" w:rsidR="00891271" w:rsidRPr="00954991" w:rsidRDefault="00891271" w:rsidP="00175102">
            <w:pPr>
              <w:contextualSpacing/>
              <w:jc w:val="center"/>
              <w:rPr>
                <w:b/>
                <w:sz w:val="16"/>
                <w:szCs w:val="16"/>
              </w:rPr>
            </w:pPr>
            <w:r w:rsidRPr="00954991">
              <w:rPr>
                <w:b/>
                <w:sz w:val="16"/>
                <w:szCs w:val="16"/>
              </w:rPr>
              <w:t>2</w:t>
            </w:r>
            <w:r w:rsidR="00175102">
              <w:rPr>
                <w:b/>
                <w:sz w:val="16"/>
                <w:szCs w:val="16"/>
              </w:rPr>
              <w:t>01, 04</w:t>
            </w:r>
            <w:r w:rsidRPr="00954991">
              <w:rPr>
                <w:b/>
                <w:sz w:val="16"/>
                <w:szCs w:val="16"/>
              </w:rPr>
              <w:t>8</w:t>
            </w:r>
          </w:p>
        </w:tc>
        <w:tc>
          <w:tcPr>
            <w:tcW w:w="1013" w:type="dxa"/>
            <w:tcBorders>
              <w:top w:val="nil"/>
              <w:left w:val="nil"/>
              <w:bottom w:val="single" w:sz="4" w:space="0" w:color="auto"/>
              <w:right w:val="single" w:sz="8" w:space="0" w:color="auto"/>
            </w:tcBorders>
            <w:shd w:val="clear" w:color="auto" w:fill="auto"/>
            <w:noWrap/>
            <w:vAlign w:val="bottom"/>
            <w:hideMark/>
          </w:tcPr>
          <w:p w14:paraId="624B3CEA" w14:textId="77777777" w:rsidR="00891271" w:rsidRPr="00954991" w:rsidRDefault="00891271" w:rsidP="00362519">
            <w:pPr>
              <w:contextualSpacing/>
              <w:jc w:val="center"/>
              <w:rPr>
                <w:b/>
                <w:bCs/>
                <w:color w:val="FF0000"/>
                <w:sz w:val="16"/>
                <w:szCs w:val="16"/>
              </w:rPr>
            </w:pPr>
          </w:p>
        </w:tc>
      </w:tr>
      <w:tr w:rsidR="00404F46" w:rsidRPr="00954991" w14:paraId="34174D4E"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val="restart"/>
            <w:tcBorders>
              <w:top w:val="nil"/>
              <w:left w:val="single" w:sz="8" w:space="0" w:color="auto"/>
              <w:right w:val="single" w:sz="4" w:space="0" w:color="auto"/>
            </w:tcBorders>
            <w:shd w:val="clear" w:color="auto" w:fill="auto"/>
            <w:noWrap/>
            <w:vAlign w:val="bottom"/>
            <w:hideMark/>
          </w:tcPr>
          <w:p w14:paraId="1578AB74" w14:textId="77777777" w:rsidR="00891271" w:rsidRPr="00954991" w:rsidRDefault="00891271" w:rsidP="00DC64C7">
            <w:pPr>
              <w:rPr>
                <w:b/>
                <w:sz w:val="16"/>
                <w:szCs w:val="16"/>
              </w:rPr>
            </w:pPr>
            <w:r w:rsidRPr="00954991">
              <w:rPr>
                <w:b/>
                <w:sz w:val="16"/>
                <w:szCs w:val="16"/>
              </w:rPr>
              <w:t>Outcome 2</w:t>
            </w:r>
            <w:r w:rsidR="00A66BC6" w:rsidRPr="00954991">
              <w:rPr>
                <w:b/>
                <w:sz w:val="16"/>
                <w:szCs w:val="16"/>
              </w:rPr>
              <w:t xml:space="preserve">: </w:t>
            </w:r>
            <w:r w:rsidR="00A66BC6" w:rsidRPr="00954991">
              <w:rPr>
                <w:sz w:val="16"/>
                <w:szCs w:val="20"/>
              </w:rPr>
              <w:t>Community-based ecosystems management to support a</w:t>
            </w:r>
            <w:r w:rsidR="00A66BC6" w:rsidRPr="00954991">
              <w:rPr>
                <w:color w:val="000000"/>
                <w:sz w:val="16"/>
                <w:szCs w:val="20"/>
                <w:lang w:bidi="th-TH"/>
              </w:rPr>
              <w:t>quatic biodiversity conservation.</w:t>
            </w:r>
          </w:p>
        </w:tc>
        <w:tc>
          <w:tcPr>
            <w:tcW w:w="1176" w:type="dxa"/>
            <w:vMerge w:val="restart"/>
            <w:tcBorders>
              <w:top w:val="nil"/>
              <w:left w:val="nil"/>
              <w:right w:val="single" w:sz="4" w:space="0" w:color="auto"/>
            </w:tcBorders>
            <w:shd w:val="clear" w:color="auto" w:fill="auto"/>
            <w:noWrap/>
            <w:vAlign w:val="center"/>
            <w:hideMark/>
          </w:tcPr>
          <w:p w14:paraId="51564699" w14:textId="77777777" w:rsidR="00891271" w:rsidRPr="00954991" w:rsidRDefault="0018004F" w:rsidP="000869E6">
            <w:pPr>
              <w:contextualSpacing/>
              <w:rPr>
                <w:sz w:val="16"/>
                <w:szCs w:val="16"/>
              </w:rPr>
            </w:pPr>
            <w:r>
              <w:rPr>
                <w:sz w:val="16"/>
                <w:szCs w:val="16"/>
              </w:rPr>
              <w:t xml:space="preserve">       </w:t>
            </w:r>
            <w:r w:rsidR="00DC64C7" w:rsidRPr="00954991">
              <w:rPr>
                <w:sz w:val="16"/>
                <w:szCs w:val="16"/>
              </w:rPr>
              <w:t>FD</w:t>
            </w:r>
            <w:r w:rsidR="00891271" w:rsidRPr="00954991">
              <w:rPr>
                <w:sz w:val="16"/>
                <w:szCs w:val="16"/>
              </w:rPr>
              <w:t>  </w:t>
            </w:r>
          </w:p>
        </w:tc>
        <w:tc>
          <w:tcPr>
            <w:tcW w:w="701" w:type="dxa"/>
            <w:vMerge w:val="restart"/>
            <w:tcBorders>
              <w:top w:val="nil"/>
              <w:left w:val="nil"/>
              <w:right w:val="single" w:sz="4" w:space="0" w:color="auto"/>
            </w:tcBorders>
            <w:shd w:val="clear" w:color="auto" w:fill="auto"/>
            <w:noWrap/>
            <w:vAlign w:val="center"/>
            <w:hideMark/>
          </w:tcPr>
          <w:p w14:paraId="75DF4407" w14:textId="77777777" w:rsidR="00891271" w:rsidRPr="00954991" w:rsidRDefault="00891271" w:rsidP="000869E6">
            <w:pPr>
              <w:contextualSpacing/>
              <w:rPr>
                <w:sz w:val="16"/>
                <w:szCs w:val="16"/>
              </w:rPr>
            </w:pPr>
            <w:r w:rsidRPr="00954991">
              <w:rPr>
                <w:sz w:val="16"/>
                <w:szCs w:val="16"/>
              </w:rPr>
              <w:t>62000  </w:t>
            </w:r>
          </w:p>
        </w:tc>
        <w:tc>
          <w:tcPr>
            <w:tcW w:w="652" w:type="dxa"/>
            <w:vMerge w:val="restart"/>
            <w:tcBorders>
              <w:top w:val="nil"/>
              <w:left w:val="nil"/>
              <w:right w:val="single" w:sz="4" w:space="0" w:color="auto"/>
            </w:tcBorders>
            <w:shd w:val="clear" w:color="auto" w:fill="auto"/>
            <w:noWrap/>
            <w:vAlign w:val="center"/>
            <w:hideMark/>
          </w:tcPr>
          <w:p w14:paraId="1141C8B1" w14:textId="77777777" w:rsidR="00891271" w:rsidRPr="00954991" w:rsidRDefault="00891271" w:rsidP="000869E6">
            <w:pPr>
              <w:contextualSpacing/>
              <w:rPr>
                <w:sz w:val="16"/>
                <w:szCs w:val="16"/>
              </w:rPr>
            </w:pPr>
            <w:r w:rsidRPr="00954991">
              <w:rPr>
                <w:sz w:val="16"/>
                <w:szCs w:val="16"/>
              </w:rPr>
              <w:t>GEF  </w:t>
            </w:r>
          </w:p>
        </w:tc>
        <w:tc>
          <w:tcPr>
            <w:tcW w:w="968" w:type="dxa"/>
            <w:tcBorders>
              <w:top w:val="nil"/>
              <w:left w:val="nil"/>
              <w:bottom w:val="single" w:sz="4" w:space="0" w:color="auto"/>
              <w:right w:val="single" w:sz="4" w:space="0" w:color="auto"/>
            </w:tcBorders>
            <w:shd w:val="clear" w:color="auto" w:fill="auto"/>
            <w:hideMark/>
          </w:tcPr>
          <w:p w14:paraId="23BCE36D" w14:textId="77777777" w:rsidR="00891271" w:rsidRPr="00954991" w:rsidRDefault="00891271" w:rsidP="000869E6">
            <w:pPr>
              <w:contextualSpacing/>
              <w:rPr>
                <w:sz w:val="16"/>
                <w:szCs w:val="16"/>
              </w:rPr>
            </w:pPr>
            <w:r w:rsidRPr="00954991">
              <w:rPr>
                <w:sz w:val="16"/>
                <w:szCs w:val="16"/>
              </w:rPr>
              <w:t>71300</w:t>
            </w:r>
          </w:p>
        </w:tc>
        <w:tc>
          <w:tcPr>
            <w:tcW w:w="2259" w:type="dxa"/>
            <w:tcBorders>
              <w:top w:val="nil"/>
              <w:left w:val="nil"/>
              <w:bottom w:val="single" w:sz="4" w:space="0" w:color="auto"/>
              <w:right w:val="single" w:sz="4" w:space="0" w:color="auto"/>
            </w:tcBorders>
            <w:shd w:val="clear" w:color="auto" w:fill="auto"/>
            <w:noWrap/>
            <w:hideMark/>
          </w:tcPr>
          <w:p w14:paraId="206D9E1F" w14:textId="77777777" w:rsidR="00891271" w:rsidRPr="00954991" w:rsidRDefault="00891271" w:rsidP="000869E6">
            <w:pPr>
              <w:contextualSpacing/>
              <w:rPr>
                <w:sz w:val="16"/>
                <w:szCs w:val="16"/>
              </w:rPr>
            </w:pPr>
            <w:r w:rsidRPr="00954991">
              <w:rPr>
                <w:sz w:val="16"/>
                <w:szCs w:val="16"/>
              </w:rPr>
              <w:t>Local consultants</w:t>
            </w:r>
          </w:p>
        </w:tc>
        <w:tc>
          <w:tcPr>
            <w:tcW w:w="958" w:type="dxa"/>
            <w:tcBorders>
              <w:top w:val="nil"/>
              <w:left w:val="nil"/>
              <w:bottom w:val="single" w:sz="4" w:space="0" w:color="auto"/>
              <w:right w:val="nil"/>
            </w:tcBorders>
            <w:shd w:val="clear" w:color="auto" w:fill="auto"/>
            <w:noWrap/>
            <w:hideMark/>
          </w:tcPr>
          <w:p w14:paraId="2857D6B7" w14:textId="77777777" w:rsidR="00891271" w:rsidRPr="00954991" w:rsidRDefault="00891271" w:rsidP="000869E6">
            <w:pPr>
              <w:contextualSpacing/>
              <w:jc w:val="center"/>
              <w:rPr>
                <w:sz w:val="16"/>
                <w:szCs w:val="16"/>
              </w:rPr>
            </w:pPr>
            <w:r w:rsidRPr="00954991">
              <w:rPr>
                <w:sz w:val="16"/>
                <w:szCs w:val="16"/>
              </w:rPr>
              <w:t>15,000</w:t>
            </w:r>
          </w:p>
        </w:tc>
        <w:tc>
          <w:tcPr>
            <w:tcW w:w="810" w:type="dxa"/>
            <w:tcBorders>
              <w:top w:val="nil"/>
              <w:left w:val="single" w:sz="4" w:space="0" w:color="auto"/>
              <w:bottom w:val="single" w:sz="4" w:space="0" w:color="auto"/>
              <w:right w:val="single" w:sz="4" w:space="0" w:color="auto"/>
            </w:tcBorders>
            <w:shd w:val="clear" w:color="auto" w:fill="auto"/>
            <w:noWrap/>
            <w:hideMark/>
          </w:tcPr>
          <w:p w14:paraId="4CD500F2" w14:textId="77777777" w:rsidR="00891271" w:rsidRPr="00954991" w:rsidRDefault="00891271" w:rsidP="000869E6">
            <w:pPr>
              <w:contextualSpacing/>
              <w:jc w:val="center"/>
              <w:rPr>
                <w:sz w:val="16"/>
                <w:szCs w:val="16"/>
              </w:rPr>
            </w:pPr>
            <w:r w:rsidRPr="00954991">
              <w:rPr>
                <w:sz w:val="16"/>
                <w:szCs w:val="16"/>
              </w:rPr>
              <w:t>1,500</w:t>
            </w:r>
          </w:p>
        </w:tc>
        <w:tc>
          <w:tcPr>
            <w:tcW w:w="900" w:type="dxa"/>
            <w:tcBorders>
              <w:top w:val="nil"/>
              <w:left w:val="nil"/>
              <w:bottom w:val="single" w:sz="4" w:space="0" w:color="auto"/>
              <w:right w:val="single" w:sz="4" w:space="0" w:color="auto"/>
            </w:tcBorders>
            <w:shd w:val="clear" w:color="auto" w:fill="auto"/>
            <w:noWrap/>
            <w:hideMark/>
          </w:tcPr>
          <w:p w14:paraId="22923548" w14:textId="77777777" w:rsidR="00891271" w:rsidRPr="00954991" w:rsidRDefault="00891271" w:rsidP="000869E6">
            <w:pPr>
              <w:contextualSpacing/>
              <w:jc w:val="center"/>
              <w:rPr>
                <w:sz w:val="16"/>
                <w:szCs w:val="16"/>
              </w:rPr>
            </w:pPr>
            <w:r w:rsidRPr="00954991">
              <w:rPr>
                <w:sz w:val="16"/>
                <w:szCs w:val="16"/>
              </w:rPr>
              <w:t>3,150</w:t>
            </w:r>
          </w:p>
        </w:tc>
        <w:tc>
          <w:tcPr>
            <w:tcW w:w="900" w:type="dxa"/>
            <w:tcBorders>
              <w:top w:val="nil"/>
              <w:left w:val="nil"/>
              <w:bottom w:val="single" w:sz="4" w:space="0" w:color="auto"/>
              <w:right w:val="single" w:sz="4" w:space="0" w:color="auto"/>
            </w:tcBorders>
            <w:shd w:val="clear" w:color="auto" w:fill="auto"/>
            <w:noWrap/>
            <w:hideMark/>
          </w:tcPr>
          <w:p w14:paraId="5E12DE2D" w14:textId="77777777" w:rsidR="00891271" w:rsidRPr="00954991" w:rsidRDefault="00891271" w:rsidP="000869E6">
            <w:pPr>
              <w:contextualSpacing/>
              <w:jc w:val="center"/>
              <w:rPr>
                <w:sz w:val="16"/>
                <w:szCs w:val="16"/>
              </w:rPr>
            </w:pPr>
            <w:r w:rsidRPr="00954991">
              <w:rPr>
                <w:sz w:val="16"/>
                <w:szCs w:val="16"/>
              </w:rPr>
              <w:t>3,300</w:t>
            </w:r>
          </w:p>
        </w:tc>
        <w:tc>
          <w:tcPr>
            <w:tcW w:w="900" w:type="dxa"/>
            <w:gridSpan w:val="2"/>
            <w:tcBorders>
              <w:top w:val="nil"/>
              <w:left w:val="nil"/>
              <w:bottom w:val="single" w:sz="4" w:space="0" w:color="auto"/>
              <w:right w:val="single" w:sz="4" w:space="0" w:color="auto"/>
            </w:tcBorders>
            <w:shd w:val="clear" w:color="auto" w:fill="auto"/>
            <w:noWrap/>
            <w:hideMark/>
          </w:tcPr>
          <w:p w14:paraId="14E24815" w14:textId="77777777" w:rsidR="00891271" w:rsidRPr="00954991" w:rsidRDefault="00891271" w:rsidP="000869E6">
            <w:pPr>
              <w:contextualSpacing/>
              <w:jc w:val="center"/>
              <w:rPr>
                <w:sz w:val="16"/>
                <w:szCs w:val="16"/>
              </w:rPr>
            </w:pPr>
            <w:r w:rsidRPr="00954991">
              <w:rPr>
                <w:sz w:val="16"/>
                <w:szCs w:val="16"/>
              </w:rPr>
              <w:t>3,450</w:t>
            </w:r>
          </w:p>
        </w:tc>
        <w:tc>
          <w:tcPr>
            <w:tcW w:w="1080" w:type="dxa"/>
            <w:tcBorders>
              <w:top w:val="nil"/>
              <w:left w:val="nil"/>
              <w:bottom w:val="single" w:sz="4" w:space="0" w:color="auto"/>
              <w:right w:val="single" w:sz="4" w:space="0" w:color="auto"/>
            </w:tcBorders>
            <w:shd w:val="clear" w:color="auto" w:fill="auto"/>
            <w:noWrap/>
            <w:hideMark/>
          </w:tcPr>
          <w:p w14:paraId="47F3F80A" w14:textId="77777777" w:rsidR="00891271" w:rsidRPr="00954991" w:rsidRDefault="00891271" w:rsidP="000869E6">
            <w:pPr>
              <w:contextualSpacing/>
              <w:jc w:val="center"/>
              <w:rPr>
                <w:sz w:val="16"/>
                <w:szCs w:val="16"/>
              </w:rPr>
            </w:pPr>
            <w:r w:rsidRPr="00954991">
              <w:rPr>
                <w:sz w:val="16"/>
                <w:szCs w:val="16"/>
              </w:rPr>
              <w:t>3,600</w:t>
            </w:r>
          </w:p>
        </w:tc>
        <w:tc>
          <w:tcPr>
            <w:tcW w:w="1013" w:type="dxa"/>
            <w:tcBorders>
              <w:top w:val="nil"/>
              <w:left w:val="nil"/>
              <w:bottom w:val="single" w:sz="4" w:space="0" w:color="auto"/>
              <w:right w:val="single" w:sz="8" w:space="0" w:color="auto"/>
            </w:tcBorders>
            <w:shd w:val="clear" w:color="auto" w:fill="auto"/>
            <w:noWrap/>
            <w:hideMark/>
          </w:tcPr>
          <w:p w14:paraId="757F6A20" w14:textId="77777777" w:rsidR="00891271" w:rsidRPr="00954991" w:rsidRDefault="001F3869" w:rsidP="00362519">
            <w:pPr>
              <w:contextualSpacing/>
              <w:jc w:val="center"/>
              <w:rPr>
                <w:sz w:val="16"/>
                <w:szCs w:val="16"/>
              </w:rPr>
            </w:pPr>
            <w:r w:rsidRPr="00954991">
              <w:rPr>
                <w:sz w:val="16"/>
                <w:szCs w:val="16"/>
              </w:rPr>
              <w:t>8</w:t>
            </w:r>
          </w:p>
        </w:tc>
      </w:tr>
      <w:tr w:rsidR="00404F46" w:rsidRPr="00954991" w14:paraId="639D85E4"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vAlign w:val="center"/>
            <w:hideMark/>
          </w:tcPr>
          <w:p w14:paraId="7CFD7097" w14:textId="77777777" w:rsidR="00891271" w:rsidRPr="00954991" w:rsidRDefault="00891271" w:rsidP="00891271">
            <w:pPr>
              <w:contextualSpacing/>
              <w:rPr>
                <w:sz w:val="16"/>
                <w:szCs w:val="16"/>
              </w:rPr>
            </w:pPr>
          </w:p>
        </w:tc>
        <w:tc>
          <w:tcPr>
            <w:tcW w:w="1176" w:type="dxa"/>
            <w:vMerge/>
            <w:tcBorders>
              <w:top w:val="single" w:sz="4" w:space="0" w:color="auto"/>
              <w:left w:val="nil"/>
              <w:right w:val="single" w:sz="4" w:space="0" w:color="auto"/>
            </w:tcBorders>
            <w:shd w:val="clear" w:color="auto" w:fill="auto"/>
            <w:hideMark/>
          </w:tcPr>
          <w:p w14:paraId="21D54718" w14:textId="77777777" w:rsidR="00891271" w:rsidRPr="00954991" w:rsidRDefault="00891271" w:rsidP="00891271">
            <w:pPr>
              <w:spacing w:line="276" w:lineRule="auto"/>
              <w:contextualSpacing/>
              <w:rPr>
                <w:sz w:val="16"/>
                <w:szCs w:val="16"/>
              </w:rPr>
            </w:pPr>
          </w:p>
        </w:tc>
        <w:tc>
          <w:tcPr>
            <w:tcW w:w="701" w:type="dxa"/>
            <w:vMerge/>
            <w:tcBorders>
              <w:top w:val="single" w:sz="4" w:space="0" w:color="auto"/>
              <w:left w:val="nil"/>
              <w:right w:val="single" w:sz="4" w:space="0" w:color="auto"/>
            </w:tcBorders>
            <w:shd w:val="clear" w:color="auto" w:fill="auto"/>
            <w:hideMark/>
          </w:tcPr>
          <w:p w14:paraId="0E152F7A" w14:textId="77777777" w:rsidR="00891271" w:rsidRPr="00954991" w:rsidRDefault="00891271" w:rsidP="00891271">
            <w:pPr>
              <w:spacing w:line="276" w:lineRule="auto"/>
              <w:contextualSpacing/>
              <w:rPr>
                <w:sz w:val="16"/>
                <w:szCs w:val="16"/>
              </w:rPr>
            </w:pPr>
          </w:p>
        </w:tc>
        <w:tc>
          <w:tcPr>
            <w:tcW w:w="652" w:type="dxa"/>
            <w:vMerge/>
            <w:tcBorders>
              <w:top w:val="single" w:sz="4" w:space="0" w:color="auto"/>
              <w:left w:val="nil"/>
              <w:right w:val="single" w:sz="4" w:space="0" w:color="auto"/>
            </w:tcBorders>
            <w:shd w:val="clear" w:color="auto" w:fill="auto"/>
            <w:hideMark/>
          </w:tcPr>
          <w:p w14:paraId="5DCB00EF" w14:textId="77777777" w:rsidR="00891271" w:rsidRPr="00954991" w:rsidRDefault="00891271" w:rsidP="00891271">
            <w:pPr>
              <w:spacing w:line="276" w:lineRule="auto"/>
              <w:contextualSpacing/>
              <w:rPr>
                <w:sz w:val="16"/>
                <w:szCs w:val="16"/>
              </w:rPr>
            </w:pPr>
          </w:p>
        </w:tc>
        <w:tc>
          <w:tcPr>
            <w:tcW w:w="968" w:type="dxa"/>
            <w:tcBorders>
              <w:top w:val="single" w:sz="4" w:space="0" w:color="auto"/>
              <w:left w:val="nil"/>
              <w:bottom w:val="single" w:sz="4" w:space="0" w:color="auto"/>
              <w:right w:val="single" w:sz="4" w:space="0" w:color="auto"/>
            </w:tcBorders>
            <w:shd w:val="clear" w:color="auto" w:fill="auto"/>
            <w:hideMark/>
          </w:tcPr>
          <w:p w14:paraId="4FEFB1B5" w14:textId="77777777" w:rsidR="00891271" w:rsidRPr="00954991" w:rsidRDefault="00891271" w:rsidP="000869E6">
            <w:pPr>
              <w:contextualSpacing/>
              <w:rPr>
                <w:sz w:val="16"/>
                <w:szCs w:val="16"/>
              </w:rPr>
            </w:pPr>
            <w:r w:rsidRPr="00954991">
              <w:rPr>
                <w:sz w:val="16"/>
                <w:szCs w:val="16"/>
              </w:rPr>
              <w:t>72100</w:t>
            </w:r>
          </w:p>
        </w:tc>
        <w:tc>
          <w:tcPr>
            <w:tcW w:w="2259" w:type="dxa"/>
            <w:tcBorders>
              <w:top w:val="single" w:sz="4" w:space="0" w:color="auto"/>
              <w:left w:val="nil"/>
              <w:bottom w:val="single" w:sz="4" w:space="0" w:color="auto"/>
              <w:right w:val="single" w:sz="4" w:space="0" w:color="auto"/>
            </w:tcBorders>
            <w:shd w:val="clear" w:color="auto" w:fill="auto"/>
            <w:noWrap/>
            <w:hideMark/>
          </w:tcPr>
          <w:p w14:paraId="39814146" w14:textId="77777777" w:rsidR="00891271" w:rsidRPr="00954991" w:rsidRDefault="00891271" w:rsidP="000869E6">
            <w:pPr>
              <w:contextualSpacing/>
              <w:rPr>
                <w:sz w:val="16"/>
                <w:szCs w:val="16"/>
              </w:rPr>
            </w:pPr>
            <w:r w:rsidRPr="00954991">
              <w:rPr>
                <w:sz w:val="16"/>
                <w:szCs w:val="16"/>
              </w:rPr>
              <w:t>Contractual Services-Companies</w:t>
            </w:r>
          </w:p>
        </w:tc>
        <w:tc>
          <w:tcPr>
            <w:tcW w:w="958" w:type="dxa"/>
            <w:tcBorders>
              <w:top w:val="single" w:sz="4" w:space="0" w:color="auto"/>
              <w:left w:val="nil"/>
              <w:bottom w:val="single" w:sz="4" w:space="0" w:color="auto"/>
              <w:right w:val="single" w:sz="4" w:space="0" w:color="auto"/>
            </w:tcBorders>
            <w:shd w:val="clear" w:color="auto" w:fill="auto"/>
            <w:noWrap/>
            <w:hideMark/>
          </w:tcPr>
          <w:p w14:paraId="2EB1F013" w14:textId="77777777" w:rsidR="00891271" w:rsidRPr="00954991" w:rsidRDefault="00891271" w:rsidP="000869E6">
            <w:pPr>
              <w:contextualSpacing/>
              <w:jc w:val="center"/>
              <w:rPr>
                <w:sz w:val="16"/>
                <w:szCs w:val="16"/>
              </w:rPr>
            </w:pPr>
            <w:r w:rsidRPr="00954991">
              <w:rPr>
                <w:sz w:val="16"/>
                <w:szCs w:val="16"/>
              </w:rPr>
              <w:t>615,000</w:t>
            </w:r>
          </w:p>
        </w:tc>
        <w:tc>
          <w:tcPr>
            <w:tcW w:w="810" w:type="dxa"/>
            <w:tcBorders>
              <w:top w:val="nil"/>
              <w:left w:val="nil"/>
              <w:bottom w:val="single" w:sz="4" w:space="0" w:color="auto"/>
              <w:right w:val="single" w:sz="4" w:space="0" w:color="auto"/>
            </w:tcBorders>
            <w:shd w:val="clear" w:color="auto" w:fill="auto"/>
            <w:noWrap/>
            <w:hideMark/>
          </w:tcPr>
          <w:p w14:paraId="7B53D3FA" w14:textId="77777777" w:rsidR="00891271" w:rsidRPr="00954991" w:rsidRDefault="00891271" w:rsidP="000869E6">
            <w:pPr>
              <w:contextualSpacing/>
              <w:jc w:val="center"/>
              <w:rPr>
                <w:sz w:val="16"/>
                <w:szCs w:val="16"/>
              </w:rPr>
            </w:pPr>
            <w:r w:rsidRPr="00954991">
              <w:rPr>
                <w:sz w:val="16"/>
                <w:szCs w:val="16"/>
              </w:rPr>
              <w:t>61,500</w:t>
            </w:r>
          </w:p>
        </w:tc>
        <w:tc>
          <w:tcPr>
            <w:tcW w:w="900" w:type="dxa"/>
            <w:tcBorders>
              <w:top w:val="nil"/>
              <w:left w:val="nil"/>
              <w:bottom w:val="single" w:sz="4" w:space="0" w:color="auto"/>
              <w:right w:val="single" w:sz="4" w:space="0" w:color="auto"/>
            </w:tcBorders>
            <w:shd w:val="clear" w:color="auto" w:fill="auto"/>
            <w:noWrap/>
            <w:hideMark/>
          </w:tcPr>
          <w:p w14:paraId="59F81E2C" w14:textId="77777777" w:rsidR="00891271" w:rsidRPr="00954991" w:rsidRDefault="00891271" w:rsidP="000869E6">
            <w:pPr>
              <w:contextualSpacing/>
              <w:jc w:val="center"/>
              <w:rPr>
                <w:sz w:val="16"/>
                <w:szCs w:val="16"/>
              </w:rPr>
            </w:pPr>
            <w:r w:rsidRPr="00954991">
              <w:rPr>
                <w:sz w:val="16"/>
                <w:szCs w:val="16"/>
              </w:rPr>
              <w:t>129,150</w:t>
            </w:r>
          </w:p>
        </w:tc>
        <w:tc>
          <w:tcPr>
            <w:tcW w:w="900" w:type="dxa"/>
            <w:tcBorders>
              <w:top w:val="nil"/>
              <w:left w:val="nil"/>
              <w:bottom w:val="single" w:sz="4" w:space="0" w:color="auto"/>
              <w:right w:val="single" w:sz="4" w:space="0" w:color="auto"/>
            </w:tcBorders>
            <w:shd w:val="clear" w:color="auto" w:fill="auto"/>
            <w:noWrap/>
            <w:hideMark/>
          </w:tcPr>
          <w:p w14:paraId="1EAA5DAC" w14:textId="77777777" w:rsidR="00891271" w:rsidRPr="00954991" w:rsidRDefault="00891271" w:rsidP="000869E6">
            <w:pPr>
              <w:contextualSpacing/>
              <w:jc w:val="center"/>
              <w:rPr>
                <w:sz w:val="16"/>
                <w:szCs w:val="16"/>
              </w:rPr>
            </w:pPr>
            <w:r w:rsidRPr="00954991">
              <w:rPr>
                <w:sz w:val="16"/>
                <w:szCs w:val="16"/>
              </w:rPr>
              <w:t>135,300</w:t>
            </w:r>
          </w:p>
        </w:tc>
        <w:tc>
          <w:tcPr>
            <w:tcW w:w="900" w:type="dxa"/>
            <w:gridSpan w:val="2"/>
            <w:tcBorders>
              <w:top w:val="nil"/>
              <w:left w:val="nil"/>
              <w:bottom w:val="single" w:sz="4" w:space="0" w:color="auto"/>
              <w:right w:val="single" w:sz="4" w:space="0" w:color="auto"/>
            </w:tcBorders>
            <w:shd w:val="clear" w:color="auto" w:fill="auto"/>
            <w:noWrap/>
            <w:hideMark/>
          </w:tcPr>
          <w:p w14:paraId="08D8413E" w14:textId="77777777" w:rsidR="00891271" w:rsidRPr="00954991" w:rsidRDefault="00891271" w:rsidP="000869E6">
            <w:pPr>
              <w:contextualSpacing/>
              <w:jc w:val="center"/>
              <w:rPr>
                <w:sz w:val="16"/>
                <w:szCs w:val="16"/>
              </w:rPr>
            </w:pPr>
            <w:r w:rsidRPr="00954991">
              <w:rPr>
                <w:sz w:val="16"/>
                <w:szCs w:val="16"/>
              </w:rPr>
              <w:t>141,450</w:t>
            </w:r>
          </w:p>
        </w:tc>
        <w:tc>
          <w:tcPr>
            <w:tcW w:w="1080" w:type="dxa"/>
            <w:tcBorders>
              <w:top w:val="nil"/>
              <w:left w:val="nil"/>
              <w:bottom w:val="single" w:sz="4" w:space="0" w:color="auto"/>
              <w:right w:val="single" w:sz="4" w:space="0" w:color="auto"/>
            </w:tcBorders>
            <w:shd w:val="clear" w:color="auto" w:fill="auto"/>
            <w:noWrap/>
            <w:hideMark/>
          </w:tcPr>
          <w:p w14:paraId="6B4B8C03" w14:textId="77777777" w:rsidR="00891271" w:rsidRPr="00954991" w:rsidRDefault="00891271" w:rsidP="000869E6">
            <w:pPr>
              <w:contextualSpacing/>
              <w:jc w:val="center"/>
              <w:rPr>
                <w:sz w:val="16"/>
                <w:szCs w:val="16"/>
              </w:rPr>
            </w:pPr>
            <w:r w:rsidRPr="00954991">
              <w:rPr>
                <w:sz w:val="16"/>
                <w:szCs w:val="16"/>
              </w:rPr>
              <w:t>147,600</w:t>
            </w:r>
          </w:p>
        </w:tc>
        <w:tc>
          <w:tcPr>
            <w:tcW w:w="1013" w:type="dxa"/>
            <w:tcBorders>
              <w:top w:val="nil"/>
              <w:left w:val="nil"/>
              <w:bottom w:val="single" w:sz="4" w:space="0" w:color="auto"/>
              <w:right w:val="single" w:sz="8" w:space="0" w:color="auto"/>
            </w:tcBorders>
            <w:shd w:val="clear" w:color="auto" w:fill="auto"/>
            <w:noWrap/>
            <w:hideMark/>
          </w:tcPr>
          <w:p w14:paraId="4C473A89" w14:textId="77777777" w:rsidR="00891271" w:rsidRPr="00954991" w:rsidRDefault="001F3869" w:rsidP="00362519">
            <w:pPr>
              <w:contextualSpacing/>
              <w:jc w:val="center"/>
              <w:rPr>
                <w:sz w:val="16"/>
                <w:szCs w:val="16"/>
              </w:rPr>
            </w:pPr>
            <w:r w:rsidRPr="00954991">
              <w:rPr>
                <w:sz w:val="16"/>
                <w:szCs w:val="16"/>
              </w:rPr>
              <w:t>9</w:t>
            </w:r>
          </w:p>
        </w:tc>
      </w:tr>
      <w:tr w:rsidR="00404F46" w:rsidRPr="00954991" w14:paraId="7354B274"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vAlign w:val="center"/>
            <w:hideMark/>
          </w:tcPr>
          <w:p w14:paraId="2D2659CA" w14:textId="77777777" w:rsidR="00891271" w:rsidRPr="00954991" w:rsidRDefault="00891271" w:rsidP="00891271">
            <w:pPr>
              <w:contextualSpacing/>
              <w:rPr>
                <w:sz w:val="16"/>
                <w:szCs w:val="16"/>
              </w:rPr>
            </w:pPr>
          </w:p>
        </w:tc>
        <w:tc>
          <w:tcPr>
            <w:tcW w:w="1176" w:type="dxa"/>
            <w:vMerge/>
            <w:tcBorders>
              <w:left w:val="nil"/>
              <w:right w:val="single" w:sz="4" w:space="0" w:color="auto"/>
            </w:tcBorders>
            <w:shd w:val="clear" w:color="auto" w:fill="auto"/>
            <w:hideMark/>
          </w:tcPr>
          <w:p w14:paraId="334F6BAE" w14:textId="77777777" w:rsidR="00891271" w:rsidRPr="00954991" w:rsidRDefault="00891271" w:rsidP="00891271">
            <w:pPr>
              <w:spacing w:line="276" w:lineRule="auto"/>
              <w:contextualSpacing/>
              <w:rPr>
                <w:sz w:val="16"/>
                <w:szCs w:val="16"/>
              </w:rPr>
            </w:pPr>
          </w:p>
        </w:tc>
        <w:tc>
          <w:tcPr>
            <w:tcW w:w="701" w:type="dxa"/>
            <w:vMerge/>
            <w:tcBorders>
              <w:left w:val="nil"/>
              <w:right w:val="single" w:sz="4" w:space="0" w:color="auto"/>
            </w:tcBorders>
            <w:shd w:val="clear" w:color="auto" w:fill="auto"/>
            <w:hideMark/>
          </w:tcPr>
          <w:p w14:paraId="08E2CF20" w14:textId="77777777" w:rsidR="00891271" w:rsidRPr="00954991" w:rsidRDefault="00891271" w:rsidP="00891271">
            <w:pPr>
              <w:spacing w:line="276" w:lineRule="auto"/>
              <w:contextualSpacing/>
              <w:rPr>
                <w:sz w:val="16"/>
                <w:szCs w:val="16"/>
              </w:rPr>
            </w:pPr>
          </w:p>
        </w:tc>
        <w:tc>
          <w:tcPr>
            <w:tcW w:w="652" w:type="dxa"/>
            <w:vMerge/>
            <w:tcBorders>
              <w:left w:val="nil"/>
              <w:right w:val="single" w:sz="4" w:space="0" w:color="auto"/>
            </w:tcBorders>
            <w:shd w:val="clear" w:color="auto" w:fill="auto"/>
            <w:hideMark/>
          </w:tcPr>
          <w:p w14:paraId="0030BB19" w14:textId="77777777" w:rsidR="00891271" w:rsidRPr="00954991" w:rsidRDefault="00891271" w:rsidP="00891271">
            <w:pPr>
              <w:spacing w:line="276" w:lineRule="auto"/>
              <w:contextualSpacing/>
              <w:rPr>
                <w:sz w:val="16"/>
                <w:szCs w:val="16"/>
              </w:rPr>
            </w:pPr>
          </w:p>
        </w:tc>
        <w:tc>
          <w:tcPr>
            <w:tcW w:w="968" w:type="dxa"/>
            <w:tcBorders>
              <w:top w:val="nil"/>
              <w:left w:val="nil"/>
              <w:bottom w:val="single" w:sz="4" w:space="0" w:color="auto"/>
              <w:right w:val="single" w:sz="4" w:space="0" w:color="auto"/>
            </w:tcBorders>
            <w:shd w:val="clear" w:color="auto" w:fill="auto"/>
            <w:hideMark/>
          </w:tcPr>
          <w:p w14:paraId="68865199" w14:textId="77777777" w:rsidR="00891271" w:rsidRPr="00954991" w:rsidRDefault="00891271" w:rsidP="000869E6">
            <w:pPr>
              <w:contextualSpacing/>
              <w:rPr>
                <w:sz w:val="16"/>
                <w:szCs w:val="16"/>
              </w:rPr>
            </w:pPr>
            <w:r w:rsidRPr="00954991">
              <w:rPr>
                <w:sz w:val="16"/>
                <w:szCs w:val="16"/>
              </w:rPr>
              <w:t>71600</w:t>
            </w:r>
          </w:p>
        </w:tc>
        <w:tc>
          <w:tcPr>
            <w:tcW w:w="2259" w:type="dxa"/>
            <w:tcBorders>
              <w:top w:val="nil"/>
              <w:left w:val="nil"/>
              <w:bottom w:val="single" w:sz="4" w:space="0" w:color="auto"/>
              <w:right w:val="single" w:sz="4" w:space="0" w:color="auto"/>
            </w:tcBorders>
            <w:shd w:val="clear" w:color="auto" w:fill="auto"/>
            <w:noWrap/>
            <w:hideMark/>
          </w:tcPr>
          <w:p w14:paraId="03F5382C" w14:textId="77777777" w:rsidR="00891271" w:rsidRPr="00954991" w:rsidRDefault="00891271" w:rsidP="000869E6">
            <w:pPr>
              <w:contextualSpacing/>
              <w:rPr>
                <w:sz w:val="16"/>
                <w:szCs w:val="16"/>
              </w:rPr>
            </w:pPr>
            <w:r w:rsidRPr="00954991">
              <w:rPr>
                <w:sz w:val="16"/>
                <w:szCs w:val="16"/>
              </w:rPr>
              <w:t>Travel</w:t>
            </w:r>
          </w:p>
        </w:tc>
        <w:tc>
          <w:tcPr>
            <w:tcW w:w="958" w:type="dxa"/>
            <w:tcBorders>
              <w:top w:val="nil"/>
              <w:left w:val="nil"/>
              <w:bottom w:val="single" w:sz="4" w:space="0" w:color="auto"/>
              <w:right w:val="single" w:sz="4" w:space="0" w:color="auto"/>
            </w:tcBorders>
            <w:shd w:val="clear" w:color="auto" w:fill="auto"/>
            <w:noWrap/>
            <w:hideMark/>
          </w:tcPr>
          <w:p w14:paraId="7178ACD3" w14:textId="77777777" w:rsidR="00891271" w:rsidRPr="00954991" w:rsidRDefault="00891271" w:rsidP="000869E6">
            <w:pPr>
              <w:contextualSpacing/>
              <w:jc w:val="center"/>
              <w:rPr>
                <w:sz w:val="16"/>
                <w:szCs w:val="16"/>
              </w:rPr>
            </w:pPr>
            <w:r w:rsidRPr="00954991">
              <w:rPr>
                <w:sz w:val="16"/>
                <w:szCs w:val="16"/>
              </w:rPr>
              <w:t>5,000</w:t>
            </w:r>
          </w:p>
        </w:tc>
        <w:tc>
          <w:tcPr>
            <w:tcW w:w="810" w:type="dxa"/>
            <w:tcBorders>
              <w:top w:val="nil"/>
              <w:left w:val="nil"/>
              <w:bottom w:val="single" w:sz="4" w:space="0" w:color="auto"/>
              <w:right w:val="single" w:sz="4" w:space="0" w:color="auto"/>
            </w:tcBorders>
            <w:shd w:val="clear" w:color="auto" w:fill="auto"/>
            <w:noWrap/>
            <w:hideMark/>
          </w:tcPr>
          <w:p w14:paraId="3D8B0760" w14:textId="77777777" w:rsidR="00891271" w:rsidRPr="00954991" w:rsidRDefault="00891271" w:rsidP="000869E6">
            <w:pPr>
              <w:contextualSpacing/>
              <w:jc w:val="center"/>
              <w:rPr>
                <w:sz w:val="16"/>
                <w:szCs w:val="16"/>
              </w:rPr>
            </w:pPr>
            <w:r w:rsidRPr="00954991">
              <w:rPr>
                <w:sz w:val="16"/>
                <w:szCs w:val="16"/>
              </w:rPr>
              <w:t>500</w:t>
            </w:r>
          </w:p>
        </w:tc>
        <w:tc>
          <w:tcPr>
            <w:tcW w:w="900" w:type="dxa"/>
            <w:tcBorders>
              <w:top w:val="nil"/>
              <w:left w:val="nil"/>
              <w:bottom w:val="single" w:sz="4" w:space="0" w:color="auto"/>
              <w:right w:val="single" w:sz="4" w:space="0" w:color="auto"/>
            </w:tcBorders>
            <w:shd w:val="clear" w:color="auto" w:fill="auto"/>
            <w:noWrap/>
            <w:hideMark/>
          </w:tcPr>
          <w:p w14:paraId="19A6B6EF" w14:textId="77777777" w:rsidR="00891271" w:rsidRPr="00954991" w:rsidRDefault="00891271" w:rsidP="000869E6">
            <w:pPr>
              <w:contextualSpacing/>
              <w:jc w:val="center"/>
              <w:rPr>
                <w:sz w:val="16"/>
                <w:szCs w:val="16"/>
              </w:rPr>
            </w:pPr>
            <w:r w:rsidRPr="00954991">
              <w:rPr>
                <w:sz w:val="16"/>
                <w:szCs w:val="16"/>
              </w:rPr>
              <w:t>1,050</w:t>
            </w:r>
          </w:p>
        </w:tc>
        <w:tc>
          <w:tcPr>
            <w:tcW w:w="900" w:type="dxa"/>
            <w:tcBorders>
              <w:top w:val="nil"/>
              <w:left w:val="nil"/>
              <w:bottom w:val="single" w:sz="4" w:space="0" w:color="auto"/>
              <w:right w:val="single" w:sz="4" w:space="0" w:color="auto"/>
            </w:tcBorders>
            <w:shd w:val="clear" w:color="auto" w:fill="auto"/>
            <w:noWrap/>
            <w:hideMark/>
          </w:tcPr>
          <w:p w14:paraId="2BC4A61F" w14:textId="77777777" w:rsidR="00891271" w:rsidRPr="00954991" w:rsidRDefault="00891271" w:rsidP="000869E6">
            <w:pPr>
              <w:contextualSpacing/>
              <w:jc w:val="center"/>
              <w:rPr>
                <w:sz w:val="16"/>
                <w:szCs w:val="16"/>
              </w:rPr>
            </w:pPr>
            <w:r w:rsidRPr="00954991">
              <w:rPr>
                <w:sz w:val="16"/>
                <w:szCs w:val="16"/>
              </w:rPr>
              <w:t>1,100</w:t>
            </w:r>
          </w:p>
        </w:tc>
        <w:tc>
          <w:tcPr>
            <w:tcW w:w="900" w:type="dxa"/>
            <w:gridSpan w:val="2"/>
            <w:tcBorders>
              <w:top w:val="nil"/>
              <w:left w:val="nil"/>
              <w:bottom w:val="single" w:sz="4" w:space="0" w:color="auto"/>
              <w:right w:val="single" w:sz="4" w:space="0" w:color="auto"/>
            </w:tcBorders>
            <w:shd w:val="clear" w:color="auto" w:fill="auto"/>
            <w:noWrap/>
            <w:hideMark/>
          </w:tcPr>
          <w:p w14:paraId="3225CF0D" w14:textId="77777777" w:rsidR="00891271" w:rsidRPr="00954991" w:rsidRDefault="00891271" w:rsidP="000869E6">
            <w:pPr>
              <w:contextualSpacing/>
              <w:jc w:val="center"/>
              <w:rPr>
                <w:sz w:val="16"/>
                <w:szCs w:val="16"/>
              </w:rPr>
            </w:pPr>
            <w:r w:rsidRPr="00954991">
              <w:rPr>
                <w:sz w:val="16"/>
                <w:szCs w:val="16"/>
              </w:rPr>
              <w:t>1,150</w:t>
            </w:r>
          </w:p>
        </w:tc>
        <w:tc>
          <w:tcPr>
            <w:tcW w:w="1080" w:type="dxa"/>
            <w:tcBorders>
              <w:top w:val="nil"/>
              <w:left w:val="nil"/>
              <w:bottom w:val="single" w:sz="4" w:space="0" w:color="auto"/>
              <w:right w:val="single" w:sz="4" w:space="0" w:color="auto"/>
            </w:tcBorders>
            <w:shd w:val="clear" w:color="auto" w:fill="auto"/>
            <w:noWrap/>
            <w:hideMark/>
          </w:tcPr>
          <w:p w14:paraId="6F84ECC1" w14:textId="77777777" w:rsidR="00891271" w:rsidRPr="00954991" w:rsidRDefault="00891271" w:rsidP="000869E6">
            <w:pPr>
              <w:contextualSpacing/>
              <w:jc w:val="center"/>
              <w:rPr>
                <w:sz w:val="16"/>
                <w:szCs w:val="16"/>
              </w:rPr>
            </w:pPr>
            <w:r w:rsidRPr="00954991">
              <w:rPr>
                <w:sz w:val="16"/>
                <w:szCs w:val="16"/>
              </w:rPr>
              <w:t>1,200</w:t>
            </w:r>
          </w:p>
        </w:tc>
        <w:tc>
          <w:tcPr>
            <w:tcW w:w="1013" w:type="dxa"/>
            <w:tcBorders>
              <w:top w:val="nil"/>
              <w:left w:val="nil"/>
              <w:bottom w:val="single" w:sz="4" w:space="0" w:color="auto"/>
              <w:right w:val="single" w:sz="8" w:space="0" w:color="auto"/>
            </w:tcBorders>
            <w:shd w:val="clear" w:color="auto" w:fill="auto"/>
            <w:noWrap/>
            <w:hideMark/>
          </w:tcPr>
          <w:p w14:paraId="597B8972" w14:textId="77777777" w:rsidR="00891271" w:rsidRPr="00954991" w:rsidRDefault="001F3869" w:rsidP="00362519">
            <w:pPr>
              <w:contextualSpacing/>
              <w:jc w:val="center"/>
              <w:rPr>
                <w:sz w:val="16"/>
                <w:szCs w:val="16"/>
              </w:rPr>
            </w:pPr>
            <w:r w:rsidRPr="00954991">
              <w:rPr>
                <w:sz w:val="16"/>
                <w:szCs w:val="16"/>
              </w:rPr>
              <w:t>10</w:t>
            </w:r>
          </w:p>
        </w:tc>
      </w:tr>
      <w:tr w:rsidR="00404F46" w:rsidRPr="00954991" w14:paraId="1B6DDD61"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tcBorders>
              <w:left w:val="single" w:sz="8" w:space="0" w:color="auto"/>
              <w:right w:val="single" w:sz="4" w:space="0" w:color="auto"/>
            </w:tcBorders>
            <w:vAlign w:val="center"/>
            <w:hideMark/>
          </w:tcPr>
          <w:p w14:paraId="134EF664" w14:textId="77777777" w:rsidR="00891271" w:rsidRPr="00954991" w:rsidRDefault="00891271" w:rsidP="00891271">
            <w:pPr>
              <w:contextualSpacing/>
              <w:rPr>
                <w:sz w:val="16"/>
                <w:szCs w:val="16"/>
              </w:rPr>
            </w:pPr>
          </w:p>
        </w:tc>
        <w:tc>
          <w:tcPr>
            <w:tcW w:w="1176" w:type="dxa"/>
            <w:vMerge/>
            <w:tcBorders>
              <w:left w:val="nil"/>
              <w:right w:val="single" w:sz="4" w:space="0" w:color="auto"/>
            </w:tcBorders>
            <w:shd w:val="clear" w:color="auto" w:fill="auto"/>
            <w:hideMark/>
          </w:tcPr>
          <w:p w14:paraId="574F23AF" w14:textId="77777777" w:rsidR="00891271" w:rsidRPr="00954991" w:rsidRDefault="00891271" w:rsidP="00891271">
            <w:pPr>
              <w:contextualSpacing/>
              <w:rPr>
                <w:sz w:val="16"/>
                <w:szCs w:val="16"/>
              </w:rPr>
            </w:pPr>
          </w:p>
        </w:tc>
        <w:tc>
          <w:tcPr>
            <w:tcW w:w="701" w:type="dxa"/>
            <w:vMerge/>
            <w:tcBorders>
              <w:left w:val="nil"/>
              <w:right w:val="single" w:sz="4" w:space="0" w:color="auto"/>
            </w:tcBorders>
            <w:shd w:val="clear" w:color="auto" w:fill="auto"/>
            <w:hideMark/>
          </w:tcPr>
          <w:p w14:paraId="1218C3BF" w14:textId="77777777" w:rsidR="00891271" w:rsidRPr="00954991" w:rsidRDefault="00891271" w:rsidP="00891271">
            <w:pPr>
              <w:contextualSpacing/>
              <w:rPr>
                <w:sz w:val="16"/>
                <w:szCs w:val="16"/>
              </w:rPr>
            </w:pPr>
          </w:p>
        </w:tc>
        <w:tc>
          <w:tcPr>
            <w:tcW w:w="652" w:type="dxa"/>
            <w:vMerge/>
            <w:tcBorders>
              <w:left w:val="nil"/>
              <w:right w:val="single" w:sz="4" w:space="0" w:color="auto"/>
            </w:tcBorders>
            <w:shd w:val="clear" w:color="auto" w:fill="auto"/>
            <w:hideMark/>
          </w:tcPr>
          <w:p w14:paraId="5B1A41B0" w14:textId="77777777" w:rsidR="00891271" w:rsidRPr="00954991" w:rsidRDefault="00891271" w:rsidP="00891271">
            <w:pPr>
              <w:contextualSpacing/>
              <w:rPr>
                <w:sz w:val="16"/>
                <w:szCs w:val="16"/>
              </w:rPr>
            </w:pPr>
          </w:p>
        </w:tc>
        <w:tc>
          <w:tcPr>
            <w:tcW w:w="968" w:type="dxa"/>
            <w:tcBorders>
              <w:top w:val="nil"/>
              <w:left w:val="nil"/>
              <w:bottom w:val="single" w:sz="4" w:space="0" w:color="auto"/>
              <w:right w:val="single" w:sz="4" w:space="0" w:color="auto"/>
            </w:tcBorders>
            <w:shd w:val="clear" w:color="auto" w:fill="auto"/>
            <w:noWrap/>
            <w:hideMark/>
          </w:tcPr>
          <w:p w14:paraId="1956EBD6" w14:textId="77777777" w:rsidR="00891271" w:rsidRPr="00954991" w:rsidRDefault="00891271" w:rsidP="000869E6">
            <w:pPr>
              <w:contextualSpacing/>
              <w:rPr>
                <w:sz w:val="16"/>
                <w:szCs w:val="16"/>
              </w:rPr>
            </w:pPr>
            <w:r w:rsidRPr="00954991">
              <w:rPr>
                <w:sz w:val="16"/>
                <w:szCs w:val="16"/>
              </w:rPr>
              <w:t>74500</w:t>
            </w:r>
          </w:p>
        </w:tc>
        <w:tc>
          <w:tcPr>
            <w:tcW w:w="2259" w:type="dxa"/>
            <w:tcBorders>
              <w:top w:val="nil"/>
              <w:left w:val="nil"/>
              <w:bottom w:val="single" w:sz="4" w:space="0" w:color="auto"/>
              <w:right w:val="single" w:sz="4" w:space="0" w:color="auto"/>
            </w:tcBorders>
            <w:shd w:val="clear" w:color="auto" w:fill="auto"/>
            <w:noWrap/>
            <w:hideMark/>
          </w:tcPr>
          <w:p w14:paraId="36A21DA0" w14:textId="77777777" w:rsidR="00891271" w:rsidRPr="00954991" w:rsidRDefault="00DA4978" w:rsidP="000869E6">
            <w:pPr>
              <w:contextualSpacing/>
              <w:rPr>
                <w:sz w:val="16"/>
                <w:szCs w:val="16"/>
              </w:rPr>
            </w:pPr>
            <w:r w:rsidRPr="00954991">
              <w:rPr>
                <w:sz w:val="16"/>
                <w:szCs w:val="16"/>
              </w:rPr>
              <w:t>Miscellaneous</w:t>
            </w:r>
          </w:p>
        </w:tc>
        <w:tc>
          <w:tcPr>
            <w:tcW w:w="958" w:type="dxa"/>
            <w:tcBorders>
              <w:top w:val="nil"/>
              <w:left w:val="nil"/>
              <w:bottom w:val="single" w:sz="4" w:space="0" w:color="auto"/>
              <w:right w:val="single" w:sz="4" w:space="0" w:color="auto"/>
            </w:tcBorders>
            <w:shd w:val="clear" w:color="auto" w:fill="auto"/>
            <w:noWrap/>
            <w:hideMark/>
          </w:tcPr>
          <w:p w14:paraId="04575566" w14:textId="77777777" w:rsidR="00891271" w:rsidRPr="00954991" w:rsidRDefault="00891271" w:rsidP="000869E6">
            <w:pPr>
              <w:contextualSpacing/>
              <w:jc w:val="center"/>
              <w:rPr>
                <w:sz w:val="16"/>
                <w:szCs w:val="16"/>
              </w:rPr>
            </w:pPr>
            <w:r w:rsidRPr="00954991">
              <w:rPr>
                <w:sz w:val="16"/>
                <w:szCs w:val="16"/>
              </w:rPr>
              <w:t>5,000</w:t>
            </w:r>
          </w:p>
        </w:tc>
        <w:tc>
          <w:tcPr>
            <w:tcW w:w="810" w:type="dxa"/>
            <w:tcBorders>
              <w:top w:val="nil"/>
              <w:left w:val="nil"/>
              <w:bottom w:val="single" w:sz="4" w:space="0" w:color="auto"/>
              <w:right w:val="single" w:sz="4" w:space="0" w:color="auto"/>
            </w:tcBorders>
            <w:shd w:val="clear" w:color="auto" w:fill="auto"/>
            <w:noWrap/>
            <w:hideMark/>
          </w:tcPr>
          <w:p w14:paraId="2573EE77" w14:textId="77777777" w:rsidR="00891271" w:rsidRPr="00954991" w:rsidRDefault="00891271" w:rsidP="000869E6">
            <w:pPr>
              <w:contextualSpacing/>
              <w:jc w:val="center"/>
              <w:rPr>
                <w:sz w:val="16"/>
                <w:szCs w:val="16"/>
              </w:rPr>
            </w:pPr>
            <w:r w:rsidRPr="00954991">
              <w:rPr>
                <w:sz w:val="16"/>
                <w:szCs w:val="16"/>
              </w:rPr>
              <w:t>500</w:t>
            </w:r>
          </w:p>
        </w:tc>
        <w:tc>
          <w:tcPr>
            <w:tcW w:w="900" w:type="dxa"/>
            <w:tcBorders>
              <w:top w:val="nil"/>
              <w:left w:val="nil"/>
              <w:bottom w:val="single" w:sz="4" w:space="0" w:color="auto"/>
              <w:right w:val="single" w:sz="4" w:space="0" w:color="auto"/>
            </w:tcBorders>
            <w:shd w:val="clear" w:color="auto" w:fill="auto"/>
            <w:noWrap/>
            <w:hideMark/>
          </w:tcPr>
          <w:p w14:paraId="6B901ED9" w14:textId="77777777" w:rsidR="00891271" w:rsidRPr="00954991" w:rsidRDefault="00891271" w:rsidP="000869E6">
            <w:pPr>
              <w:contextualSpacing/>
              <w:jc w:val="center"/>
              <w:rPr>
                <w:sz w:val="16"/>
                <w:szCs w:val="16"/>
              </w:rPr>
            </w:pPr>
            <w:r w:rsidRPr="00954991">
              <w:rPr>
                <w:sz w:val="16"/>
                <w:szCs w:val="16"/>
              </w:rPr>
              <w:t>1,050</w:t>
            </w:r>
          </w:p>
        </w:tc>
        <w:tc>
          <w:tcPr>
            <w:tcW w:w="900" w:type="dxa"/>
            <w:tcBorders>
              <w:top w:val="nil"/>
              <w:left w:val="nil"/>
              <w:bottom w:val="single" w:sz="4" w:space="0" w:color="auto"/>
              <w:right w:val="single" w:sz="4" w:space="0" w:color="auto"/>
            </w:tcBorders>
            <w:shd w:val="clear" w:color="auto" w:fill="auto"/>
            <w:noWrap/>
            <w:hideMark/>
          </w:tcPr>
          <w:p w14:paraId="12FC5FF3" w14:textId="77777777" w:rsidR="00891271" w:rsidRPr="00954991" w:rsidRDefault="00891271" w:rsidP="000869E6">
            <w:pPr>
              <w:contextualSpacing/>
              <w:jc w:val="center"/>
              <w:rPr>
                <w:sz w:val="16"/>
                <w:szCs w:val="16"/>
              </w:rPr>
            </w:pPr>
            <w:r w:rsidRPr="00954991">
              <w:rPr>
                <w:sz w:val="16"/>
                <w:szCs w:val="16"/>
              </w:rPr>
              <w:t>1,100</w:t>
            </w:r>
          </w:p>
        </w:tc>
        <w:tc>
          <w:tcPr>
            <w:tcW w:w="900" w:type="dxa"/>
            <w:gridSpan w:val="2"/>
            <w:tcBorders>
              <w:top w:val="nil"/>
              <w:left w:val="nil"/>
              <w:bottom w:val="single" w:sz="4" w:space="0" w:color="auto"/>
              <w:right w:val="single" w:sz="4" w:space="0" w:color="auto"/>
            </w:tcBorders>
            <w:shd w:val="clear" w:color="auto" w:fill="auto"/>
            <w:noWrap/>
            <w:hideMark/>
          </w:tcPr>
          <w:p w14:paraId="76F99D27" w14:textId="77777777" w:rsidR="00891271" w:rsidRPr="00954991" w:rsidRDefault="00891271" w:rsidP="000869E6">
            <w:pPr>
              <w:contextualSpacing/>
              <w:jc w:val="center"/>
              <w:rPr>
                <w:sz w:val="16"/>
                <w:szCs w:val="16"/>
              </w:rPr>
            </w:pPr>
            <w:r w:rsidRPr="00954991">
              <w:rPr>
                <w:sz w:val="16"/>
                <w:szCs w:val="16"/>
              </w:rPr>
              <w:t>1,150</w:t>
            </w:r>
          </w:p>
        </w:tc>
        <w:tc>
          <w:tcPr>
            <w:tcW w:w="1080" w:type="dxa"/>
            <w:tcBorders>
              <w:top w:val="nil"/>
              <w:left w:val="nil"/>
              <w:bottom w:val="single" w:sz="4" w:space="0" w:color="auto"/>
              <w:right w:val="single" w:sz="4" w:space="0" w:color="auto"/>
            </w:tcBorders>
            <w:shd w:val="clear" w:color="auto" w:fill="auto"/>
            <w:noWrap/>
            <w:hideMark/>
          </w:tcPr>
          <w:p w14:paraId="610EE3FE" w14:textId="77777777" w:rsidR="00891271" w:rsidRPr="00954991" w:rsidRDefault="00891271" w:rsidP="000869E6">
            <w:pPr>
              <w:contextualSpacing/>
              <w:jc w:val="center"/>
              <w:rPr>
                <w:sz w:val="16"/>
                <w:szCs w:val="16"/>
              </w:rPr>
            </w:pPr>
            <w:r w:rsidRPr="00954991">
              <w:rPr>
                <w:sz w:val="16"/>
                <w:szCs w:val="16"/>
              </w:rPr>
              <w:t>1,200</w:t>
            </w:r>
          </w:p>
        </w:tc>
        <w:tc>
          <w:tcPr>
            <w:tcW w:w="1013" w:type="dxa"/>
            <w:tcBorders>
              <w:top w:val="nil"/>
              <w:left w:val="nil"/>
              <w:bottom w:val="single" w:sz="4" w:space="0" w:color="auto"/>
              <w:right w:val="single" w:sz="8" w:space="0" w:color="auto"/>
            </w:tcBorders>
            <w:shd w:val="clear" w:color="auto" w:fill="auto"/>
            <w:noWrap/>
            <w:hideMark/>
          </w:tcPr>
          <w:p w14:paraId="134D66CF" w14:textId="77777777" w:rsidR="00891271" w:rsidRPr="00954991" w:rsidRDefault="001F3869" w:rsidP="00362519">
            <w:pPr>
              <w:contextualSpacing/>
              <w:jc w:val="center"/>
              <w:rPr>
                <w:sz w:val="16"/>
                <w:szCs w:val="16"/>
              </w:rPr>
            </w:pPr>
            <w:r w:rsidRPr="00954991">
              <w:rPr>
                <w:sz w:val="16"/>
                <w:szCs w:val="16"/>
              </w:rPr>
              <w:t>11</w:t>
            </w:r>
          </w:p>
        </w:tc>
      </w:tr>
      <w:tr w:rsidR="00404F46" w:rsidRPr="00954991" w14:paraId="63B0D3B6"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2016" w:type="dxa"/>
            <w:gridSpan w:val="2"/>
            <w:vMerge/>
            <w:tcBorders>
              <w:left w:val="single" w:sz="8" w:space="0" w:color="auto"/>
              <w:bottom w:val="single" w:sz="4" w:space="0" w:color="auto"/>
              <w:right w:val="single" w:sz="4" w:space="0" w:color="auto"/>
            </w:tcBorders>
            <w:vAlign w:val="center"/>
            <w:hideMark/>
          </w:tcPr>
          <w:p w14:paraId="60D2A555" w14:textId="77777777" w:rsidR="00891271" w:rsidRPr="00954991" w:rsidRDefault="00891271" w:rsidP="00891271">
            <w:pPr>
              <w:contextualSpacing/>
              <w:rPr>
                <w:sz w:val="16"/>
                <w:szCs w:val="16"/>
              </w:rPr>
            </w:pPr>
          </w:p>
        </w:tc>
        <w:tc>
          <w:tcPr>
            <w:tcW w:w="1176" w:type="dxa"/>
            <w:vMerge/>
            <w:tcBorders>
              <w:left w:val="nil"/>
              <w:bottom w:val="single" w:sz="4" w:space="0" w:color="auto"/>
              <w:right w:val="single" w:sz="4" w:space="0" w:color="auto"/>
            </w:tcBorders>
            <w:shd w:val="clear" w:color="auto" w:fill="auto"/>
            <w:hideMark/>
          </w:tcPr>
          <w:p w14:paraId="0C1D9895" w14:textId="77777777" w:rsidR="00891271" w:rsidRPr="00954991" w:rsidRDefault="00891271" w:rsidP="00891271">
            <w:pPr>
              <w:contextualSpacing/>
              <w:rPr>
                <w:sz w:val="16"/>
                <w:szCs w:val="16"/>
              </w:rPr>
            </w:pPr>
          </w:p>
        </w:tc>
        <w:tc>
          <w:tcPr>
            <w:tcW w:w="701" w:type="dxa"/>
            <w:vMerge/>
            <w:tcBorders>
              <w:left w:val="nil"/>
              <w:bottom w:val="single" w:sz="4" w:space="0" w:color="auto"/>
              <w:right w:val="single" w:sz="4" w:space="0" w:color="auto"/>
            </w:tcBorders>
            <w:shd w:val="clear" w:color="auto" w:fill="auto"/>
            <w:hideMark/>
          </w:tcPr>
          <w:p w14:paraId="6673326A" w14:textId="77777777" w:rsidR="00891271" w:rsidRPr="00954991" w:rsidRDefault="00891271" w:rsidP="00891271">
            <w:pPr>
              <w:contextualSpacing/>
              <w:rPr>
                <w:sz w:val="16"/>
                <w:szCs w:val="16"/>
              </w:rPr>
            </w:pPr>
          </w:p>
        </w:tc>
        <w:tc>
          <w:tcPr>
            <w:tcW w:w="652" w:type="dxa"/>
            <w:vMerge/>
            <w:tcBorders>
              <w:left w:val="nil"/>
              <w:bottom w:val="single" w:sz="4" w:space="0" w:color="auto"/>
              <w:right w:val="single" w:sz="4" w:space="0" w:color="auto"/>
            </w:tcBorders>
            <w:shd w:val="clear" w:color="auto" w:fill="auto"/>
            <w:hideMark/>
          </w:tcPr>
          <w:p w14:paraId="6C6205BD" w14:textId="77777777" w:rsidR="00891271" w:rsidRPr="00954991" w:rsidRDefault="00891271" w:rsidP="00891271">
            <w:pPr>
              <w:contextualSpacing/>
              <w:rPr>
                <w:sz w:val="16"/>
                <w:szCs w:val="16"/>
              </w:rPr>
            </w:pPr>
          </w:p>
        </w:tc>
        <w:tc>
          <w:tcPr>
            <w:tcW w:w="968" w:type="dxa"/>
            <w:tcBorders>
              <w:top w:val="nil"/>
              <w:left w:val="nil"/>
              <w:bottom w:val="single" w:sz="4" w:space="0" w:color="auto"/>
              <w:right w:val="single" w:sz="4" w:space="0" w:color="auto"/>
            </w:tcBorders>
            <w:shd w:val="clear" w:color="auto" w:fill="auto"/>
            <w:hideMark/>
          </w:tcPr>
          <w:p w14:paraId="07831FD2" w14:textId="77777777" w:rsidR="00891271" w:rsidRPr="00954991" w:rsidRDefault="00891271" w:rsidP="000869E6">
            <w:pPr>
              <w:contextualSpacing/>
              <w:rPr>
                <w:sz w:val="16"/>
                <w:szCs w:val="16"/>
              </w:rPr>
            </w:pPr>
            <w:r w:rsidRPr="00954991">
              <w:rPr>
                <w:sz w:val="16"/>
                <w:szCs w:val="16"/>
              </w:rPr>
              <w:t>74200</w:t>
            </w:r>
          </w:p>
        </w:tc>
        <w:tc>
          <w:tcPr>
            <w:tcW w:w="2259" w:type="dxa"/>
            <w:tcBorders>
              <w:top w:val="nil"/>
              <w:left w:val="nil"/>
              <w:bottom w:val="single" w:sz="4" w:space="0" w:color="auto"/>
              <w:right w:val="single" w:sz="4" w:space="0" w:color="auto"/>
            </w:tcBorders>
            <w:shd w:val="clear" w:color="auto" w:fill="auto"/>
            <w:noWrap/>
            <w:hideMark/>
          </w:tcPr>
          <w:p w14:paraId="4C686E04" w14:textId="77777777" w:rsidR="00891271" w:rsidRPr="00954991" w:rsidRDefault="00891271" w:rsidP="000869E6">
            <w:pPr>
              <w:contextualSpacing/>
              <w:rPr>
                <w:sz w:val="16"/>
                <w:szCs w:val="16"/>
              </w:rPr>
            </w:pPr>
            <w:r w:rsidRPr="00954991">
              <w:rPr>
                <w:sz w:val="16"/>
                <w:szCs w:val="16"/>
              </w:rPr>
              <w:t>Audio-visual and printing production costs</w:t>
            </w:r>
          </w:p>
        </w:tc>
        <w:tc>
          <w:tcPr>
            <w:tcW w:w="958" w:type="dxa"/>
            <w:tcBorders>
              <w:top w:val="nil"/>
              <w:left w:val="nil"/>
              <w:bottom w:val="single" w:sz="4" w:space="0" w:color="auto"/>
              <w:right w:val="single" w:sz="4" w:space="0" w:color="auto"/>
            </w:tcBorders>
            <w:shd w:val="clear" w:color="auto" w:fill="auto"/>
            <w:noWrap/>
            <w:hideMark/>
          </w:tcPr>
          <w:p w14:paraId="5D51682B" w14:textId="77777777" w:rsidR="00891271" w:rsidRPr="00954991" w:rsidRDefault="00891271" w:rsidP="000869E6">
            <w:pPr>
              <w:contextualSpacing/>
              <w:jc w:val="center"/>
              <w:rPr>
                <w:sz w:val="16"/>
                <w:szCs w:val="16"/>
              </w:rPr>
            </w:pPr>
            <w:r w:rsidRPr="00954991">
              <w:rPr>
                <w:sz w:val="16"/>
                <w:szCs w:val="16"/>
              </w:rPr>
              <w:t>5,000</w:t>
            </w:r>
          </w:p>
        </w:tc>
        <w:tc>
          <w:tcPr>
            <w:tcW w:w="810" w:type="dxa"/>
            <w:tcBorders>
              <w:top w:val="nil"/>
              <w:left w:val="nil"/>
              <w:bottom w:val="single" w:sz="4" w:space="0" w:color="auto"/>
              <w:right w:val="single" w:sz="4" w:space="0" w:color="auto"/>
            </w:tcBorders>
            <w:shd w:val="clear" w:color="auto" w:fill="auto"/>
            <w:noWrap/>
            <w:hideMark/>
          </w:tcPr>
          <w:p w14:paraId="171615DC" w14:textId="77777777" w:rsidR="00891271" w:rsidRPr="00954991" w:rsidRDefault="00891271" w:rsidP="000869E6">
            <w:pPr>
              <w:contextualSpacing/>
              <w:jc w:val="center"/>
              <w:rPr>
                <w:sz w:val="16"/>
                <w:szCs w:val="16"/>
              </w:rPr>
            </w:pPr>
            <w:r w:rsidRPr="00954991">
              <w:rPr>
                <w:sz w:val="16"/>
                <w:szCs w:val="16"/>
              </w:rPr>
              <w:t>500</w:t>
            </w:r>
          </w:p>
        </w:tc>
        <w:tc>
          <w:tcPr>
            <w:tcW w:w="900" w:type="dxa"/>
            <w:tcBorders>
              <w:top w:val="nil"/>
              <w:left w:val="nil"/>
              <w:bottom w:val="single" w:sz="4" w:space="0" w:color="auto"/>
              <w:right w:val="single" w:sz="4" w:space="0" w:color="auto"/>
            </w:tcBorders>
            <w:shd w:val="clear" w:color="auto" w:fill="auto"/>
            <w:noWrap/>
            <w:hideMark/>
          </w:tcPr>
          <w:p w14:paraId="45516367" w14:textId="77777777" w:rsidR="00891271" w:rsidRPr="00954991" w:rsidRDefault="00891271" w:rsidP="000869E6">
            <w:pPr>
              <w:contextualSpacing/>
              <w:jc w:val="center"/>
              <w:rPr>
                <w:sz w:val="16"/>
                <w:szCs w:val="16"/>
              </w:rPr>
            </w:pPr>
            <w:r w:rsidRPr="00954991">
              <w:rPr>
                <w:sz w:val="16"/>
                <w:szCs w:val="16"/>
              </w:rPr>
              <w:t>1,050</w:t>
            </w:r>
          </w:p>
        </w:tc>
        <w:tc>
          <w:tcPr>
            <w:tcW w:w="900" w:type="dxa"/>
            <w:tcBorders>
              <w:top w:val="nil"/>
              <w:left w:val="nil"/>
              <w:bottom w:val="single" w:sz="4" w:space="0" w:color="auto"/>
              <w:right w:val="single" w:sz="4" w:space="0" w:color="auto"/>
            </w:tcBorders>
            <w:shd w:val="clear" w:color="auto" w:fill="auto"/>
            <w:noWrap/>
            <w:hideMark/>
          </w:tcPr>
          <w:p w14:paraId="5E5F2F06" w14:textId="77777777" w:rsidR="00891271" w:rsidRPr="00954991" w:rsidRDefault="00891271" w:rsidP="000869E6">
            <w:pPr>
              <w:contextualSpacing/>
              <w:jc w:val="center"/>
              <w:rPr>
                <w:sz w:val="16"/>
                <w:szCs w:val="16"/>
              </w:rPr>
            </w:pPr>
            <w:r w:rsidRPr="00954991">
              <w:rPr>
                <w:sz w:val="16"/>
                <w:szCs w:val="16"/>
              </w:rPr>
              <w:t>1,100</w:t>
            </w:r>
          </w:p>
        </w:tc>
        <w:tc>
          <w:tcPr>
            <w:tcW w:w="900" w:type="dxa"/>
            <w:gridSpan w:val="2"/>
            <w:tcBorders>
              <w:top w:val="nil"/>
              <w:left w:val="nil"/>
              <w:bottom w:val="single" w:sz="4" w:space="0" w:color="auto"/>
              <w:right w:val="single" w:sz="4" w:space="0" w:color="auto"/>
            </w:tcBorders>
            <w:shd w:val="clear" w:color="auto" w:fill="auto"/>
            <w:noWrap/>
            <w:hideMark/>
          </w:tcPr>
          <w:p w14:paraId="049BD366" w14:textId="77777777" w:rsidR="00891271" w:rsidRPr="00954991" w:rsidRDefault="00891271" w:rsidP="000869E6">
            <w:pPr>
              <w:contextualSpacing/>
              <w:jc w:val="center"/>
              <w:rPr>
                <w:sz w:val="16"/>
                <w:szCs w:val="16"/>
              </w:rPr>
            </w:pPr>
            <w:r w:rsidRPr="00954991">
              <w:rPr>
                <w:sz w:val="16"/>
                <w:szCs w:val="16"/>
              </w:rPr>
              <w:t>1,150</w:t>
            </w:r>
          </w:p>
        </w:tc>
        <w:tc>
          <w:tcPr>
            <w:tcW w:w="1080" w:type="dxa"/>
            <w:tcBorders>
              <w:top w:val="nil"/>
              <w:left w:val="nil"/>
              <w:bottom w:val="single" w:sz="4" w:space="0" w:color="auto"/>
              <w:right w:val="single" w:sz="4" w:space="0" w:color="auto"/>
            </w:tcBorders>
            <w:shd w:val="clear" w:color="auto" w:fill="auto"/>
            <w:noWrap/>
            <w:hideMark/>
          </w:tcPr>
          <w:p w14:paraId="690997D7" w14:textId="77777777" w:rsidR="00891271" w:rsidRPr="00954991" w:rsidRDefault="00891271" w:rsidP="000869E6">
            <w:pPr>
              <w:contextualSpacing/>
              <w:jc w:val="center"/>
              <w:rPr>
                <w:sz w:val="16"/>
                <w:szCs w:val="16"/>
              </w:rPr>
            </w:pPr>
            <w:r w:rsidRPr="00954991">
              <w:rPr>
                <w:sz w:val="16"/>
                <w:szCs w:val="16"/>
              </w:rPr>
              <w:t>1,200</w:t>
            </w:r>
          </w:p>
        </w:tc>
        <w:tc>
          <w:tcPr>
            <w:tcW w:w="1013" w:type="dxa"/>
            <w:tcBorders>
              <w:top w:val="nil"/>
              <w:left w:val="nil"/>
              <w:bottom w:val="single" w:sz="4" w:space="0" w:color="auto"/>
              <w:right w:val="single" w:sz="8" w:space="0" w:color="auto"/>
            </w:tcBorders>
            <w:shd w:val="clear" w:color="auto" w:fill="auto"/>
            <w:noWrap/>
            <w:hideMark/>
          </w:tcPr>
          <w:p w14:paraId="3012FE41" w14:textId="77777777" w:rsidR="00891271" w:rsidRPr="00954991" w:rsidRDefault="001F3869" w:rsidP="00362519">
            <w:pPr>
              <w:contextualSpacing/>
              <w:jc w:val="center"/>
              <w:rPr>
                <w:sz w:val="16"/>
                <w:szCs w:val="16"/>
              </w:rPr>
            </w:pPr>
            <w:r w:rsidRPr="00954991">
              <w:rPr>
                <w:sz w:val="16"/>
                <w:szCs w:val="16"/>
              </w:rPr>
              <w:t>12</w:t>
            </w:r>
          </w:p>
        </w:tc>
      </w:tr>
      <w:tr w:rsidR="00404F46" w:rsidRPr="00954991" w14:paraId="18558084"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7772" w:type="dxa"/>
            <w:gridSpan w:val="7"/>
            <w:tcBorders>
              <w:top w:val="nil"/>
              <w:left w:val="single" w:sz="8" w:space="0" w:color="auto"/>
              <w:bottom w:val="single" w:sz="4" w:space="0" w:color="auto"/>
              <w:right w:val="single" w:sz="4" w:space="0" w:color="auto"/>
            </w:tcBorders>
            <w:shd w:val="clear" w:color="auto" w:fill="auto"/>
            <w:noWrap/>
            <w:vAlign w:val="bottom"/>
            <w:hideMark/>
          </w:tcPr>
          <w:p w14:paraId="11B6CDA1" w14:textId="77777777" w:rsidR="002F65B8" w:rsidRPr="00954991" w:rsidRDefault="002F65B8" w:rsidP="00891271">
            <w:pPr>
              <w:contextualSpacing/>
              <w:rPr>
                <w:b/>
                <w:sz w:val="16"/>
                <w:szCs w:val="16"/>
              </w:rPr>
            </w:pPr>
            <w:r w:rsidRPr="00954991">
              <w:rPr>
                <w:b/>
                <w:sz w:val="16"/>
                <w:szCs w:val="16"/>
              </w:rPr>
              <w:t> TOTAL OUTCOME 2</w:t>
            </w:r>
          </w:p>
        </w:tc>
        <w:tc>
          <w:tcPr>
            <w:tcW w:w="958" w:type="dxa"/>
            <w:tcBorders>
              <w:top w:val="nil"/>
              <w:left w:val="nil"/>
              <w:bottom w:val="single" w:sz="4" w:space="0" w:color="auto"/>
              <w:right w:val="single" w:sz="4" w:space="0" w:color="auto"/>
            </w:tcBorders>
            <w:shd w:val="clear" w:color="auto" w:fill="auto"/>
            <w:noWrap/>
            <w:vAlign w:val="bottom"/>
            <w:hideMark/>
          </w:tcPr>
          <w:p w14:paraId="2CFB4B2B" w14:textId="77777777" w:rsidR="002F65B8" w:rsidRPr="00954991" w:rsidRDefault="00485DB8" w:rsidP="000869E6">
            <w:pPr>
              <w:contextualSpacing/>
              <w:jc w:val="center"/>
              <w:rPr>
                <w:b/>
                <w:sz w:val="16"/>
                <w:szCs w:val="16"/>
              </w:rPr>
            </w:pPr>
            <w:r w:rsidRPr="00954991">
              <w:rPr>
                <w:b/>
                <w:sz w:val="16"/>
                <w:szCs w:val="16"/>
              </w:rPr>
              <w:t>645,000</w:t>
            </w:r>
          </w:p>
        </w:tc>
        <w:tc>
          <w:tcPr>
            <w:tcW w:w="810" w:type="dxa"/>
            <w:tcBorders>
              <w:top w:val="nil"/>
              <w:left w:val="nil"/>
              <w:bottom w:val="single" w:sz="4" w:space="0" w:color="auto"/>
              <w:right w:val="single" w:sz="4" w:space="0" w:color="auto"/>
            </w:tcBorders>
            <w:shd w:val="clear" w:color="auto" w:fill="auto"/>
            <w:noWrap/>
            <w:vAlign w:val="bottom"/>
            <w:hideMark/>
          </w:tcPr>
          <w:p w14:paraId="3F7F7482" w14:textId="77777777" w:rsidR="002F65B8" w:rsidRPr="00954991" w:rsidRDefault="00485DB8" w:rsidP="000869E6">
            <w:pPr>
              <w:contextualSpacing/>
              <w:jc w:val="center"/>
              <w:rPr>
                <w:b/>
                <w:sz w:val="16"/>
                <w:szCs w:val="16"/>
              </w:rPr>
            </w:pPr>
            <w:r w:rsidRPr="00954991">
              <w:rPr>
                <w:b/>
                <w:sz w:val="16"/>
                <w:szCs w:val="16"/>
              </w:rPr>
              <w:t>64,500</w:t>
            </w:r>
          </w:p>
        </w:tc>
        <w:tc>
          <w:tcPr>
            <w:tcW w:w="900" w:type="dxa"/>
            <w:tcBorders>
              <w:top w:val="nil"/>
              <w:left w:val="nil"/>
              <w:bottom w:val="single" w:sz="4" w:space="0" w:color="auto"/>
              <w:right w:val="single" w:sz="4" w:space="0" w:color="auto"/>
            </w:tcBorders>
            <w:shd w:val="clear" w:color="auto" w:fill="auto"/>
            <w:noWrap/>
            <w:vAlign w:val="bottom"/>
            <w:hideMark/>
          </w:tcPr>
          <w:p w14:paraId="17A5686F" w14:textId="77777777" w:rsidR="002F65B8" w:rsidRPr="00954991" w:rsidRDefault="00485DB8" w:rsidP="000869E6">
            <w:pPr>
              <w:contextualSpacing/>
              <w:jc w:val="center"/>
              <w:rPr>
                <w:b/>
                <w:sz w:val="16"/>
                <w:szCs w:val="16"/>
              </w:rPr>
            </w:pPr>
            <w:r w:rsidRPr="00954991">
              <w:rPr>
                <w:b/>
                <w:sz w:val="16"/>
                <w:szCs w:val="16"/>
              </w:rPr>
              <w:t>135,450</w:t>
            </w:r>
          </w:p>
        </w:tc>
        <w:tc>
          <w:tcPr>
            <w:tcW w:w="900" w:type="dxa"/>
            <w:tcBorders>
              <w:top w:val="nil"/>
              <w:left w:val="nil"/>
              <w:bottom w:val="single" w:sz="4" w:space="0" w:color="auto"/>
              <w:right w:val="single" w:sz="4" w:space="0" w:color="auto"/>
            </w:tcBorders>
            <w:shd w:val="clear" w:color="auto" w:fill="auto"/>
            <w:noWrap/>
            <w:vAlign w:val="bottom"/>
            <w:hideMark/>
          </w:tcPr>
          <w:p w14:paraId="3FA42F8F" w14:textId="77777777" w:rsidR="002F65B8" w:rsidRPr="00954991" w:rsidRDefault="00485DB8" w:rsidP="000869E6">
            <w:pPr>
              <w:contextualSpacing/>
              <w:jc w:val="center"/>
              <w:rPr>
                <w:b/>
                <w:sz w:val="16"/>
                <w:szCs w:val="16"/>
              </w:rPr>
            </w:pPr>
            <w:r w:rsidRPr="00954991">
              <w:rPr>
                <w:b/>
                <w:sz w:val="16"/>
                <w:szCs w:val="16"/>
              </w:rPr>
              <w:t>141,900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8C1547F" w14:textId="77777777" w:rsidR="002F65B8" w:rsidRPr="00954991" w:rsidRDefault="00485DB8" w:rsidP="000869E6">
            <w:pPr>
              <w:contextualSpacing/>
              <w:jc w:val="center"/>
              <w:rPr>
                <w:b/>
                <w:sz w:val="16"/>
                <w:szCs w:val="16"/>
              </w:rPr>
            </w:pPr>
            <w:r w:rsidRPr="00954991">
              <w:rPr>
                <w:b/>
                <w:sz w:val="16"/>
                <w:szCs w:val="16"/>
              </w:rPr>
              <w:t>148,350</w:t>
            </w:r>
          </w:p>
        </w:tc>
        <w:tc>
          <w:tcPr>
            <w:tcW w:w="1080" w:type="dxa"/>
            <w:tcBorders>
              <w:top w:val="nil"/>
              <w:left w:val="nil"/>
              <w:bottom w:val="single" w:sz="4" w:space="0" w:color="auto"/>
              <w:right w:val="single" w:sz="4" w:space="0" w:color="auto"/>
            </w:tcBorders>
            <w:shd w:val="clear" w:color="auto" w:fill="auto"/>
            <w:noWrap/>
            <w:vAlign w:val="bottom"/>
            <w:hideMark/>
          </w:tcPr>
          <w:p w14:paraId="4BD353EB" w14:textId="77777777" w:rsidR="002F65B8" w:rsidRPr="00954991" w:rsidRDefault="00485DB8" w:rsidP="000869E6">
            <w:pPr>
              <w:contextualSpacing/>
              <w:jc w:val="center"/>
              <w:rPr>
                <w:b/>
                <w:sz w:val="16"/>
                <w:szCs w:val="16"/>
              </w:rPr>
            </w:pPr>
            <w:r w:rsidRPr="00954991">
              <w:rPr>
                <w:b/>
                <w:sz w:val="16"/>
                <w:szCs w:val="16"/>
              </w:rPr>
              <w:t>154,800</w:t>
            </w:r>
          </w:p>
        </w:tc>
        <w:tc>
          <w:tcPr>
            <w:tcW w:w="1013" w:type="dxa"/>
            <w:tcBorders>
              <w:top w:val="nil"/>
              <w:left w:val="nil"/>
              <w:bottom w:val="single" w:sz="4" w:space="0" w:color="auto"/>
              <w:right w:val="single" w:sz="8" w:space="0" w:color="auto"/>
            </w:tcBorders>
            <w:shd w:val="clear" w:color="auto" w:fill="auto"/>
            <w:noWrap/>
            <w:vAlign w:val="bottom"/>
            <w:hideMark/>
          </w:tcPr>
          <w:p w14:paraId="054738AA" w14:textId="77777777" w:rsidR="002F65B8" w:rsidRPr="00954991" w:rsidRDefault="002F65B8" w:rsidP="00362519">
            <w:pPr>
              <w:contextualSpacing/>
              <w:jc w:val="center"/>
              <w:rPr>
                <w:b/>
                <w:sz w:val="16"/>
                <w:szCs w:val="16"/>
              </w:rPr>
            </w:pPr>
          </w:p>
        </w:tc>
      </w:tr>
      <w:tr w:rsidR="00404F46" w:rsidRPr="00954991" w14:paraId="0EA5CF7E"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2016" w:type="dxa"/>
            <w:gridSpan w:val="2"/>
            <w:vMerge w:val="restart"/>
            <w:tcBorders>
              <w:top w:val="single" w:sz="4" w:space="0" w:color="auto"/>
              <w:left w:val="single" w:sz="8" w:space="0" w:color="auto"/>
              <w:bottom w:val="single" w:sz="4" w:space="0" w:color="auto"/>
              <w:right w:val="single" w:sz="4" w:space="0" w:color="auto"/>
            </w:tcBorders>
            <w:shd w:val="clear" w:color="auto" w:fill="auto"/>
            <w:noWrap/>
            <w:hideMark/>
          </w:tcPr>
          <w:p w14:paraId="2330089E" w14:textId="77777777" w:rsidR="00891271" w:rsidRPr="00954991" w:rsidRDefault="00891271" w:rsidP="00891271">
            <w:pPr>
              <w:contextualSpacing/>
              <w:rPr>
                <w:sz w:val="16"/>
                <w:szCs w:val="16"/>
              </w:rPr>
            </w:pPr>
            <w:r w:rsidRPr="00954991">
              <w:rPr>
                <w:sz w:val="16"/>
                <w:szCs w:val="16"/>
              </w:rPr>
              <w:t>Project Management</w:t>
            </w:r>
            <w:r w:rsidR="00A66BC6" w:rsidRPr="00954991">
              <w:rPr>
                <w:sz w:val="16"/>
                <w:szCs w:val="16"/>
              </w:rPr>
              <w:t xml:space="preserve"> Cost</w:t>
            </w:r>
          </w:p>
          <w:p w14:paraId="04C765E0" w14:textId="77777777" w:rsidR="00163CAC" w:rsidRPr="00954991" w:rsidRDefault="00163CAC" w:rsidP="00891271">
            <w:pPr>
              <w:contextualSpacing/>
              <w:rPr>
                <w:sz w:val="16"/>
                <w:szCs w:val="16"/>
              </w:rPr>
            </w:pPr>
          </w:p>
        </w:tc>
        <w:tc>
          <w:tcPr>
            <w:tcW w:w="117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09BF8FF" w14:textId="77777777" w:rsidR="00163CAC" w:rsidRPr="00954991" w:rsidRDefault="00163CAC" w:rsidP="000869E6">
            <w:pPr>
              <w:contextualSpacing/>
              <w:jc w:val="center"/>
              <w:rPr>
                <w:sz w:val="16"/>
                <w:szCs w:val="16"/>
              </w:rPr>
            </w:pPr>
          </w:p>
          <w:p w14:paraId="2AAC3870" w14:textId="77777777" w:rsidR="00891271" w:rsidRPr="00954991" w:rsidRDefault="0018004F" w:rsidP="0018004F">
            <w:pPr>
              <w:contextualSpacing/>
              <w:rPr>
                <w:sz w:val="16"/>
                <w:szCs w:val="16"/>
              </w:rPr>
            </w:pPr>
            <w:r>
              <w:rPr>
                <w:sz w:val="16"/>
                <w:szCs w:val="16"/>
              </w:rPr>
              <w:t xml:space="preserve">       </w:t>
            </w:r>
            <w:r w:rsidR="00DC64C7" w:rsidRPr="00954991">
              <w:rPr>
                <w:sz w:val="16"/>
                <w:szCs w:val="16"/>
              </w:rPr>
              <w:t>FD</w:t>
            </w:r>
          </w:p>
          <w:p w14:paraId="2BFDE673" w14:textId="77777777" w:rsidR="00163CAC" w:rsidRPr="00954991" w:rsidRDefault="00163CAC" w:rsidP="000869E6">
            <w:pPr>
              <w:contextualSpacing/>
              <w:jc w:val="center"/>
              <w:rPr>
                <w:sz w:val="16"/>
                <w:szCs w:val="16"/>
              </w:rPr>
            </w:pPr>
          </w:p>
          <w:p w14:paraId="467E8160" w14:textId="77777777" w:rsidR="00163CAC" w:rsidRPr="00954991" w:rsidRDefault="00163CAC" w:rsidP="000869E6">
            <w:pPr>
              <w:contextualSpacing/>
              <w:jc w:val="center"/>
              <w:rPr>
                <w:sz w:val="16"/>
                <w:szCs w:val="16"/>
              </w:rPr>
            </w:pPr>
          </w:p>
          <w:p w14:paraId="7E36112B" w14:textId="77777777" w:rsidR="00163CAC" w:rsidRPr="00954991" w:rsidRDefault="00163CAC" w:rsidP="00045683">
            <w:pPr>
              <w:contextualSpacing/>
              <w:rPr>
                <w:sz w:val="16"/>
                <w:szCs w:val="16"/>
              </w:rPr>
            </w:pPr>
          </w:p>
          <w:p w14:paraId="7B3DA1E4" w14:textId="77777777" w:rsidR="00163CAC" w:rsidRPr="00954991" w:rsidRDefault="00163CAC" w:rsidP="000869E6">
            <w:pPr>
              <w:contextualSpacing/>
              <w:jc w:val="center"/>
              <w:rPr>
                <w:sz w:val="16"/>
                <w:szCs w:val="16"/>
              </w:rPr>
            </w:pPr>
          </w:p>
        </w:tc>
        <w:tc>
          <w:tcPr>
            <w:tcW w:w="70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678B107" w14:textId="77777777" w:rsidR="00163CAC" w:rsidRPr="00954991" w:rsidRDefault="00163CAC" w:rsidP="000869E6">
            <w:pPr>
              <w:contextualSpacing/>
              <w:jc w:val="center"/>
              <w:rPr>
                <w:sz w:val="16"/>
                <w:szCs w:val="16"/>
              </w:rPr>
            </w:pPr>
          </w:p>
          <w:p w14:paraId="5F2BFD22" w14:textId="77777777" w:rsidR="00891271" w:rsidRPr="00954991" w:rsidRDefault="00891271" w:rsidP="000869E6">
            <w:pPr>
              <w:contextualSpacing/>
              <w:jc w:val="center"/>
              <w:rPr>
                <w:sz w:val="16"/>
                <w:szCs w:val="16"/>
              </w:rPr>
            </w:pPr>
            <w:r w:rsidRPr="00954991">
              <w:rPr>
                <w:sz w:val="16"/>
                <w:szCs w:val="16"/>
              </w:rPr>
              <w:t>62000</w:t>
            </w:r>
          </w:p>
          <w:p w14:paraId="359AE5E8" w14:textId="77777777" w:rsidR="00163CAC" w:rsidRPr="00954991" w:rsidRDefault="00163CAC" w:rsidP="000869E6">
            <w:pPr>
              <w:contextualSpacing/>
              <w:jc w:val="center"/>
              <w:rPr>
                <w:sz w:val="16"/>
                <w:szCs w:val="16"/>
              </w:rPr>
            </w:pPr>
          </w:p>
          <w:p w14:paraId="1272C5FB" w14:textId="77777777" w:rsidR="00163CAC" w:rsidRPr="00954991" w:rsidRDefault="00163CAC" w:rsidP="000869E6">
            <w:pPr>
              <w:contextualSpacing/>
              <w:jc w:val="center"/>
              <w:rPr>
                <w:sz w:val="16"/>
                <w:szCs w:val="16"/>
              </w:rPr>
            </w:pPr>
          </w:p>
          <w:p w14:paraId="5821F9B6" w14:textId="77777777" w:rsidR="00163CAC" w:rsidRPr="00954991" w:rsidRDefault="00163CAC" w:rsidP="000869E6">
            <w:pPr>
              <w:contextualSpacing/>
              <w:jc w:val="center"/>
              <w:rPr>
                <w:sz w:val="16"/>
                <w:szCs w:val="16"/>
              </w:rPr>
            </w:pPr>
          </w:p>
          <w:p w14:paraId="2A75988E" w14:textId="77777777" w:rsidR="00163CAC" w:rsidRPr="00954991" w:rsidRDefault="00163CAC" w:rsidP="000869E6">
            <w:pPr>
              <w:contextualSpacing/>
              <w:jc w:val="center"/>
              <w:rPr>
                <w:sz w:val="16"/>
                <w:szCs w:val="16"/>
              </w:rPr>
            </w:pPr>
          </w:p>
        </w:tc>
        <w:tc>
          <w:tcPr>
            <w:tcW w:w="65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C6A4677" w14:textId="77777777" w:rsidR="00163CAC" w:rsidRPr="00954991" w:rsidRDefault="00163CAC" w:rsidP="000869E6">
            <w:pPr>
              <w:contextualSpacing/>
              <w:jc w:val="center"/>
              <w:rPr>
                <w:sz w:val="16"/>
                <w:szCs w:val="16"/>
              </w:rPr>
            </w:pPr>
          </w:p>
          <w:p w14:paraId="141E3CFE" w14:textId="77777777" w:rsidR="00891271" w:rsidRPr="00954991" w:rsidRDefault="00891271" w:rsidP="000869E6">
            <w:pPr>
              <w:contextualSpacing/>
              <w:jc w:val="center"/>
              <w:rPr>
                <w:sz w:val="16"/>
                <w:szCs w:val="16"/>
              </w:rPr>
            </w:pPr>
            <w:r w:rsidRPr="00954991">
              <w:rPr>
                <w:sz w:val="16"/>
                <w:szCs w:val="16"/>
              </w:rPr>
              <w:t>GEF</w:t>
            </w:r>
          </w:p>
          <w:p w14:paraId="67169631" w14:textId="77777777" w:rsidR="00163CAC" w:rsidRPr="00954991" w:rsidRDefault="00163CAC" w:rsidP="000869E6">
            <w:pPr>
              <w:contextualSpacing/>
              <w:jc w:val="center"/>
              <w:rPr>
                <w:sz w:val="16"/>
                <w:szCs w:val="16"/>
              </w:rPr>
            </w:pPr>
          </w:p>
          <w:p w14:paraId="688CBF4C" w14:textId="77777777" w:rsidR="00163CAC" w:rsidRPr="00954991" w:rsidRDefault="00163CAC" w:rsidP="000869E6">
            <w:pPr>
              <w:contextualSpacing/>
              <w:jc w:val="center"/>
              <w:rPr>
                <w:sz w:val="16"/>
                <w:szCs w:val="16"/>
              </w:rPr>
            </w:pPr>
          </w:p>
          <w:p w14:paraId="7A93BD38" w14:textId="77777777" w:rsidR="00163CAC" w:rsidRPr="00954991" w:rsidRDefault="00163CAC" w:rsidP="000869E6">
            <w:pPr>
              <w:contextualSpacing/>
              <w:jc w:val="center"/>
              <w:rPr>
                <w:sz w:val="16"/>
                <w:szCs w:val="16"/>
              </w:rPr>
            </w:pPr>
          </w:p>
          <w:p w14:paraId="10CEFBCB" w14:textId="77777777" w:rsidR="00163CAC" w:rsidRPr="00954991" w:rsidRDefault="00163CAC" w:rsidP="00045683">
            <w:pPr>
              <w:contextualSpacing/>
              <w:rPr>
                <w:sz w:val="16"/>
                <w:szCs w:val="16"/>
              </w:rPr>
            </w:pPr>
          </w:p>
        </w:tc>
        <w:tc>
          <w:tcPr>
            <w:tcW w:w="968" w:type="dxa"/>
            <w:tcBorders>
              <w:top w:val="nil"/>
              <w:left w:val="nil"/>
              <w:bottom w:val="single" w:sz="4" w:space="0" w:color="auto"/>
              <w:right w:val="single" w:sz="4" w:space="0" w:color="auto"/>
            </w:tcBorders>
            <w:shd w:val="clear" w:color="auto" w:fill="auto"/>
            <w:noWrap/>
            <w:hideMark/>
          </w:tcPr>
          <w:p w14:paraId="6F9E4454" w14:textId="77777777" w:rsidR="00891271" w:rsidRPr="00954991" w:rsidRDefault="00891271" w:rsidP="000869E6">
            <w:pPr>
              <w:contextualSpacing/>
              <w:rPr>
                <w:sz w:val="16"/>
                <w:szCs w:val="16"/>
              </w:rPr>
            </w:pPr>
            <w:r w:rsidRPr="00954991">
              <w:rPr>
                <w:sz w:val="16"/>
                <w:szCs w:val="16"/>
              </w:rPr>
              <w:t>71400</w:t>
            </w:r>
          </w:p>
        </w:tc>
        <w:tc>
          <w:tcPr>
            <w:tcW w:w="2259" w:type="dxa"/>
            <w:tcBorders>
              <w:top w:val="nil"/>
              <w:left w:val="nil"/>
              <w:bottom w:val="single" w:sz="4" w:space="0" w:color="auto"/>
              <w:right w:val="single" w:sz="4" w:space="0" w:color="auto"/>
            </w:tcBorders>
            <w:shd w:val="clear" w:color="auto" w:fill="auto"/>
            <w:noWrap/>
            <w:hideMark/>
          </w:tcPr>
          <w:p w14:paraId="25B04374" w14:textId="77777777" w:rsidR="00891271" w:rsidRPr="00954991" w:rsidRDefault="00DA4978" w:rsidP="000869E6">
            <w:pPr>
              <w:contextualSpacing/>
              <w:rPr>
                <w:sz w:val="16"/>
                <w:szCs w:val="16"/>
              </w:rPr>
            </w:pPr>
            <w:r w:rsidRPr="00954991">
              <w:rPr>
                <w:sz w:val="16"/>
                <w:szCs w:val="16"/>
              </w:rPr>
              <w:t>Contractual Services Individual</w:t>
            </w:r>
            <w:r w:rsidR="00891271" w:rsidRPr="00954991">
              <w:rPr>
                <w:sz w:val="16"/>
                <w:szCs w:val="16"/>
              </w:rPr>
              <w:t xml:space="preserve"> </w:t>
            </w:r>
          </w:p>
        </w:tc>
        <w:tc>
          <w:tcPr>
            <w:tcW w:w="958" w:type="dxa"/>
            <w:tcBorders>
              <w:top w:val="nil"/>
              <w:left w:val="nil"/>
              <w:bottom w:val="single" w:sz="4" w:space="0" w:color="auto"/>
              <w:right w:val="single" w:sz="4" w:space="0" w:color="auto"/>
            </w:tcBorders>
            <w:shd w:val="clear" w:color="auto" w:fill="auto"/>
            <w:noWrap/>
            <w:hideMark/>
          </w:tcPr>
          <w:p w14:paraId="76187335" w14:textId="77777777" w:rsidR="00891271" w:rsidRPr="00954991" w:rsidRDefault="007D3490" w:rsidP="007D3490">
            <w:pPr>
              <w:contextualSpacing/>
              <w:jc w:val="center"/>
              <w:rPr>
                <w:sz w:val="16"/>
                <w:szCs w:val="16"/>
              </w:rPr>
            </w:pPr>
            <w:r>
              <w:rPr>
                <w:sz w:val="16"/>
                <w:szCs w:val="16"/>
              </w:rPr>
              <w:t>72</w:t>
            </w:r>
            <w:r w:rsidR="00891271" w:rsidRPr="00954991">
              <w:rPr>
                <w:sz w:val="16"/>
                <w:szCs w:val="16"/>
              </w:rPr>
              <w:t>,</w:t>
            </w:r>
            <w:r>
              <w:rPr>
                <w:sz w:val="16"/>
                <w:szCs w:val="16"/>
              </w:rPr>
              <w:t>4</w:t>
            </w:r>
            <w:r w:rsidR="00891271" w:rsidRPr="00954991">
              <w:rPr>
                <w:sz w:val="16"/>
                <w:szCs w:val="16"/>
              </w:rPr>
              <w:t>00</w:t>
            </w:r>
          </w:p>
        </w:tc>
        <w:tc>
          <w:tcPr>
            <w:tcW w:w="810" w:type="dxa"/>
            <w:tcBorders>
              <w:top w:val="nil"/>
              <w:left w:val="nil"/>
              <w:bottom w:val="single" w:sz="4" w:space="0" w:color="auto"/>
              <w:right w:val="single" w:sz="4" w:space="0" w:color="auto"/>
            </w:tcBorders>
            <w:shd w:val="clear" w:color="auto" w:fill="auto"/>
            <w:noWrap/>
            <w:hideMark/>
          </w:tcPr>
          <w:p w14:paraId="2308AFB1" w14:textId="77777777" w:rsidR="00891271" w:rsidRPr="00954991" w:rsidRDefault="007D3490" w:rsidP="000869E6">
            <w:pPr>
              <w:contextualSpacing/>
              <w:jc w:val="center"/>
              <w:rPr>
                <w:sz w:val="16"/>
                <w:szCs w:val="16"/>
              </w:rPr>
            </w:pPr>
            <w:r>
              <w:rPr>
                <w:sz w:val="16"/>
                <w:szCs w:val="16"/>
              </w:rPr>
              <w:t>14,480</w:t>
            </w:r>
          </w:p>
        </w:tc>
        <w:tc>
          <w:tcPr>
            <w:tcW w:w="900" w:type="dxa"/>
            <w:tcBorders>
              <w:top w:val="nil"/>
              <w:left w:val="nil"/>
              <w:bottom w:val="single" w:sz="4" w:space="0" w:color="auto"/>
              <w:right w:val="single" w:sz="4" w:space="0" w:color="auto"/>
            </w:tcBorders>
            <w:shd w:val="clear" w:color="auto" w:fill="auto"/>
            <w:noWrap/>
            <w:hideMark/>
          </w:tcPr>
          <w:p w14:paraId="1F48E176" w14:textId="77777777" w:rsidR="00891271" w:rsidRPr="00954991" w:rsidRDefault="007D3490" w:rsidP="000869E6">
            <w:pPr>
              <w:contextualSpacing/>
              <w:jc w:val="center"/>
              <w:rPr>
                <w:sz w:val="16"/>
                <w:szCs w:val="16"/>
              </w:rPr>
            </w:pPr>
            <w:r>
              <w:rPr>
                <w:sz w:val="16"/>
                <w:szCs w:val="16"/>
              </w:rPr>
              <w:t>14,480</w:t>
            </w:r>
          </w:p>
        </w:tc>
        <w:tc>
          <w:tcPr>
            <w:tcW w:w="900" w:type="dxa"/>
            <w:tcBorders>
              <w:top w:val="nil"/>
              <w:left w:val="nil"/>
              <w:bottom w:val="single" w:sz="4" w:space="0" w:color="auto"/>
              <w:right w:val="single" w:sz="4" w:space="0" w:color="auto"/>
            </w:tcBorders>
            <w:shd w:val="clear" w:color="auto" w:fill="auto"/>
            <w:noWrap/>
            <w:hideMark/>
          </w:tcPr>
          <w:p w14:paraId="49FE1C45" w14:textId="77777777" w:rsidR="00891271" w:rsidRPr="00954991" w:rsidRDefault="007D3490" w:rsidP="000869E6">
            <w:pPr>
              <w:contextualSpacing/>
              <w:jc w:val="center"/>
              <w:rPr>
                <w:sz w:val="16"/>
                <w:szCs w:val="16"/>
              </w:rPr>
            </w:pPr>
            <w:r>
              <w:rPr>
                <w:sz w:val="16"/>
                <w:szCs w:val="16"/>
              </w:rPr>
              <w:t>14,480</w:t>
            </w:r>
          </w:p>
        </w:tc>
        <w:tc>
          <w:tcPr>
            <w:tcW w:w="900" w:type="dxa"/>
            <w:gridSpan w:val="2"/>
            <w:tcBorders>
              <w:top w:val="nil"/>
              <w:left w:val="nil"/>
              <w:bottom w:val="single" w:sz="4" w:space="0" w:color="auto"/>
              <w:right w:val="single" w:sz="4" w:space="0" w:color="auto"/>
            </w:tcBorders>
            <w:shd w:val="clear" w:color="auto" w:fill="auto"/>
            <w:noWrap/>
            <w:hideMark/>
          </w:tcPr>
          <w:p w14:paraId="348F69F2" w14:textId="77777777" w:rsidR="00891271" w:rsidRPr="00954991" w:rsidRDefault="007D3490" w:rsidP="000869E6">
            <w:pPr>
              <w:contextualSpacing/>
              <w:jc w:val="center"/>
              <w:rPr>
                <w:sz w:val="16"/>
                <w:szCs w:val="16"/>
              </w:rPr>
            </w:pPr>
            <w:r>
              <w:rPr>
                <w:sz w:val="16"/>
                <w:szCs w:val="16"/>
              </w:rPr>
              <w:t>14,480</w:t>
            </w:r>
          </w:p>
        </w:tc>
        <w:tc>
          <w:tcPr>
            <w:tcW w:w="1080" w:type="dxa"/>
            <w:tcBorders>
              <w:top w:val="nil"/>
              <w:left w:val="nil"/>
              <w:bottom w:val="single" w:sz="4" w:space="0" w:color="auto"/>
              <w:right w:val="single" w:sz="4" w:space="0" w:color="auto"/>
            </w:tcBorders>
            <w:shd w:val="clear" w:color="auto" w:fill="auto"/>
            <w:noWrap/>
            <w:hideMark/>
          </w:tcPr>
          <w:p w14:paraId="7CE02B72" w14:textId="77777777" w:rsidR="00891271" w:rsidRPr="00954991" w:rsidRDefault="007D3490" w:rsidP="000869E6">
            <w:pPr>
              <w:contextualSpacing/>
              <w:jc w:val="center"/>
              <w:rPr>
                <w:sz w:val="16"/>
                <w:szCs w:val="16"/>
              </w:rPr>
            </w:pPr>
            <w:r>
              <w:rPr>
                <w:sz w:val="16"/>
                <w:szCs w:val="16"/>
              </w:rPr>
              <w:t>14,480</w:t>
            </w:r>
          </w:p>
        </w:tc>
        <w:tc>
          <w:tcPr>
            <w:tcW w:w="1013" w:type="dxa"/>
            <w:tcBorders>
              <w:top w:val="nil"/>
              <w:left w:val="nil"/>
              <w:bottom w:val="single" w:sz="4" w:space="0" w:color="auto"/>
              <w:right w:val="single" w:sz="8" w:space="0" w:color="auto"/>
            </w:tcBorders>
            <w:shd w:val="clear" w:color="auto" w:fill="auto"/>
            <w:noWrap/>
            <w:hideMark/>
          </w:tcPr>
          <w:p w14:paraId="3EEFC002" w14:textId="77777777" w:rsidR="00891271" w:rsidRPr="00954991" w:rsidRDefault="00404F46" w:rsidP="00362519">
            <w:pPr>
              <w:contextualSpacing/>
              <w:jc w:val="center"/>
              <w:rPr>
                <w:sz w:val="16"/>
                <w:szCs w:val="16"/>
              </w:rPr>
            </w:pPr>
            <w:r w:rsidRPr="00954991">
              <w:rPr>
                <w:sz w:val="16"/>
                <w:szCs w:val="16"/>
              </w:rPr>
              <w:t>1</w:t>
            </w:r>
            <w:r w:rsidR="00FA597F" w:rsidRPr="00954991">
              <w:rPr>
                <w:sz w:val="16"/>
                <w:szCs w:val="16"/>
              </w:rPr>
              <w:t>3</w:t>
            </w:r>
          </w:p>
        </w:tc>
      </w:tr>
      <w:tr w:rsidR="00DC64C7" w:rsidRPr="00954991" w14:paraId="1BA34F25"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16" w:type="dxa"/>
            <w:gridSpan w:val="2"/>
            <w:vMerge/>
            <w:tcBorders>
              <w:top w:val="single" w:sz="4" w:space="0" w:color="auto"/>
              <w:left w:val="single" w:sz="8" w:space="0" w:color="auto"/>
              <w:bottom w:val="single" w:sz="4" w:space="0" w:color="auto"/>
              <w:right w:val="single" w:sz="4" w:space="0" w:color="auto"/>
            </w:tcBorders>
            <w:vAlign w:val="center"/>
          </w:tcPr>
          <w:p w14:paraId="0A15C22F" w14:textId="77777777" w:rsidR="00DC64C7" w:rsidRPr="00954991" w:rsidRDefault="00DC64C7" w:rsidP="00891271">
            <w:pPr>
              <w:contextualSpacing/>
              <w:rPr>
                <w:sz w:val="16"/>
                <w:szCs w:val="16"/>
              </w:rPr>
            </w:pPr>
          </w:p>
        </w:tc>
        <w:tc>
          <w:tcPr>
            <w:tcW w:w="1176" w:type="dxa"/>
            <w:vMerge/>
            <w:tcBorders>
              <w:left w:val="nil"/>
              <w:bottom w:val="single" w:sz="4" w:space="0" w:color="auto"/>
              <w:right w:val="single" w:sz="4" w:space="0" w:color="auto"/>
            </w:tcBorders>
            <w:shd w:val="clear" w:color="auto" w:fill="auto"/>
            <w:noWrap/>
            <w:vAlign w:val="bottom"/>
          </w:tcPr>
          <w:p w14:paraId="7FC73B65" w14:textId="77777777" w:rsidR="00DC64C7" w:rsidRPr="00954991" w:rsidRDefault="00DC64C7" w:rsidP="00891271">
            <w:pPr>
              <w:contextualSpacing/>
              <w:rPr>
                <w:sz w:val="16"/>
                <w:szCs w:val="16"/>
              </w:rPr>
            </w:pPr>
          </w:p>
        </w:tc>
        <w:tc>
          <w:tcPr>
            <w:tcW w:w="701" w:type="dxa"/>
            <w:vMerge/>
            <w:tcBorders>
              <w:left w:val="nil"/>
              <w:bottom w:val="single" w:sz="4" w:space="0" w:color="auto"/>
              <w:right w:val="single" w:sz="4" w:space="0" w:color="auto"/>
            </w:tcBorders>
            <w:shd w:val="clear" w:color="auto" w:fill="auto"/>
            <w:noWrap/>
            <w:vAlign w:val="bottom"/>
          </w:tcPr>
          <w:p w14:paraId="193E85FC" w14:textId="77777777" w:rsidR="00DC64C7" w:rsidRPr="00954991" w:rsidRDefault="00DC64C7" w:rsidP="00891271">
            <w:pPr>
              <w:contextualSpacing/>
              <w:rPr>
                <w:sz w:val="16"/>
                <w:szCs w:val="16"/>
              </w:rPr>
            </w:pPr>
          </w:p>
        </w:tc>
        <w:tc>
          <w:tcPr>
            <w:tcW w:w="652" w:type="dxa"/>
            <w:vMerge/>
            <w:tcBorders>
              <w:top w:val="single" w:sz="4" w:space="0" w:color="auto"/>
              <w:left w:val="nil"/>
              <w:bottom w:val="single" w:sz="4" w:space="0" w:color="auto"/>
              <w:right w:val="single" w:sz="4" w:space="0" w:color="auto"/>
            </w:tcBorders>
            <w:shd w:val="clear" w:color="auto" w:fill="auto"/>
            <w:noWrap/>
            <w:vAlign w:val="bottom"/>
          </w:tcPr>
          <w:p w14:paraId="0EA6C46E" w14:textId="77777777" w:rsidR="00DC64C7" w:rsidRPr="00954991" w:rsidRDefault="00DC64C7" w:rsidP="00891271">
            <w:pPr>
              <w:contextualSpacing/>
              <w:rPr>
                <w:sz w:val="16"/>
                <w:szCs w:val="16"/>
              </w:rPr>
            </w:pPr>
          </w:p>
        </w:tc>
        <w:tc>
          <w:tcPr>
            <w:tcW w:w="968" w:type="dxa"/>
            <w:tcBorders>
              <w:top w:val="nil"/>
              <w:left w:val="nil"/>
              <w:bottom w:val="single" w:sz="4" w:space="0" w:color="auto"/>
              <w:right w:val="single" w:sz="4" w:space="0" w:color="auto"/>
            </w:tcBorders>
            <w:shd w:val="clear" w:color="auto" w:fill="auto"/>
            <w:noWrap/>
          </w:tcPr>
          <w:p w14:paraId="2ECA660F" w14:textId="77777777" w:rsidR="00DC64C7" w:rsidRPr="00954991" w:rsidRDefault="00DC64C7" w:rsidP="007825A2">
            <w:pPr>
              <w:contextualSpacing/>
              <w:rPr>
                <w:sz w:val="16"/>
                <w:szCs w:val="16"/>
              </w:rPr>
            </w:pPr>
            <w:r w:rsidRPr="00954991">
              <w:rPr>
                <w:sz w:val="16"/>
                <w:szCs w:val="16"/>
              </w:rPr>
              <w:t>745</w:t>
            </w:r>
            <w:r w:rsidR="007825A2">
              <w:rPr>
                <w:sz w:val="16"/>
                <w:szCs w:val="16"/>
              </w:rPr>
              <w:t>99</w:t>
            </w:r>
          </w:p>
        </w:tc>
        <w:tc>
          <w:tcPr>
            <w:tcW w:w="2259" w:type="dxa"/>
            <w:tcBorders>
              <w:top w:val="nil"/>
              <w:left w:val="nil"/>
              <w:bottom w:val="single" w:sz="4" w:space="0" w:color="auto"/>
              <w:right w:val="single" w:sz="4" w:space="0" w:color="auto"/>
            </w:tcBorders>
            <w:shd w:val="clear" w:color="auto" w:fill="auto"/>
            <w:noWrap/>
          </w:tcPr>
          <w:p w14:paraId="25BA2CD6" w14:textId="77777777" w:rsidR="00DC64C7" w:rsidRPr="00954991" w:rsidRDefault="00DC64C7" w:rsidP="000869E6">
            <w:pPr>
              <w:contextualSpacing/>
              <w:rPr>
                <w:sz w:val="16"/>
                <w:szCs w:val="16"/>
              </w:rPr>
            </w:pPr>
            <w:r w:rsidRPr="00954991">
              <w:rPr>
                <w:sz w:val="16"/>
                <w:szCs w:val="16"/>
              </w:rPr>
              <w:t>UNDP DPC</w:t>
            </w:r>
          </w:p>
        </w:tc>
        <w:tc>
          <w:tcPr>
            <w:tcW w:w="958" w:type="dxa"/>
            <w:tcBorders>
              <w:top w:val="nil"/>
              <w:left w:val="nil"/>
              <w:bottom w:val="single" w:sz="4" w:space="0" w:color="auto"/>
              <w:right w:val="single" w:sz="4" w:space="0" w:color="auto"/>
            </w:tcBorders>
            <w:shd w:val="clear" w:color="auto" w:fill="auto"/>
            <w:noWrap/>
          </w:tcPr>
          <w:p w14:paraId="7256C9FB" w14:textId="77777777" w:rsidR="00DC64C7" w:rsidRPr="00954991" w:rsidRDefault="00045683" w:rsidP="000869E6">
            <w:pPr>
              <w:contextualSpacing/>
              <w:jc w:val="center"/>
              <w:rPr>
                <w:sz w:val="16"/>
                <w:szCs w:val="16"/>
              </w:rPr>
            </w:pPr>
            <w:r>
              <w:rPr>
                <w:sz w:val="16"/>
                <w:szCs w:val="16"/>
              </w:rPr>
              <w:t>8,384</w:t>
            </w:r>
          </w:p>
        </w:tc>
        <w:tc>
          <w:tcPr>
            <w:tcW w:w="810" w:type="dxa"/>
            <w:tcBorders>
              <w:top w:val="nil"/>
              <w:left w:val="nil"/>
              <w:bottom w:val="single" w:sz="4" w:space="0" w:color="auto"/>
              <w:right w:val="single" w:sz="4" w:space="0" w:color="auto"/>
            </w:tcBorders>
            <w:shd w:val="clear" w:color="auto" w:fill="auto"/>
            <w:noWrap/>
          </w:tcPr>
          <w:p w14:paraId="068FA3E3" w14:textId="77777777" w:rsidR="00B50B61" w:rsidRPr="00954991" w:rsidRDefault="00B50B61" w:rsidP="000869E6">
            <w:pPr>
              <w:contextualSpacing/>
              <w:jc w:val="center"/>
              <w:rPr>
                <w:sz w:val="16"/>
                <w:szCs w:val="16"/>
              </w:rPr>
            </w:pPr>
            <w:r>
              <w:rPr>
                <w:sz w:val="16"/>
                <w:szCs w:val="16"/>
              </w:rPr>
              <w:t>1,593</w:t>
            </w:r>
          </w:p>
        </w:tc>
        <w:tc>
          <w:tcPr>
            <w:tcW w:w="900" w:type="dxa"/>
            <w:tcBorders>
              <w:top w:val="nil"/>
              <w:left w:val="nil"/>
              <w:bottom w:val="single" w:sz="4" w:space="0" w:color="auto"/>
              <w:right w:val="single" w:sz="4" w:space="0" w:color="auto"/>
            </w:tcBorders>
            <w:shd w:val="clear" w:color="auto" w:fill="auto"/>
            <w:noWrap/>
          </w:tcPr>
          <w:p w14:paraId="4F8EFF20" w14:textId="77777777" w:rsidR="00B50B61" w:rsidRPr="00954991" w:rsidRDefault="00B50B61" w:rsidP="000869E6">
            <w:pPr>
              <w:contextualSpacing/>
              <w:jc w:val="center"/>
              <w:rPr>
                <w:sz w:val="16"/>
                <w:szCs w:val="16"/>
              </w:rPr>
            </w:pPr>
            <w:r>
              <w:rPr>
                <w:sz w:val="16"/>
                <w:szCs w:val="16"/>
              </w:rPr>
              <w:t>2,424</w:t>
            </w:r>
          </w:p>
        </w:tc>
        <w:tc>
          <w:tcPr>
            <w:tcW w:w="900" w:type="dxa"/>
            <w:tcBorders>
              <w:top w:val="nil"/>
              <w:left w:val="nil"/>
              <w:bottom w:val="single" w:sz="4" w:space="0" w:color="auto"/>
              <w:right w:val="single" w:sz="4" w:space="0" w:color="auto"/>
            </w:tcBorders>
            <w:shd w:val="clear" w:color="auto" w:fill="auto"/>
            <w:noWrap/>
          </w:tcPr>
          <w:p w14:paraId="3BDE494A" w14:textId="77777777" w:rsidR="00B50B61" w:rsidRPr="00954991" w:rsidRDefault="00FD6E44" w:rsidP="00B50B61">
            <w:pPr>
              <w:contextualSpacing/>
              <w:jc w:val="center"/>
              <w:rPr>
                <w:sz w:val="16"/>
                <w:szCs w:val="16"/>
              </w:rPr>
            </w:pPr>
            <w:r>
              <w:rPr>
                <w:sz w:val="16"/>
                <w:szCs w:val="16"/>
              </w:rPr>
              <w:t>1,823</w:t>
            </w:r>
          </w:p>
        </w:tc>
        <w:tc>
          <w:tcPr>
            <w:tcW w:w="900" w:type="dxa"/>
            <w:gridSpan w:val="2"/>
            <w:tcBorders>
              <w:top w:val="nil"/>
              <w:left w:val="nil"/>
              <w:bottom w:val="single" w:sz="4" w:space="0" w:color="auto"/>
              <w:right w:val="single" w:sz="4" w:space="0" w:color="auto"/>
            </w:tcBorders>
            <w:shd w:val="clear" w:color="auto" w:fill="auto"/>
            <w:noWrap/>
          </w:tcPr>
          <w:p w14:paraId="59AE6D7A" w14:textId="77777777" w:rsidR="00B50B61" w:rsidRDefault="00B50B61" w:rsidP="000869E6">
            <w:pPr>
              <w:contextualSpacing/>
              <w:jc w:val="center"/>
              <w:rPr>
                <w:sz w:val="16"/>
                <w:szCs w:val="16"/>
              </w:rPr>
            </w:pPr>
            <w:r>
              <w:rPr>
                <w:sz w:val="16"/>
                <w:szCs w:val="16"/>
              </w:rPr>
              <w:t>1,272</w:t>
            </w:r>
          </w:p>
          <w:p w14:paraId="13AADA1C" w14:textId="77777777" w:rsidR="00B50B61" w:rsidRPr="00954991" w:rsidRDefault="00B50B61" w:rsidP="000869E6">
            <w:pPr>
              <w:contextualSpacing/>
              <w:jc w:val="center"/>
              <w:rPr>
                <w:sz w:val="16"/>
                <w:szCs w:val="16"/>
              </w:rPr>
            </w:pPr>
          </w:p>
        </w:tc>
        <w:tc>
          <w:tcPr>
            <w:tcW w:w="1080" w:type="dxa"/>
            <w:tcBorders>
              <w:top w:val="nil"/>
              <w:left w:val="nil"/>
              <w:bottom w:val="single" w:sz="4" w:space="0" w:color="auto"/>
              <w:right w:val="single" w:sz="4" w:space="0" w:color="auto"/>
            </w:tcBorders>
            <w:shd w:val="clear" w:color="auto" w:fill="auto"/>
            <w:noWrap/>
          </w:tcPr>
          <w:p w14:paraId="1C7E1028" w14:textId="77777777" w:rsidR="00B50B61" w:rsidRPr="00954991" w:rsidRDefault="00B50B61" w:rsidP="000869E6">
            <w:pPr>
              <w:contextualSpacing/>
              <w:jc w:val="center"/>
              <w:rPr>
                <w:sz w:val="16"/>
                <w:szCs w:val="16"/>
              </w:rPr>
            </w:pPr>
            <w:r>
              <w:rPr>
                <w:sz w:val="16"/>
                <w:szCs w:val="16"/>
              </w:rPr>
              <w:t>1,272</w:t>
            </w:r>
          </w:p>
        </w:tc>
        <w:tc>
          <w:tcPr>
            <w:tcW w:w="1013" w:type="dxa"/>
            <w:tcBorders>
              <w:top w:val="nil"/>
              <w:left w:val="nil"/>
              <w:bottom w:val="single" w:sz="4" w:space="0" w:color="auto"/>
              <w:right w:val="single" w:sz="8" w:space="0" w:color="auto"/>
            </w:tcBorders>
            <w:shd w:val="clear" w:color="auto" w:fill="auto"/>
            <w:noWrap/>
          </w:tcPr>
          <w:p w14:paraId="2B3E99E9" w14:textId="77777777" w:rsidR="00DC64C7" w:rsidRPr="00954991" w:rsidRDefault="00DC64C7" w:rsidP="00362519">
            <w:pPr>
              <w:contextualSpacing/>
              <w:jc w:val="center"/>
              <w:rPr>
                <w:sz w:val="16"/>
                <w:szCs w:val="16"/>
              </w:rPr>
            </w:pPr>
            <w:r w:rsidRPr="00954991">
              <w:rPr>
                <w:sz w:val="16"/>
                <w:szCs w:val="16"/>
              </w:rPr>
              <w:t>16</w:t>
            </w:r>
          </w:p>
        </w:tc>
      </w:tr>
      <w:tr w:rsidR="00404F46" w:rsidRPr="00954991" w14:paraId="4A973097"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7772"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3200D90" w14:textId="77777777" w:rsidR="00891271" w:rsidRPr="00954991" w:rsidRDefault="00891271" w:rsidP="000869E6">
            <w:pPr>
              <w:contextualSpacing/>
              <w:jc w:val="center"/>
              <w:rPr>
                <w:b/>
                <w:sz w:val="16"/>
                <w:szCs w:val="16"/>
              </w:rPr>
            </w:pPr>
            <w:r w:rsidRPr="00954991">
              <w:rPr>
                <w:b/>
                <w:sz w:val="16"/>
                <w:szCs w:val="16"/>
              </w:rPr>
              <w:t>TOTAL PROJECT MANAGEMENT</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5FB54652" w14:textId="77777777" w:rsidR="00850B11" w:rsidRPr="00954991" w:rsidRDefault="00485DB8" w:rsidP="000869E6">
            <w:pPr>
              <w:jc w:val="center"/>
              <w:rPr>
                <w:b/>
                <w:sz w:val="16"/>
                <w:szCs w:val="16"/>
              </w:rPr>
            </w:pPr>
            <w:r w:rsidRPr="00954991">
              <w:rPr>
                <w:b/>
                <w:sz w:val="16"/>
                <w:szCs w:val="16"/>
              </w:rPr>
              <w:t>80,784</w:t>
            </w:r>
          </w:p>
          <w:p w14:paraId="48579F0A" w14:textId="77777777" w:rsidR="00891271" w:rsidRPr="00954991" w:rsidRDefault="00891271" w:rsidP="000869E6">
            <w:pPr>
              <w:contextualSpacing/>
              <w:jc w:val="center"/>
              <w:rPr>
                <w:b/>
                <w:sz w:val="16"/>
                <w:szCs w:val="16"/>
              </w:rPr>
            </w:pP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47D2802" w14:textId="77777777" w:rsidR="00850B11" w:rsidRPr="00954991" w:rsidRDefault="00175102" w:rsidP="000869E6">
            <w:pPr>
              <w:jc w:val="center"/>
              <w:rPr>
                <w:b/>
                <w:sz w:val="16"/>
                <w:szCs w:val="16"/>
              </w:rPr>
            </w:pPr>
            <w:r>
              <w:rPr>
                <w:b/>
                <w:sz w:val="16"/>
                <w:szCs w:val="16"/>
              </w:rPr>
              <w:t>16,073</w:t>
            </w:r>
          </w:p>
          <w:p w14:paraId="3074CBB7" w14:textId="77777777" w:rsidR="00891271" w:rsidRPr="00954991" w:rsidRDefault="00891271" w:rsidP="000869E6">
            <w:pPr>
              <w:contextualSpacing/>
              <w:jc w:val="center"/>
              <w:rPr>
                <w:b/>
                <w:sz w:val="16"/>
                <w:szCs w:val="16"/>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BB7F00B" w14:textId="77777777" w:rsidR="00850B11" w:rsidRPr="00954991" w:rsidRDefault="00175102" w:rsidP="000869E6">
            <w:pPr>
              <w:jc w:val="center"/>
              <w:rPr>
                <w:b/>
                <w:sz w:val="16"/>
                <w:szCs w:val="16"/>
              </w:rPr>
            </w:pPr>
            <w:r>
              <w:rPr>
                <w:b/>
                <w:sz w:val="16"/>
                <w:szCs w:val="16"/>
              </w:rPr>
              <w:t>16,904</w:t>
            </w:r>
          </w:p>
          <w:p w14:paraId="2A809131" w14:textId="77777777" w:rsidR="00891271" w:rsidRPr="00954991" w:rsidRDefault="00891271" w:rsidP="000869E6">
            <w:pPr>
              <w:contextualSpacing/>
              <w:jc w:val="center"/>
              <w:rPr>
                <w:b/>
                <w:sz w:val="16"/>
                <w:szCs w:val="16"/>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14ECB4F" w14:textId="77777777" w:rsidR="00850B11" w:rsidRPr="00954991" w:rsidRDefault="00175102" w:rsidP="000869E6">
            <w:pPr>
              <w:jc w:val="center"/>
              <w:rPr>
                <w:b/>
                <w:sz w:val="16"/>
                <w:szCs w:val="16"/>
              </w:rPr>
            </w:pPr>
            <w:r>
              <w:rPr>
                <w:b/>
                <w:sz w:val="16"/>
                <w:szCs w:val="16"/>
              </w:rPr>
              <w:t>16,303</w:t>
            </w:r>
          </w:p>
          <w:p w14:paraId="66DA6C9D" w14:textId="77777777" w:rsidR="00891271" w:rsidRPr="00954991" w:rsidRDefault="00891271" w:rsidP="000869E6">
            <w:pPr>
              <w:contextualSpacing/>
              <w:jc w:val="center"/>
              <w:rPr>
                <w:b/>
                <w:sz w:val="16"/>
                <w:szCs w:val="16"/>
              </w:rPr>
            </w:pP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85B7D9" w14:textId="77777777" w:rsidR="00850B11" w:rsidRPr="00954991" w:rsidRDefault="00175102" w:rsidP="000869E6">
            <w:pPr>
              <w:jc w:val="center"/>
              <w:rPr>
                <w:b/>
                <w:sz w:val="16"/>
                <w:szCs w:val="16"/>
              </w:rPr>
            </w:pPr>
            <w:r>
              <w:rPr>
                <w:b/>
                <w:sz w:val="16"/>
                <w:szCs w:val="16"/>
              </w:rPr>
              <w:t>15,752</w:t>
            </w:r>
          </w:p>
          <w:p w14:paraId="78EAE07D" w14:textId="77777777" w:rsidR="00891271" w:rsidRPr="00954991" w:rsidRDefault="00891271" w:rsidP="000869E6">
            <w:pPr>
              <w:contextualSpacing/>
              <w:jc w:val="center"/>
              <w:rPr>
                <w:b/>
                <w:sz w:val="16"/>
                <w:szCs w:val="16"/>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5B30163" w14:textId="77777777" w:rsidR="00175102" w:rsidRPr="00954991" w:rsidRDefault="00175102" w:rsidP="00175102">
            <w:pPr>
              <w:jc w:val="center"/>
              <w:rPr>
                <w:b/>
                <w:sz w:val="16"/>
                <w:szCs w:val="16"/>
              </w:rPr>
            </w:pPr>
            <w:r>
              <w:rPr>
                <w:b/>
                <w:sz w:val="16"/>
                <w:szCs w:val="16"/>
              </w:rPr>
              <w:t>15,752</w:t>
            </w:r>
          </w:p>
          <w:p w14:paraId="1F49150C" w14:textId="77777777" w:rsidR="00891271" w:rsidRPr="00954991" w:rsidRDefault="00891271" w:rsidP="000869E6">
            <w:pPr>
              <w:contextualSpacing/>
              <w:jc w:val="center"/>
              <w:rPr>
                <w:b/>
                <w:sz w:val="16"/>
                <w:szCs w:val="16"/>
              </w:rPr>
            </w:pPr>
          </w:p>
        </w:tc>
        <w:tc>
          <w:tcPr>
            <w:tcW w:w="1013" w:type="dxa"/>
            <w:tcBorders>
              <w:top w:val="single" w:sz="4" w:space="0" w:color="auto"/>
              <w:left w:val="nil"/>
              <w:bottom w:val="single" w:sz="4" w:space="0" w:color="auto"/>
              <w:right w:val="single" w:sz="8" w:space="0" w:color="auto"/>
            </w:tcBorders>
            <w:shd w:val="clear" w:color="auto" w:fill="auto"/>
            <w:noWrap/>
            <w:vAlign w:val="center"/>
            <w:hideMark/>
          </w:tcPr>
          <w:p w14:paraId="51B93E48" w14:textId="77777777" w:rsidR="00891271" w:rsidRPr="00954991" w:rsidRDefault="00891271" w:rsidP="000869E6">
            <w:pPr>
              <w:contextualSpacing/>
              <w:jc w:val="center"/>
              <w:rPr>
                <w:sz w:val="16"/>
                <w:szCs w:val="16"/>
              </w:rPr>
            </w:pPr>
          </w:p>
        </w:tc>
      </w:tr>
      <w:tr w:rsidR="00404F46" w:rsidRPr="00954991" w14:paraId="3D107947" w14:textId="77777777" w:rsidTr="00AF1F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772" w:type="dxa"/>
            <w:gridSpan w:val="7"/>
            <w:tcBorders>
              <w:top w:val="nil"/>
              <w:left w:val="single" w:sz="8" w:space="0" w:color="auto"/>
              <w:bottom w:val="single" w:sz="8" w:space="0" w:color="auto"/>
              <w:right w:val="single" w:sz="4" w:space="0" w:color="auto"/>
            </w:tcBorders>
            <w:shd w:val="clear" w:color="000000" w:fill="CCFFFF"/>
            <w:noWrap/>
            <w:vAlign w:val="center"/>
            <w:hideMark/>
          </w:tcPr>
          <w:p w14:paraId="252FE1EE" w14:textId="77777777" w:rsidR="002F65B8" w:rsidRPr="00954991" w:rsidRDefault="002F65B8" w:rsidP="000869E6">
            <w:pPr>
              <w:contextualSpacing/>
              <w:jc w:val="center"/>
              <w:rPr>
                <w:b/>
                <w:bCs/>
                <w:sz w:val="16"/>
                <w:szCs w:val="16"/>
              </w:rPr>
            </w:pPr>
            <w:r w:rsidRPr="00954991">
              <w:rPr>
                <w:b/>
                <w:bCs/>
                <w:sz w:val="16"/>
                <w:szCs w:val="16"/>
              </w:rPr>
              <w:t>TOTAL GEF ALLOCATION</w:t>
            </w:r>
          </w:p>
        </w:tc>
        <w:tc>
          <w:tcPr>
            <w:tcW w:w="958" w:type="dxa"/>
            <w:tcBorders>
              <w:top w:val="nil"/>
              <w:left w:val="nil"/>
              <w:bottom w:val="single" w:sz="8" w:space="0" w:color="auto"/>
              <w:right w:val="single" w:sz="4" w:space="0" w:color="auto"/>
            </w:tcBorders>
            <w:shd w:val="clear" w:color="000000" w:fill="CCFFFF"/>
            <w:noWrap/>
            <w:vAlign w:val="center"/>
            <w:hideMark/>
          </w:tcPr>
          <w:p w14:paraId="38FB2F78" w14:textId="77777777" w:rsidR="00850B11" w:rsidRPr="00954991" w:rsidRDefault="00485DB8" w:rsidP="000869E6">
            <w:pPr>
              <w:jc w:val="center"/>
              <w:rPr>
                <w:b/>
                <w:bCs/>
                <w:sz w:val="16"/>
                <w:szCs w:val="16"/>
              </w:rPr>
            </w:pPr>
            <w:r w:rsidRPr="00954991">
              <w:rPr>
                <w:b/>
                <w:bCs/>
                <w:sz w:val="16"/>
                <w:szCs w:val="16"/>
              </w:rPr>
              <w:t>1,626,484</w:t>
            </w:r>
          </w:p>
          <w:p w14:paraId="1758D76D" w14:textId="77777777" w:rsidR="002F65B8" w:rsidRPr="00954991" w:rsidRDefault="002F65B8" w:rsidP="000869E6">
            <w:pPr>
              <w:contextualSpacing/>
              <w:jc w:val="center"/>
              <w:rPr>
                <w:b/>
                <w:bCs/>
                <w:sz w:val="16"/>
                <w:szCs w:val="16"/>
              </w:rPr>
            </w:pPr>
          </w:p>
        </w:tc>
        <w:tc>
          <w:tcPr>
            <w:tcW w:w="810" w:type="dxa"/>
            <w:tcBorders>
              <w:top w:val="nil"/>
              <w:left w:val="nil"/>
              <w:bottom w:val="single" w:sz="8" w:space="0" w:color="auto"/>
              <w:right w:val="single" w:sz="4" w:space="0" w:color="auto"/>
            </w:tcBorders>
            <w:shd w:val="clear" w:color="000000" w:fill="CCFFFF"/>
            <w:noWrap/>
            <w:vAlign w:val="center"/>
            <w:hideMark/>
          </w:tcPr>
          <w:p w14:paraId="464D395A" w14:textId="77777777" w:rsidR="00850B11" w:rsidRPr="00954991" w:rsidRDefault="00175102" w:rsidP="000869E6">
            <w:pPr>
              <w:jc w:val="center"/>
              <w:rPr>
                <w:b/>
                <w:bCs/>
                <w:sz w:val="16"/>
                <w:szCs w:val="16"/>
              </w:rPr>
            </w:pPr>
            <w:r>
              <w:rPr>
                <w:b/>
                <w:bCs/>
                <w:sz w:val="16"/>
                <w:szCs w:val="16"/>
              </w:rPr>
              <w:t>190,443</w:t>
            </w:r>
          </w:p>
          <w:p w14:paraId="1B9E19D9" w14:textId="77777777" w:rsidR="002F65B8" w:rsidRPr="00954991" w:rsidRDefault="002F65B8" w:rsidP="000869E6">
            <w:pPr>
              <w:contextualSpacing/>
              <w:jc w:val="center"/>
              <w:rPr>
                <w:b/>
                <w:bCs/>
                <w:sz w:val="16"/>
                <w:szCs w:val="16"/>
              </w:rPr>
            </w:pPr>
          </w:p>
        </w:tc>
        <w:tc>
          <w:tcPr>
            <w:tcW w:w="900" w:type="dxa"/>
            <w:tcBorders>
              <w:top w:val="nil"/>
              <w:left w:val="nil"/>
              <w:bottom w:val="single" w:sz="8" w:space="0" w:color="auto"/>
              <w:right w:val="single" w:sz="4" w:space="0" w:color="auto"/>
            </w:tcBorders>
            <w:shd w:val="clear" w:color="000000" w:fill="CCFFFF"/>
            <w:noWrap/>
            <w:vAlign w:val="center"/>
            <w:hideMark/>
          </w:tcPr>
          <w:p w14:paraId="1B525FBE" w14:textId="77777777" w:rsidR="00850B11" w:rsidRPr="00954991" w:rsidRDefault="00175102" w:rsidP="000869E6">
            <w:pPr>
              <w:jc w:val="center"/>
              <w:rPr>
                <w:b/>
                <w:bCs/>
                <w:sz w:val="16"/>
                <w:szCs w:val="16"/>
              </w:rPr>
            </w:pPr>
            <w:r>
              <w:rPr>
                <w:b/>
                <w:bCs/>
                <w:sz w:val="16"/>
                <w:szCs w:val="16"/>
              </w:rPr>
              <w:t>341,721</w:t>
            </w:r>
          </w:p>
          <w:p w14:paraId="422FC18F" w14:textId="77777777" w:rsidR="002F65B8" w:rsidRPr="00954991" w:rsidRDefault="002F65B8" w:rsidP="000869E6">
            <w:pPr>
              <w:contextualSpacing/>
              <w:jc w:val="center"/>
              <w:rPr>
                <w:b/>
                <w:bCs/>
                <w:sz w:val="16"/>
                <w:szCs w:val="16"/>
              </w:rPr>
            </w:pPr>
          </w:p>
        </w:tc>
        <w:tc>
          <w:tcPr>
            <w:tcW w:w="900" w:type="dxa"/>
            <w:tcBorders>
              <w:top w:val="nil"/>
              <w:left w:val="nil"/>
              <w:bottom w:val="single" w:sz="8" w:space="0" w:color="auto"/>
              <w:right w:val="single" w:sz="4" w:space="0" w:color="auto"/>
            </w:tcBorders>
            <w:shd w:val="clear" w:color="000000" w:fill="CCFFFF"/>
            <w:noWrap/>
            <w:vAlign w:val="center"/>
            <w:hideMark/>
          </w:tcPr>
          <w:p w14:paraId="3D215401" w14:textId="77777777" w:rsidR="00850B11" w:rsidRPr="00954991" w:rsidRDefault="00175102" w:rsidP="000869E6">
            <w:pPr>
              <w:jc w:val="center"/>
              <w:rPr>
                <w:b/>
                <w:bCs/>
                <w:sz w:val="16"/>
                <w:szCs w:val="16"/>
              </w:rPr>
            </w:pPr>
            <w:r>
              <w:rPr>
                <w:b/>
                <w:bCs/>
                <w:sz w:val="16"/>
                <w:szCs w:val="16"/>
              </w:rPr>
              <w:t>354,797</w:t>
            </w:r>
          </w:p>
          <w:p w14:paraId="42A08806" w14:textId="77777777" w:rsidR="002F65B8" w:rsidRPr="00954991" w:rsidRDefault="002F65B8" w:rsidP="000869E6">
            <w:pPr>
              <w:contextualSpacing/>
              <w:jc w:val="center"/>
              <w:rPr>
                <w:b/>
                <w:bCs/>
                <w:sz w:val="16"/>
                <w:szCs w:val="16"/>
              </w:rPr>
            </w:pPr>
          </w:p>
        </w:tc>
        <w:tc>
          <w:tcPr>
            <w:tcW w:w="900" w:type="dxa"/>
            <w:gridSpan w:val="2"/>
            <w:tcBorders>
              <w:top w:val="nil"/>
              <w:left w:val="nil"/>
              <w:bottom w:val="single" w:sz="8" w:space="0" w:color="auto"/>
              <w:right w:val="single" w:sz="4" w:space="0" w:color="auto"/>
            </w:tcBorders>
            <w:shd w:val="clear" w:color="000000" w:fill="CCFFFF"/>
            <w:noWrap/>
            <w:vAlign w:val="center"/>
            <w:hideMark/>
          </w:tcPr>
          <w:p w14:paraId="238F29F8" w14:textId="77777777" w:rsidR="00850B11" w:rsidRPr="00954991" w:rsidRDefault="00175102" w:rsidP="000869E6">
            <w:pPr>
              <w:jc w:val="center"/>
              <w:rPr>
                <w:b/>
                <w:bCs/>
                <w:sz w:val="16"/>
                <w:szCs w:val="16"/>
              </w:rPr>
            </w:pPr>
            <w:r>
              <w:rPr>
                <w:b/>
                <w:bCs/>
                <w:sz w:val="16"/>
                <w:szCs w:val="16"/>
              </w:rPr>
              <w:t>367,923</w:t>
            </w:r>
          </w:p>
          <w:p w14:paraId="4649D620" w14:textId="77777777" w:rsidR="002F65B8" w:rsidRPr="00954991" w:rsidRDefault="002F65B8" w:rsidP="000869E6">
            <w:pPr>
              <w:contextualSpacing/>
              <w:jc w:val="center"/>
              <w:rPr>
                <w:b/>
                <w:bCs/>
                <w:sz w:val="16"/>
                <w:szCs w:val="16"/>
              </w:rPr>
            </w:pPr>
          </w:p>
        </w:tc>
        <w:tc>
          <w:tcPr>
            <w:tcW w:w="1080" w:type="dxa"/>
            <w:tcBorders>
              <w:top w:val="nil"/>
              <w:left w:val="nil"/>
              <w:bottom w:val="single" w:sz="8" w:space="0" w:color="auto"/>
              <w:right w:val="single" w:sz="4" w:space="0" w:color="auto"/>
            </w:tcBorders>
            <w:shd w:val="clear" w:color="000000" w:fill="CCFFFF"/>
            <w:noWrap/>
            <w:vAlign w:val="center"/>
            <w:hideMark/>
          </w:tcPr>
          <w:p w14:paraId="19A86AF6" w14:textId="77777777" w:rsidR="00850B11" w:rsidRPr="00954991" w:rsidRDefault="00175102" w:rsidP="000869E6">
            <w:pPr>
              <w:jc w:val="center"/>
              <w:rPr>
                <w:b/>
                <w:bCs/>
                <w:sz w:val="16"/>
                <w:szCs w:val="16"/>
              </w:rPr>
            </w:pPr>
            <w:r>
              <w:rPr>
                <w:b/>
                <w:bCs/>
                <w:sz w:val="16"/>
                <w:szCs w:val="16"/>
              </w:rPr>
              <w:t>371,600</w:t>
            </w:r>
          </w:p>
          <w:p w14:paraId="6D1C10F8" w14:textId="77777777" w:rsidR="002F65B8" w:rsidRPr="00954991" w:rsidRDefault="002F65B8" w:rsidP="000869E6">
            <w:pPr>
              <w:contextualSpacing/>
              <w:jc w:val="center"/>
              <w:rPr>
                <w:b/>
                <w:bCs/>
                <w:sz w:val="16"/>
                <w:szCs w:val="16"/>
              </w:rPr>
            </w:pPr>
          </w:p>
        </w:tc>
        <w:tc>
          <w:tcPr>
            <w:tcW w:w="1013" w:type="dxa"/>
            <w:tcBorders>
              <w:top w:val="nil"/>
              <w:left w:val="nil"/>
              <w:bottom w:val="single" w:sz="4" w:space="0" w:color="auto"/>
              <w:right w:val="single" w:sz="8" w:space="0" w:color="auto"/>
            </w:tcBorders>
            <w:shd w:val="clear" w:color="auto" w:fill="auto"/>
            <w:noWrap/>
            <w:vAlign w:val="center"/>
            <w:hideMark/>
          </w:tcPr>
          <w:p w14:paraId="68C3DD5F" w14:textId="77777777" w:rsidR="002F65B8" w:rsidRPr="00954991" w:rsidRDefault="002F65B8" w:rsidP="000869E6">
            <w:pPr>
              <w:contextualSpacing/>
              <w:jc w:val="center"/>
              <w:rPr>
                <w:sz w:val="16"/>
                <w:szCs w:val="16"/>
              </w:rPr>
            </w:pPr>
          </w:p>
        </w:tc>
      </w:tr>
      <w:tr w:rsidR="002F65B8" w:rsidRPr="00954991" w14:paraId="164FCE85" w14:textId="77777777" w:rsidTr="00AF1F22">
        <w:trPr>
          <w:trHeight w:val="440"/>
          <w:tblHeader/>
        </w:trPr>
        <w:tc>
          <w:tcPr>
            <w:tcW w:w="1653" w:type="dxa"/>
          </w:tcPr>
          <w:p w14:paraId="3C09649F" w14:textId="77777777" w:rsidR="002F65B8" w:rsidRPr="00954991" w:rsidRDefault="002F65B8" w:rsidP="00891271">
            <w:pPr>
              <w:tabs>
                <w:tab w:val="left" w:pos="720"/>
              </w:tabs>
              <w:contextualSpacing/>
              <w:jc w:val="center"/>
              <w:rPr>
                <w:b/>
                <w:bCs/>
                <w:color w:val="000000"/>
                <w:sz w:val="20"/>
                <w:szCs w:val="20"/>
              </w:rPr>
            </w:pPr>
            <w:r w:rsidRPr="00954991">
              <w:rPr>
                <w:b/>
                <w:bCs/>
                <w:color w:val="000000"/>
                <w:sz w:val="20"/>
                <w:szCs w:val="20"/>
              </w:rPr>
              <w:t>Budget Note</w:t>
            </w:r>
          </w:p>
        </w:tc>
        <w:tc>
          <w:tcPr>
            <w:tcW w:w="12680" w:type="dxa"/>
            <w:gridSpan w:val="14"/>
            <w:noWrap/>
          </w:tcPr>
          <w:p w14:paraId="4F65FAB5" w14:textId="77777777" w:rsidR="002F65B8" w:rsidRPr="00954991" w:rsidRDefault="002F65B8" w:rsidP="00891271">
            <w:pPr>
              <w:tabs>
                <w:tab w:val="left" w:pos="720"/>
              </w:tabs>
              <w:contextualSpacing/>
              <w:jc w:val="center"/>
              <w:rPr>
                <w:b/>
                <w:color w:val="000000"/>
                <w:sz w:val="20"/>
                <w:szCs w:val="20"/>
              </w:rPr>
            </w:pPr>
            <w:r w:rsidRPr="00954991">
              <w:rPr>
                <w:b/>
                <w:color w:val="000000"/>
                <w:sz w:val="20"/>
                <w:szCs w:val="20"/>
              </w:rPr>
              <w:t>Explanation</w:t>
            </w:r>
          </w:p>
        </w:tc>
      </w:tr>
      <w:tr w:rsidR="002F65B8" w:rsidRPr="00954991" w14:paraId="0BB32D7B" w14:textId="77777777" w:rsidTr="00AF1F22">
        <w:trPr>
          <w:trHeight w:val="287"/>
        </w:trPr>
        <w:tc>
          <w:tcPr>
            <w:tcW w:w="1653" w:type="dxa"/>
            <w:noWrap/>
          </w:tcPr>
          <w:p w14:paraId="0EB272DA" w14:textId="77777777" w:rsidR="002F65B8" w:rsidRPr="00954991" w:rsidRDefault="00124F26" w:rsidP="00891271">
            <w:pPr>
              <w:tabs>
                <w:tab w:val="left" w:pos="720"/>
              </w:tabs>
              <w:contextualSpacing/>
              <w:rPr>
                <w:color w:val="000000"/>
                <w:sz w:val="20"/>
                <w:szCs w:val="20"/>
              </w:rPr>
            </w:pPr>
            <w:r w:rsidRPr="00954991">
              <w:rPr>
                <w:color w:val="000000"/>
                <w:sz w:val="20"/>
                <w:szCs w:val="20"/>
              </w:rPr>
              <w:t>1*</w:t>
            </w:r>
          </w:p>
        </w:tc>
        <w:tc>
          <w:tcPr>
            <w:tcW w:w="12680" w:type="dxa"/>
            <w:gridSpan w:val="14"/>
            <w:noWrap/>
          </w:tcPr>
          <w:p w14:paraId="6EECC0F3" w14:textId="77777777" w:rsidR="002F65B8" w:rsidRPr="00954991" w:rsidRDefault="00DC50EE" w:rsidP="005270FD">
            <w:pPr>
              <w:tabs>
                <w:tab w:val="left" w:pos="720"/>
              </w:tabs>
              <w:contextualSpacing/>
              <w:rPr>
                <w:rFonts w:eastAsia="SimSun"/>
                <w:color w:val="000000"/>
                <w:sz w:val="20"/>
                <w:szCs w:val="20"/>
              </w:rPr>
            </w:pPr>
            <w:r w:rsidRPr="00954991">
              <w:rPr>
                <w:rFonts w:eastAsia="SimSun"/>
                <w:color w:val="000000"/>
                <w:sz w:val="20"/>
                <w:szCs w:val="20"/>
              </w:rPr>
              <w:t>Th</w:t>
            </w:r>
            <w:r w:rsidR="00FD3B62" w:rsidRPr="00954991">
              <w:rPr>
                <w:rFonts w:eastAsia="SimSun"/>
                <w:color w:val="000000"/>
                <w:sz w:val="20"/>
                <w:szCs w:val="20"/>
              </w:rPr>
              <w:t xml:space="preserve">ese </w:t>
            </w:r>
            <w:r w:rsidRPr="00954991">
              <w:rPr>
                <w:rFonts w:eastAsia="SimSun"/>
                <w:color w:val="000000"/>
                <w:sz w:val="20"/>
                <w:szCs w:val="20"/>
              </w:rPr>
              <w:t>include the cost of hiring technical consultants (national) for identifying and prioritizing research programmes</w:t>
            </w:r>
            <w:r w:rsidR="005270FD">
              <w:rPr>
                <w:rFonts w:eastAsia="SimSun"/>
                <w:color w:val="000000"/>
                <w:sz w:val="20"/>
                <w:szCs w:val="20"/>
              </w:rPr>
              <w:t xml:space="preserve">, </w:t>
            </w:r>
            <w:r w:rsidRPr="00954991">
              <w:rPr>
                <w:rFonts w:eastAsia="SimSun"/>
                <w:color w:val="000000"/>
                <w:sz w:val="20"/>
                <w:szCs w:val="20"/>
              </w:rPr>
              <w:t>engaging specialists for identifying dolphin hotsp</w:t>
            </w:r>
            <w:r w:rsidR="00D62D47" w:rsidRPr="00954991">
              <w:rPr>
                <w:rFonts w:eastAsia="SimSun"/>
                <w:color w:val="000000"/>
                <w:sz w:val="20"/>
                <w:szCs w:val="20"/>
              </w:rPr>
              <w:t>o</w:t>
            </w:r>
            <w:r w:rsidR="005270FD">
              <w:rPr>
                <w:rFonts w:eastAsia="SimSun"/>
                <w:color w:val="000000"/>
                <w:sz w:val="20"/>
                <w:szCs w:val="20"/>
              </w:rPr>
              <w:t>ts</w:t>
            </w:r>
            <w:r w:rsidRPr="00954991">
              <w:rPr>
                <w:rFonts w:eastAsia="SimSun"/>
                <w:color w:val="000000"/>
                <w:sz w:val="20"/>
                <w:szCs w:val="20"/>
              </w:rPr>
              <w:t xml:space="preserve">, </w:t>
            </w:r>
            <w:r w:rsidR="00D62D47" w:rsidRPr="00954991">
              <w:rPr>
                <w:rFonts w:eastAsia="SimSun"/>
                <w:color w:val="000000"/>
                <w:sz w:val="20"/>
                <w:szCs w:val="20"/>
              </w:rPr>
              <w:t xml:space="preserve">conducting prioritized research </w:t>
            </w:r>
            <w:proofErr w:type="gramStart"/>
            <w:r w:rsidR="00D62D47" w:rsidRPr="00954991">
              <w:rPr>
                <w:rFonts w:eastAsia="SimSun"/>
                <w:color w:val="000000"/>
                <w:sz w:val="20"/>
                <w:szCs w:val="20"/>
              </w:rPr>
              <w:t>programmes</w:t>
            </w:r>
            <w:r w:rsidR="005270FD">
              <w:rPr>
                <w:rFonts w:eastAsia="SimSun"/>
                <w:color w:val="000000"/>
                <w:sz w:val="20"/>
                <w:szCs w:val="20"/>
              </w:rPr>
              <w:t xml:space="preserve"> </w:t>
            </w:r>
            <w:r w:rsidRPr="00954991">
              <w:rPr>
                <w:rFonts w:eastAsia="SimSun"/>
                <w:color w:val="000000"/>
                <w:sz w:val="20"/>
                <w:szCs w:val="20"/>
              </w:rPr>
              <w:t>,</w:t>
            </w:r>
            <w:proofErr w:type="gramEnd"/>
            <w:r w:rsidRPr="00954991">
              <w:rPr>
                <w:rFonts w:eastAsia="SimSun"/>
                <w:color w:val="000000"/>
                <w:sz w:val="20"/>
                <w:szCs w:val="20"/>
              </w:rPr>
              <w:t xml:space="preserve"> </w:t>
            </w:r>
            <w:r w:rsidR="00D62D47" w:rsidRPr="00954991">
              <w:rPr>
                <w:rFonts w:eastAsia="SimSun"/>
                <w:color w:val="000000"/>
                <w:sz w:val="20"/>
                <w:szCs w:val="20"/>
              </w:rPr>
              <w:t>preparation of biodiversi</w:t>
            </w:r>
            <w:r w:rsidR="005270FD">
              <w:rPr>
                <w:rFonts w:eastAsia="SimSun"/>
                <w:color w:val="000000"/>
                <w:sz w:val="20"/>
                <w:szCs w:val="20"/>
              </w:rPr>
              <w:t>ty friendly sectoral guidelines</w:t>
            </w:r>
            <w:r w:rsidRPr="00954991">
              <w:rPr>
                <w:rFonts w:eastAsia="SimSun"/>
                <w:color w:val="000000"/>
                <w:sz w:val="20"/>
                <w:szCs w:val="20"/>
              </w:rPr>
              <w:t>,</w:t>
            </w:r>
            <w:r w:rsidR="00FD3B62" w:rsidRPr="00954991">
              <w:rPr>
                <w:rFonts w:eastAsia="SimSun"/>
                <w:color w:val="000000"/>
                <w:sz w:val="20"/>
                <w:szCs w:val="20"/>
              </w:rPr>
              <w:t xml:space="preserve"> preparation of Management Plans for new Protected Areas/ Buffer areas </w:t>
            </w:r>
            <w:r w:rsidR="005270FD">
              <w:rPr>
                <w:rFonts w:eastAsia="SimSun"/>
                <w:color w:val="000000"/>
                <w:sz w:val="20"/>
                <w:szCs w:val="20"/>
              </w:rPr>
              <w:t xml:space="preserve"> and final evaluation</w:t>
            </w:r>
            <w:r w:rsidR="00FD3B62" w:rsidRPr="00954991">
              <w:rPr>
                <w:rFonts w:eastAsia="SimSun"/>
                <w:color w:val="000000"/>
                <w:sz w:val="20"/>
                <w:szCs w:val="20"/>
              </w:rPr>
              <w:t>.</w:t>
            </w:r>
          </w:p>
        </w:tc>
      </w:tr>
      <w:tr w:rsidR="002F65B8" w:rsidRPr="00954991" w14:paraId="43711A27" w14:textId="77777777" w:rsidTr="00AF1F22">
        <w:trPr>
          <w:trHeight w:val="225"/>
        </w:trPr>
        <w:tc>
          <w:tcPr>
            <w:tcW w:w="1653" w:type="dxa"/>
            <w:noWrap/>
          </w:tcPr>
          <w:p w14:paraId="73E47D41" w14:textId="77777777" w:rsidR="002F65B8" w:rsidRPr="00954991" w:rsidRDefault="002F65B8" w:rsidP="00891271">
            <w:pPr>
              <w:tabs>
                <w:tab w:val="left" w:pos="720"/>
              </w:tabs>
              <w:contextualSpacing/>
              <w:rPr>
                <w:color w:val="000000"/>
                <w:sz w:val="20"/>
                <w:szCs w:val="20"/>
              </w:rPr>
            </w:pPr>
            <w:r w:rsidRPr="00954991">
              <w:rPr>
                <w:color w:val="000000"/>
                <w:sz w:val="20"/>
                <w:szCs w:val="20"/>
              </w:rPr>
              <w:t>2</w:t>
            </w:r>
          </w:p>
        </w:tc>
        <w:tc>
          <w:tcPr>
            <w:tcW w:w="12680" w:type="dxa"/>
            <w:gridSpan w:val="14"/>
            <w:noWrap/>
          </w:tcPr>
          <w:p w14:paraId="1FA621F3" w14:textId="77777777" w:rsidR="002F65B8" w:rsidRPr="00954991" w:rsidRDefault="00FD3B62" w:rsidP="007E5352">
            <w:pPr>
              <w:tabs>
                <w:tab w:val="left" w:pos="720"/>
              </w:tabs>
              <w:contextualSpacing/>
              <w:rPr>
                <w:rFonts w:eastAsia="SimSun"/>
                <w:color w:val="000000"/>
                <w:sz w:val="20"/>
                <w:szCs w:val="20"/>
              </w:rPr>
            </w:pPr>
            <w:r w:rsidRPr="00954991">
              <w:rPr>
                <w:rFonts w:eastAsia="SimSun"/>
                <w:color w:val="000000"/>
                <w:sz w:val="20"/>
                <w:szCs w:val="20"/>
              </w:rPr>
              <w:t xml:space="preserve">This includes the cost of </w:t>
            </w:r>
            <w:r w:rsidR="007E5352" w:rsidRPr="00954991">
              <w:rPr>
                <w:rFonts w:eastAsia="SimSun"/>
                <w:color w:val="000000"/>
                <w:sz w:val="20"/>
                <w:szCs w:val="20"/>
              </w:rPr>
              <w:t xml:space="preserve">hiring </w:t>
            </w:r>
            <w:r w:rsidRPr="00954991">
              <w:rPr>
                <w:rFonts w:eastAsia="SimSun"/>
                <w:color w:val="000000"/>
                <w:sz w:val="20"/>
                <w:szCs w:val="20"/>
              </w:rPr>
              <w:t>international expert for mid-term (4 weeks @ USD 3500 per week) and final evaluation (6 weeks @ USD 3500 per week).</w:t>
            </w:r>
          </w:p>
        </w:tc>
      </w:tr>
      <w:tr w:rsidR="002F65B8" w:rsidRPr="00954991" w14:paraId="02FA07C0" w14:textId="77777777" w:rsidTr="00AF1F22">
        <w:trPr>
          <w:trHeight w:val="225"/>
        </w:trPr>
        <w:tc>
          <w:tcPr>
            <w:tcW w:w="1653" w:type="dxa"/>
            <w:noWrap/>
          </w:tcPr>
          <w:p w14:paraId="650530D1" w14:textId="77777777" w:rsidR="002F65B8" w:rsidRPr="00954991" w:rsidRDefault="002F65B8" w:rsidP="00891271">
            <w:pPr>
              <w:tabs>
                <w:tab w:val="left" w:pos="720"/>
              </w:tabs>
              <w:contextualSpacing/>
              <w:rPr>
                <w:color w:val="000000"/>
                <w:sz w:val="20"/>
                <w:szCs w:val="20"/>
              </w:rPr>
            </w:pPr>
            <w:r w:rsidRPr="00954991">
              <w:rPr>
                <w:color w:val="000000"/>
                <w:sz w:val="20"/>
                <w:szCs w:val="20"/>
              </w:rPr>
              <w:t>3</w:t>
            </w:r>
          </w:p>
        </w:tc>
        <w:tc>
          <w:tcPr>
            <w:tcW w:w="12680" w:type="dxa"/>
            <w:gridSpan w:val="14"/>
            <w:noWrap/>
          </w:tcPr>
          <w:p w14:paraId="132EBC49" w14:textId="77777777" w:rsidR="002F65B8" w:rsidRPr="00954991" w:rsidRDefault="00A73D2E" w:rsidP="009B4F26">
            <w:pPr>
              <w:tabs>
                <w:tab w:val="left" w:pos="720"/>
              </w:tabs>
              <w:contextualSpacing/>
              <w:rPr>
                <w:rFonts w:eastAsia="SimSun"/>
                <w:color w:val="000000"/>
                <w:sz w:val="20"/>
                <w:szCs w:val="20"/>
              </w:rPr>
            </w:pPr>
            <w:r w:rsidRPr="00954991">
              <w:rPr>
                <w:rFonts w:eastAsia="SimSun"/>
                <w:color w:val="000000"/>
                <w:sz w:val="20"/>
                <w:szCs w:val="20"/>
              </w:rPr>
              <w:t>These include support to conduct Shushuk Mela and other similar outreach programmes (</w:t>
            </w:r>
            <w:r w:rsidR="009B4F26" w:rsidRPr="00954991">
              <w:rPr>
                <w:rFonts w:eastAsia="SimSun"/>
                <w:color w:val="000000"/>
                <w:sz w:val="20"/>
                <w:szCs w:val="20"/>
              </w:rPr>
              <w:t xml:space="preserve">50 programme @ USD 1000 per programme), support to capacity building of conservation and </w:t>
            </w:r>
            <w:r w:rsidR="007E5352" w:rsidRPr="00954991">
              <w:rPr>
                <w:rFonts w:eastAsia="SimSun"/>
                <w:color w:val="000000"/>
                <w:sz w:val="20"/>
                <w:szCs w:val="20"/>
              </w:rPr>
              <w:t>production</w:t>
            </w:r>
            <w:r w:rsidR="009B4F26" w:rsidRPr="00954991">
              <w:rPr>
                <w:rFonts w:eastAsia="SimSun"/>
                <w:color w:val="000000"/>
                <w:sz w:val="20"/>
                <w:szCs w:val="20"/>
              </w:rPr>
              <w:t xml:space="preserve"> sector staff (50 progra</w:t>
            </w:r>
            <w:r w:rsidR="00124F26" w:rsidRPr="00954991">
              <w:rPr>
                <w:rFonts w:eastAsia="SimSun"/>
                <w:color w:val="000000"/>
                <w:sz w:val="20"/>
                <w:szCs w:val="20"/>
              </w:rPr>
              <w:t xml:space="preserve">mme @ USD 1000 per programme), </w:t>
            </w:r>
            <w:proofErr w:type="gramStart"/>
            <w:r w:rsidR="009B4F26" w:rsidRPr="00954991">
              <w:rPr>
                <w:rFonts w:eastAsia="SimSun"/>
                <w:color w:val="000000"/>
                <w:sz w:val="20"/>
                <w:szCs w:val="20"/>
              </w:rPr>
              <w:t>and  implementation</w:t>
            </w:r>
            <w:proofErr w:type="gramEnd"/>
            <w:r w:rsidR="009B4F26" w:rsidRPr="00954991">
              <w:rPr>
                <w:rFonts w:eastAsia="SimSun"/>
                <w:color w:val="000000"/>
                <w:sz w:val="20"/>
                <w:szCs w:val="20"/>
              </w:rPr>
              <w:t xml:space="preserve"> support to select activities of the Management Plan (USD 420,000).</w:t>
            </w:r>
          </w:p>
        </w:tc>
      </w:tr>
      <w:tr w:rsidR="002F65B8" w:rsidRPr="00954991" w14:paraId="013A8ADD" w14:textId="77777777" w:rsidTr="00AF1F22">
        <w:trPr>
          <w:trHeight w:val="225"/>
        </w:trPr>
        <w:tc>
          <w:tcPr>
            <w:tcW w:w="1653" w:type="dxa"/>
            <w:noWrap/>
          </w:tcPr>
          <w:p w14:paraId="4D081250" w14:textId="77777777" w:rsidR="002F65B8" w:rsidRPr="00954991" w:rsidRDefault="002F65B8" w:rsidP="00891271">
            <w:pPr>
              <w:tabs>
                <w:tab w:val="left" w:pos="720"/>
              </w:tabs>
              <w:contextualSpacing/>
              <w:rPr>
                <w:color w:val="000000"/>
                <w:sz w:val="20"/>
                <w:szCs w:val="20"/>
              </w:rPr>
            </w:pPr>
            <w:r w:rsidRPr="00954991">
              <w:rPr>
                <w:color w:val="000000"/>
                <w:sz w:val="20"/>
                <w:szCs w:val="20"/>
              </w:rPr>
              <w:t>4</w:t>
            </w:r>
          </w:p>
        </w:tc>
        <w:tc>
          <w:tcPr>
            <w:tcW w:w="12680" w:type="dxa"/>
            <w:gridSpan w:val="14"/>
            <w:noWrap/>
          </w:tcPr>
          <w:p w14:paraId="49B35E6E" w14:textId="77777777" w:rsidR="002F65B8" w:rsidRPr="00954991" w:rsidRDefault="004309EC" w:rsidP="004309EC">
            <w:pPr>
              <w:tabs>
                <w:tab w:val="left" w:pos="720"/>
              </w:tabs>
              <w:contextualSpacing/>
              <w:rPr>
                <w:rFonts w:eastAsia="SimSun"/>
                <w:color w:val="000000"/>
                <w:sz w:val="20"/>
                <w:szCs w:val="20"/>
              </w:rPr>
            </w:pPr>
            <w:r w:rsidRPr="00954991">
              <w:rPr>
                <w:rFonts w:eastAsia="SimSun"/>
                <w:color w:val="000000"/>
                <w:sz w:val="20"/>
                <w:szCs w:val="20"/>
              </w:rPr>
              <w:t>These include</w:t>
            </w:r>
            <w:r w:rsidR="009B4F26" w:rsidRPr="00954991">
              <w:rPr>
                <w:rFonts w:eastAsia="SimSun"/>
                <w:color w:val="000000"/>
                <w:sz w:val="20"/>
                <w:szCs w:val="20"/>
              </w:rPr>
              <w:t xml:space="preserve"> travel for identifying and p</w:t>
            </w:r>
            <w:r w:rsidR="00555119">
              <w:rPr>
                <w:rFonts w:eastAsia="SimSun"/>
                <w:color w:val="000000"/>
                <w:sz w:val="20"/>
                <w:szCs w:val="20"/>
              </w:rPr>
              <w:t xml:space="preserve">rioritizing research programmes, identifying dolphin </w:t>
            </w:r>
            <w:r>
              <w:rPr>
                <w:rFonts w:eastAsia="SimSun"/>
                <w:color w:val="000000"/>
                <w:sz w:val="20"/>
                <w:szCs w:val="20"/>
              </w:rPr>
              <w:t>hotspots,</w:t>
            </w:r>
            <w:r w:rsidR="009B4F26" w:rsidRPr="00954991">
              <w:rPr>
                <w:rFonts w:eastAsia="SimSun"/>
                <w:color w:val="000000"/>
                <w:sz w:val="20"/>
                <w:szCs w:val="20"/>
              </w:rPr>
              <w:t xml:space="preserve"> for </w:t>
            </w:r>
            <w:r w:rsidRPr="00954991">
              <w:rPr>
                <w:rFonts w:eastAsia="SimSun"/>
                <w:color w:val="000000"/>
                <w:sz w:val="20"/>
                <w:szCs w:val="20"/>
              </w:rPr>
              <w:t>conducting other</w:t>
            </w:r>
            <w:r w:rsidR="009B4F26" w:rsidRPr="00954991">
              <w:rPr>
                <w:rFonts w:eastAsia="SimSun"/>
                <w:color w:val="000000"/>
                <w:sz w:val="20"/>
                <w:szCs w:val="20"/>
              </w:rPr>
              <w:t xml:space="preserve"> prioritized research progr</w:t>
            </w:r>
            <w:r w:rsidR="00555119">
              <w:rPr>
                <w:rFonts w:eastAsia="SimSun"/>
                <w:color w:val="000000"/>
                <w:sz w:val="20"/>
                <w:szCs w:val="20"/>
              </w:rPr>
              <w:t xml:space="preserve">ammes, </w:t>
            </w:r>
            <w:r w:rsidR="009B4F26" w:rsidRPr="00954991">
              <w:rPr>
                <w:rFonts w:eastAsia="SimSun"/>
                <w:color w:val="000000"/>
                <w:sz w:val="20"/>
                <w:szCs w:val="20"/>
              </w:rPr>
              <w:t>for preparation of biodiversit</w:t>
            </w:r>
            <w:r w:rsidR="00555119">
              <w:rPr>
                <w:rFonts w:eastAsia="SimSun"/>
                <w:color w:val="000000"/>
                <w:sz w:val="20"/>
                <w:szCs w:val="20"/>
              </w:rPr>
              <w:t>y friendly sectoral guidelines</w:t>
            </w:r>
            <w:r w:rsidR="009B4F26" w:rsidRPr="00954991">
              <w:rPr>
                <w:rFonts w:eastAsia="SimSun"/>
                <w:color w:val="000000"/>
                <w:sz w:val="20"/>
                <w:szCs w:val="20"/>
              </w:rPr>
              <w:t>, preparation of Man</w:t>
            </w:r>
            <w:r w:rsidR="002A6F2A" w:rsidRPr="00954991">
              <w:rPr>
                <w:rFonts w:eastAsia="SimSun"/>
                <w:color w:val="000000"/>
                <w:sz w:val="20"/>
                <w:szCs w:val="20"/>
              </w:rPr>
              <w:t>a</w:t>
            </w:r>
            <w:r w:rsidR="009B4F26" w:rsidRPr="00954991">
              <w:rPr>
                <w:rFonts w:eastAsia="SimSun"/>
                <w:color w:val="000000"/>
                <w:sz w:val="20"/>
                <w:szCs w:val="20"/>
              </w:rPr>
              <w:t>gement Plans for ne</w:t>
            </w:r>
            <w:r w:rsidR="00555119">
              <w:rPr>
                <w:rFonts w:eastAsia="SimSun"/>
                <w:color w:val="000000"/>
                <w:sz w:val="20"/>
                <w:szCs w:val="20"/>
              </w:rPr>
              <w:t xml:space="preserve">w Protected Areas/ Buffer areas. </w:t>
            </w:r>
            <w:r w:rsidR="00270994" w:rsidRPr="00954991">
              <w:rPr>
                <w:rFonts w:eastAsia="SimSun"/>
                <w:color w:val="000000"/>
                <w:sz w:val="20"/>
                <w:szCs w:val="20"/>
              </w:rPr>
              <w:t xml:space="preserve">This would also cover the cost of travel of a few conservation </w:t>
            </w:r>
            <w:r w:rsidR="007E5352" w:rsidRPr="00954991">
              <w:rPr>
                <w:rFonts w:eastAsia="SimSun"/>
                <w:color w:val="000000"/>
                <w:sz w:val="20"/>
                <w:szCs w:val="20"/>
              </w:rPr>
              <w:t>sector staff</w:t>
            </w:r>
            <w:r w:rsidR="00270994" w:rsidRPr="00954991">
              <w:rPr>
                <w:rFonts w:eastAsia="SimSun"/>
                <w:color w:val="000000"/>
                <w:sz w:val="20"/>
                <w:szCs w:val="20"/>
              </w:rPr>
              <w:t xml:space="preserve"> for getting trained on aquatic PA management issues overseas.</w:t>
            </w:r>
            <w:r>
              <w:rPr>
                <w:rFonts w:eastAsia="SimSun"/>
                <w:color w:val="000000"/>
                <w:sz w:val="20"/>
                <w:szCs w:val="20"/>
              </w:rPr>
              <w:t xml:space="preserve"> </w:t>
            </w:r>
            <w:r w:rsidRPr="00954991">
              <w:rPr>
                <w:rFonts w:eastAsia="SimSun"/>
                <w:color w:val="000000"/>
                <w:sz w:val="20"/>
                <w:szCs w:val="20"/>
              </w:rPr>
              <w:t xml:space="preserve">This </w:t>
            </w:r>
            <w:r>
              <w:rPr>
                <w:rFonts w:eastAsia="SimSun"/>
                <w:color w:val="000000"/>
                <w:sz w:val="20"/>
                <w:szCs w:val="20"/>
              </w:rPr>
              <w:t xml:space="preserve">also included </w:t>
            </w:r>
            <w:r w:rsidRPr="00954991">
              <w:rPr>
                <w:rFonts w:eastAsia="SimSun"/>
                <w:color w:val="000000"/>
                <w:sz w:val="20"/>
                <w:szCs w:val="20"/>
              </w:rPr>
              <w:t>for project related local travel</w:t>
            </w:r>
            <w:r>
              <w:rPr>
                <w:rFonts w:eastAsia="SimSun"/>
                <w:color w:val="000000"/>
                <w:sz w:val="20"/>
                <w:szCs w:val="20"/>
              </w:rPr>
              <w:t xml:space="preserve"> for Project Staffs and GOB Staffs, </w:t>
            </w:r>
          </w:p>
        </w:tc>
      </w:tr>
      <w:tr w:rsidR="002F65B8" w:rsidRPr="00954991" w14:paraId="7703C197" w14:textId="77777777" w:rsidTr="00AF1F22">
        <w:trPr>
          <w:trHeight w:val="225"/>
        </w:trPr>
        <w:tc>
          <w:tcPr>
            <w:tcW w:w="1653" w:type="dxa"/>
            <w:noWrap/>
          </w:tcPr>
          <w:p w14:paraId="3DEDFF27" w14:textId="77777777" w:rsidR="002F65B8" w:rsidRPr="00954991" w:rsidRDefault="00124F26" w:rsidP="00891271">
            <w:pPr>
              <w:tabs>
                <w:tab w:val="left" w:pos="720"/>
              </w:tabs>
              <w:contextualSpacing/>
              <w:rPr>
                <w:color w:val="000000"/>
                <w:sz w:val="20"/>
                <w:szCs w:val="20"/>
              </w:rPr>
            </w:pPr>
            <w:r w:rsidRPr="00954991">
              <w:rPr>
                <w:color w:val="000000"/>
                <w:sz w:val="20"/>
                <w:szCs w:val="20"/>
              </w:rPr>
              <w:t>5</w:t>
            </w:r>
          </w:p>
        </w:tc>
        <w:tc>
          <w:tcPr>
            <w:tcW w:w="12680" w:type="dxa"/>
            <w:gridSpan w:val="14"/>
            <w:noWrap/>
          </w:tcPr>
          <w:p w14:paraId="6E623DDA" w14:textId="77777777" w:rsidR="00197FD1" w:rsidRDefault="002A6F2A" w:rsidP="00197FD1">
            <w:pPr>
              <w:tabs>
                <w:tab w:val="left" w:pos="720"/>
              </w:tabs>
              <w:contextualSpacing/>
              <w:rPr>
                <w:rFonts w:eastAsia="SimSun"/>
                <w:color w:val="000000"/>
                <w:sz w:val="20"/>
                <w:szCs w:val="20"/>
              </w:rPr>
            </w:pPr>
            <w:r w:rsidRPr="00954991">
              <w:rPr>
                <w:rFonts w:eastAsia="SimSun"/>
                <w:color w:val="000000"/>
                <w:sz w:val="20"/>
                <w:szCs w:val="20"/>
              </w:rPr>
              <w:t>These include meetings and  consultations for res</w:t>
            </w:r>
            <w:r w:rsidR="00197FD1">
              <w:rPr>
                <w:rFonts w:eastAsia="SimSun"/>
                <w:color w:val="000000"/>
                <w:sz w:val="20"/>
                <w:szCs w:val="20"/>
              </w:rPr>
              <w:t>earch prioritization (1 meeting)</w:t>
            </w:r>
            <w:r w:rsidRPr="00954991">
              <w:rPr>
                <w:rFonts w:eastAsia="SimSun"/>
                <w:color w:val="000000"/>
                <w:sz w:val="20"/>
                <w:szCs w:val="20"/>
              </w:rPr>
              <w:t>, for confirmin</w:t>
            </w:r>
            <w:r w:rsidR="00197FD1">
              <w:rPr>
                <w:rFonts w:eastAsia="SimSun"/>
                <w:color w:val="000000"/>
                <w:sz w:val="20"/>
                <w:szCs w:val="20"/>
              </w:rPr>
              <w:t>g dolphin hotspots (10 meetings</w:t>
            </w:r>
            <w:r w:rsidRPr="00954991">
              <w:rPr>
                <w:rFonts w:eastAsia="SimSun"/>
                <w:color w:val="000000"/>
                <w:sz w:val="20"/>
                <w:szCs w:val="20"/>
              </w:rPr>
              <w:t>), for conducting prioritized re</w:t>
            </w:r>
            <w:r w:rsidR="00197FD1">
              <w:rPr>
                <w:rFonts w:eastAsia="SimSun"/>
                <w:color w:val="000000"/>
                <w:sz w:val="20"/>
                <w:szCs w:val="20"/>
              </w:rPr>
              <w:t>search programmes (20  meetings</w:t>
            </w:r>
            <w:r w:rsidRPr="00954991">
              <w:rPr>
                <w:rFonts w:eastAsia="SimSun"/>
                <w:color w:val="000000"/>
                <w:sz w:val="20"/>
                <w:szCs w:val="20"/>
              </w:rPr>
              <w:t>), for preparation of biodiversity friendly s</w:t>
            </w:r>
            <w:r w:rsidR="00197FD1">
              <w:rPr>
                <w:rFonts w:eastAsia="SimSun"/>
                <w:color w:val="000000"/>
                <w:sz w:val="20"/>
                <w:szCs w:val="20"/>
              </w:rPr>
              <w:t>ectoral guidelines (10 meetings</w:t>
            </w:r>
            <w:r w:rsidRPr="00954991">
              <w:rPr>
                <w:rFonts w:eastAsia="SimSun"/>
                <w:color w:val="000000"/>
                <w:sz w:val="20"/>
                <w:szCs w:val="20"/>
              </w:rPr>
              <w:t>), Management Plans for new Protected Ar</w:t>
            </w:r>
            <w:r w:rsidR="00197FD1">
              <w:rPr>
                <w:rFonts w:eastAsia="SimSun"/>
                <w:color w:val="000000"/>
                <w:sz w:val="20"/>
                <w:szCs w:val="20"/>
              </w:rPr>
              <w:t>eas/ Buffer areas (20  meetings</w:t>
            </w:r>
            <w:r w:rsidRPr="00954991">
              <w:rPr>
                <w:rFonts w:eastAsia="SimSun"/>
                <w:color w:val="000000"/>
                <w:sz w:val="20"/>
                <w:szCs w:val="20"/>
              </w:rPr>
              <w:t>) and meetings of National Technical Group on Aquatic Conservation and Regional Stakeholder Committee</w:t>
            </w:r>
            <w:r w:rsidR="007E5352" w:rsidRPr="00954991">
              <w:rPr>
                <w:rFonts w:eastAsia="SimSun"/>
                <w:color w:val="000000"/>
                <w:sz w:val="20"/>
                <w:szCs w:val="20"/>
              </w:rPr>
              <w:t>s</w:t>
            </w:r>
            <w:r w:rsidR="00197FD1">
              <w:rPr>
                <w:rFonts w:eastAsia="SimSun"/>
                <w:color w:val="000000"/>
                <w:sz w:val="20"/>
                <w:szCs w:val="20"/>
              </w:rPr>
              <w:t xml:space="preserve"> (20 meetings</w:t>
            </w:r>
            <w:r w:rsidRPr="00954991">
              <w:rPr>
                <w:rFonts w:eastAsia="SimSun"/>
                <w:color w:val="000000"/>
                <w:sz w:val="20"/>
                <w:szCs w:val="20"/>
              </w:rPr>
              <w:t xml:space="preserve">). This </w:t>
            </w:r>
            <w:r w:rsidR="00270994" w:rsidRPr="00954991">
              <w:rPr>
                <w:rFonts w:eastAsia="SimSun"/>
                <w:color w:val="000000"/>
                <w:sz w:val="20"/>
                <w:szCs w:val="20"/>
              </w:rPr>
              <w:t>would also cover the cost of Inception workshop</w:t>
            </w:r>
            <w:r w:rsidR="007E5352" w:rsidRPr="00954991">
              <w:rPr>
                <w:rFonts w:eastAsia="SimSun"/>
                <w:color w:val="000000"/>
                <w:sz w:val="20"/>
                <w:szCs w:val="20"/>
              </w:rPr>
              <w:t xml:space="preserve"> and other thematic workshops planned under the project</w:t>
            </w:r>
            <w:r w:rsidR="00197FD1">
              <w:rPr>
                <w:rFonts w:eastAsia="SimSun"/>
                <w:color w:val="000000"/>
                <w:sz w:val="20"/>
                <w:szCs w:val="20"/>
              </w:rPr>
              <w:t xml:space="preserve">. </w:t>
            </w:r>
          </w:p>
          <w:p w14:paraId="49EBD2D3" w14:textId="77777777" w:rsidR="002F65B8" w:rsidRPr="00954991" w:rsidRDefault="00197FD1" w:rsidP="00197FD1">
            <w:pPr>
              <w:tabs>
                <w:tab w:val="left" w:pos="720"/>
              </w:tabs>
              <w:contextualSpacing/>
              <w:rPr>
                <w:rFonts w:eastAsia="SimSun"/>
                <w:color w:val="000000"/>
                <w:sz w:val="20"/>
                <w:szCs w:val="20"/>
              </w:rPr>
            </w:pPr>
            <w:r>
              <w:rPr>
                <w:rFonts w:eastAsia="SimSun"/>
                <w:color w:val="000000"/>
                <w:sz w:val="20"/>
                <w:szCs w:val="20"/>
              </w:rPr>
              <w:t xml:space="preserve">Also, project Stationeries and Office supplies </w:t>
            </w:r>
            <w:r w:rsidR="007610D4" w:rsidRPr="00954991">
              <w:rPr>
                <w:rFonts w:eastAsia="SimSun"/>
                <w:color w:val="000000"/>
                <w:sz w:val="20"/>
                <w:szCs w:val="20"/>
              </w:rPr>
              <w:t xml:space="preserve">(USD </w:t>
            </w:r>
            <w:r>
              <w:rPr>
                <w:rFonts w:eastAsia="SimSun"/>
                <w:color w:val="000000"/>
                <w:sz w:val="20"/>
                <w:szCs w:val="20"/>
              </w:rPr>
              <w:t>2</w:t>
            </w:r>
            <w:r w:rsidR="007610D4" w:rsidRPr="00954991">
              <w:rPr>
                <w:rFonts w:eastAsia="SimSun"/>
                <w:color w:val="000000"/>
                <w:sz w:val="20"/>
                <w:szCs w:val="20"/>
              </w:rPr>
              <w:t>0,000)</w:t>
            </w:r>
            <w:r w:rsidR="007E5352" w:rsidRPr="00954991">
              <w:rPr>
                <w:rFonts w:eastAsia="SimSun"/>
                <w:color w:val="000000"/>
                <w:sz w:val="20"/>
                <w:szCs w:val="20"/>
              </w:rPr>
              <w:t>.</w:t>
            </w:r>
          </w:p>
        </w:tc>
      </w:tr>
      <w:tr w:rsidR="002F65B8" w:rsidRPr="00954991" w14:paraId="277E755F" w14:textId="77777777" w:rsidTr="00AF1F22">
        <w:trPr>
          <w:trHeight w:val="225"/>
        </w:trPr>
        <w:tc>
          <w:tcPr>
            <w:tcW w:w="1653" w:type="dxa"/>
            <w:noWrap/>
          </w:tcPr>
          <w:p w14:paraId="6626AEFF" w14:textId="77777777" w:rsidR="002F65B8" w:rsidRPr="00954991" w:rsidRDefault="002F65B8" w:rsidP="00891271">
            <w:pPr>
              <w:tabs>
                <w:tab w:val="left" w:pos="720"/>
              </w:tabs>
              <w:contextualSpacing/>
              <w:rPr>
                <w:color w:val="000000"/>
                <w:sz w:val="20"/>
                <w:szCs w:val="20"/>
              </w:rPr>
            </w:pPr>
            <w:r w:rsidRPr="00954991">
              <w:rPr>
                <w:color w:val="000000"/>
                <w:sz w:val="20"/>
                <w:szCs w:val="20"/>
              </w:rPr>
              <w:t>6</w:t>
            </w:r>
          </w:p>
        </w:tc>
        <w:tc>
          <w:tcPr>
            <w:tcW w:w="12680" w:type="dxa"/>
            <w:gridSpan w:val="14"/>
            <w:noWrap/>
          </w:tcPr>
          <w:p w14:paraId="75145143" w14:textId="77777777" w:rsidR="002F65B8" w:rsidRPr="00954991" w:rsidRDefault="00270994" w:rsidP="007E5352">
            <w:pPr>
              <w:tabs>
                <w:tab w:val="left" w:pos="720"/>
              </w:tabs>
              <w:contextualSpacing/>
              <w:rPr>
                <w:rFonts w:eastAsia="SimSun"/>
                <w:color w:val="000000"/>
                <w:sz w:val="20"/>
                <w:szCs w:val="20"/>
              </w:rPr>
            </w:pPr>
            <w:r w:rsidRPr="00954991">
              <w:rPr>
                <w:rFonts w:eastAsia="SimSun"/>
                <w:color w:val="000000"/>
                <w:sz w:val="20"/>
                <w:szCs w:val="20"/>
              </w:rPr>
              <w:t xml:space="preserve">These include various materials and goods for </w:t>
            </w:r>
            <w:r w:rsidR="007E5352" w:rsidRPr="00954991">
              <w:rPr>
                <w:rFonts w:eastAsia="SimSun"/>
                <w:color w:val="000000"/>
                <w:sz w:val="20"/>
                <w:szCs w:val="20"/>
              </w:rPr>
              <w:t xml:space="preserve">implementing the </w:t>
            </w:r>
            <w:r w:rsidRPr="00954991">
              <w:rPr>
                <w:rFonts w:eastAsia="SimSun"/>
                <w:color w:val="000000"/>
                <w:sz w:val="20"/>
                <w:szCs w:val="20"/>
              </w:rPr>
              <w:t xml:space="preserve">project such as computers, </w:t>
            </w:r>
            <w:r w:rsidR="008A21DD">
              <w:rPr>
                <w:rFonts w:eastAsia="SimSun"/>
                <w:color w:val="000000"/>
                <w:sz w:val="20"/>
                <w:szCs w:val="20"/>
              </w:rPr>
              <w:t xml:space="preserve">printer, </w:t>
            </w:r>
            <w:r w:rsidRPr="00954991">
              <w:rPr>
                <w:rFonts w:eastAsia="SimSun"/>
                <w:color w:val="000000"/>
                <w:sz w:val="20"/>
                <w:szCs w:val="20"/>
              </w:rPr>
              <w:t xml:space="preserve">accessories, GIS </w:t>
            </w:r>
            <w:r w:rsidR="007610D4" w:rsidRPr="00954991">
              <w:rPr>
                <w:rFonts w:eastAsia="SimSun"/>
                <w:color w:val="000000"/>
                <w:sz w:val="20"/>
                <w:szCs w:val="20"/>
              </w:rPr>
              <w:t>equipment</w:t>
            </w:r>
            <w:r w:rsidRPr="00954991">
              <w:rPr>
                <w:rFonts w:eastAsia="SimSun"/>
                <w:color w:val="000000"/>
                <w:sz w:val="20"/>
                <w:szCs w:val="20"/>
              </w:rPr>
              <w:t xml:space="preserve">, monitoring </w:t>
            </w:r>
            <w:r w:rsidR="007610D4" w:rsidRPr="00954991">
              <w:rPr>
                <w:rFonts w:eastAsia="SimSun"/>
                <w:color w:val="000000"/>
                <w:sz w:val="20"/>
                <w:szCs w:val="20"/>
              </w:rPr>
              <w:t>equipment</w:t>
            </w:r>
            <w:r w:rsidRPr="00954991">
              <w:rPr>
                <w:rFonts w:eastAsia="SimSun"/>
                <w:color w:val="000000"/>
                <w:sz w:val="20"/>
                <w:szCs w:val="20"/>
              </w:rPr>
              <w:t xml:space="preserve"> etc</w:t>
            </w:r>
            <w:r w:rsidR="008A21DD">
              <w:rPr>
                <w:rFonts w:eastAsia="SimSun"/>
                <w:color w:val="000000"/>
                <w:sz w:val="20"/>
                <w:szCs w:val="20"/>
              </w:rPr>
              <w:t xml:space="preserve"> for the </w:t>
            </w:r>
            <w:proofErr w:type="gramStart"/>
            <w:r w:rsidR="008A21DD">
              <w:rPr>
                <w:rFonts w:eastAsia="SimSun"/>
                <w:color w:val="000000"/>
                <w:sz w:val="20"/>
                <w:szCs w:val="20"/>
              </w:rPr>
              <w:t xml:space="preserve">Project </w:t>
            </w:r>
            <w:r w:rsidRPr="00954991">
              <w:rPr>
                <w:rFonts w:eastAsia="SimSun"/>
                <w:color w:val="000000"/>
                <w:sz w:val="20"/>
                <w:szCs w:val="20"/>
              </w:rPr>
              <w:t>.</w:t>
            </w:r>
            <w:proofErr w:type="gramEnd"/>
          </w:p>
        </w:tc>
      </w:tr>
      <w:tr w:rsidR="002F65B8" w:rsidRPr="00954991" w14:paraId="7182E737" w14:textId="77777777" w:rsidTr="00AF1F22">
        <w:trPr>
          <w:trHeight w:val="225"/>
        </w:trPr>
        <w:tc>
          <w:tcPr>
            <w:tcW w:w="1653" w:type="dxa"/>
            <w:noWrap/>
          </w:tcPr>
          <w:p w14:paraId="39698512" w14:textId="77777777" w:rsidR="002F65B8" w:rsidRPr="00954991" w:rsidRDefault="002F65B8" w:rsidP="00891271">
            <w:pPr>
              <w:tabs>
                <w:tab w:val="left" w:pos="720"/>
              </w:tabs>
              <w:contextualSpacing/>
              <w:rPr>
                <w:color w:val="000000"/>
                <w:sz w:val="20"/>
                <w:szCs w:val="20"/>
              </w:rPr>
            </w:pPr>
            <w:r w:rsidRPr="00954991">
              <w:rPr>
                <w:color w:val="000000"/>
                <w:sz w:val="20"/>
                <w:szCs w:val="20"/>
              </w:rPr>
              <w:t>7</w:t>
            </w:r>
          </w:p>
        </w:tc>
        <w:tc>
          <w:tcPr>
            <w:tcW w:w="12680" w:type="dxa"/>
            <w:gridSpan w:val="14"/>
            <w:noWrap/>
          </w:tcPr>
          <w:p w14:paraId="2022C8ED" w14:textId="77777777" w:rsidR="002F65B8" w:rsidRPr="00954991" w:rsidRDefault="00270994" w:rsidP="005270FD">
            <w:pPr>
              <w:tabs>
                <w:tab w:val="left" w:pos="720"/>
              </w:tabs>
              <w:contextualSpacing/>
              <w:rPr>
                <w:rFonts w:eastAsia="SimSun"/>
                <w:color w:val="000000"/>
                <w:sz w:val="20"/>
                <w:szCs w:val="20"/>
              </w:rPr>
            </w:pPr>
            <w:r w:rsidRPr="00954991">
              <w:rPr>
                <w:rFonts w:eastAsia="SimSun"/>
                <w:color w:val="000000"/>
                <w:sz w:val="20"/>
                <w:szCs w:val="20"/>
              </w:rPr>
              <w:t xml:space="preserve">These include publications on research prioritization, preparation </w:t>
            </w:r>
            <w:r w:rsidR="00124F26" w:rsidRPr="00954991">
              <w:rPr>
                <w:rFonts w:eastAsia="SimSun"/>
                <w:color w:val="000000"/>
                <w:sz w:val="20"/>
                <w:szCs w:val="20"/>
              </w:rPr>
              <w:t>of various knowledge</w:t>
            </w:r>
            <w:r w:rsidR="005270FD">
              <w:rPr>
                <w:rFonts w:eastAsia="SimSun"/>
                <w:color w:val="000000"/>
                <w:sz w:val="20"/>
                <w:szCs w:val="20"/>
              </w:rPr>
              <w:t xml:space="preserve"> materials</w:t>
            </w:r>
            <w:r w:rsidRPr="00954991">
              <w:rPr>
                <w:rFonts w:eastAsia="SimSun"/>
                <w:color w:val="000000"/>
                <w:sz w:val="20"/>
                <w:szCs w:val="20"/>
              </w:rPr>
              <w:t>, biodiversity friendly sectoral guidelines</w:t>
            </w:r>
            <w:r w:rsidR="00124F26" w:rsidRPr="00954991">
              <w:rPr>
                <w:rFonts w:eastAsia="SimSun"/>
                <w:color w:val="000000"/>
                <w:sz w:val="20"/>
                <w:szCs w:val="20"/>
              </w:rPr>
              <w:t xml:space="preserve"> </w:t>
            </w:r>
            <w:r w:rsidR="00E45EB3" w:rsidRPr="00954991">
              <w:rPr>
                <w:rFonts w:eastAsia="SimSun"/>
                <w:color w:val="000000"/>
                <w:sz w:val="20"/>
                <w:szCs w:val="20"/>
              </w:rPr>
              <w:t>and publications</w:t>
            </w:r>
            <w:r w:rsidRPr="00954991">
              <w:rPr>
                <w:rFonts w:eastAsia="SimSun"/>
                <w:color w:val="000000"/>
                <w:sz w:val="20"/>
                <w:szCs w:val="20"/>
              </w:rPr>
              <w:t xml:space="preserve"> on Management Plans for ne</w:t>
            </w:r>
            <w:r w:rsidR="005270FD">
              <w:rPr>
                <w:rFonts w:eastAsia="SimSun"/>
                <w:color w:val="000000"/>
                <w:sz w:val="20"/>
                <w:szCs w:val="20"/>
              </w:rPr>
              <w:t>w Protected Areas/ Buffer areas</w:t>
            </w:r>
            <w:r w:rsidRPr="00954991">
              <w:rPr>
                <w:rFonts w:eastAsia="SimSun"/>
                <w:color w:val="000000"/>
                <w:sz w:val="20"/>
                <w:szCs w:val="20"/>
              </w:rPr>
              <w:t>.</w:t>
            </w:r>
          </w:p>
        </w:tc>
      </w:tr>
      <w:tr w:rsidR="002F65B8" w:rsidRPr="00954991" w14:paraId="46F76627" w14:textId="77777777" w:rsidTr="00AF1F22">
        <w:trPr>
          <w:trHeight w:val="225"/>
        </w:trPr>
        <w:tc>
          <w:tcPr>
            <w:tcW w:w="1653" w:type="dxa"/>
            <w:noWrap/>
          </w:tcPr>
          <w:p w14:paraId="45ED0EE2" w14:textId="77777777" w:rsidR="002F65B8" w:rsidRPr="00954991" w:rsidRDefault="002F65B8" w:rsidP="00891271">
            <w:pPr>
              <w:tabs>
                <w:tab w:val="left" w:pos="720"/>
              </w:tabs>
              <w:contextualSpacing/>
              <w:rPr>
                <w:color w:val="000000"/>
                <w:sz w:val="20"/>
                <w:szCs w:val="20"/>
              </w:rPr>
            </w:pPr>
            <w:r w:rsidRPr="00954991">
              <w:rPr>
                <w:color w:val="000000"/>
                <w:sz w:val="20"/>
                <w:szCs w:val="20"/>
              </w:rPr>
              <w:t>8</w:t>
            </w:r>
          </w:p>
        </w:tc>
        <w:tc>
          <w:tcPr>
            <w:tcW w:w="12680" w:type="dxa"/>
            <w:gridSpan w:val="14"/>
            <w:noWrap/>
          </w:tcPr>
          <w:p w14:paraId="3260CF24" w14:textId="77777777" w:rsidR="002F65B8" w:rsidRPr="00954991" w:rsidRDefault="001F3869" w:rsidP="005270FD">
            <w:pPr>
              <w:tabs>
                <w:tab w:val="left" w:pos="720"/>
              </w:tabs>
              <w:contextualSpacing/>
              <w:rPr>
                <w:rFonts w:eastAsia="SimSun"/>
                <w:color w:val="000000"/>
                <w:sz w:val="20"/>
                <w:szCs w:val="20"/>
              </w:rPr>
            </w:pPr>
            <w:r w:rsidRPr="00954991">
              <w:rPr>
                <w:rFonts w:eastAsia="SimSun"/>
                <w:color w:val="000000"/>
                <w:sz w:val="20"/>
                <w:szCs w:val="20"/>
              </w:rPr>
              <w:t xml:space="preserve">This is for engaging a national expert for preparation of the Community Based Resource Management Plan </w:t>
            </w:r>
          </w:p>
        </w:tc>
      </w:tr>
      <w:tr w:rsidR="002F65B8" w:rsidRPr="00954991" w14:paraId="6CE5DD5A" w14:textId="77777777" w:rsidTr="00AF1F22">
        <w:trPr>
          <w:trHeight w:val="225"/>
        </w:trPr>
        <w:tc>
          <w:tcPr>
            <w:tcW w:w="1653" w:type="dxa"/>
            <w:noWrap/>
          </w:tcPr>
          <w:p w14:paraId="1C16CA5A" w14:textId="77777777" w:rsidR="002F65B8" w:rsidRPr="00954991" w:rsidRDefault="002F65B8" w:rsidP="00891271">
            <w:pPr>
              <w:tabs>
                <w:tab w:val="left" w:pos="720"/>
              </w:tabs>
              <w:contextualSpacing/>
              <w:rPr>
                <w:color w:val="000000"/>
                <w:sz w:val="20"/>
                <w:szCs w:val="20"/>
              </w:rPr>
            </w:pPr>
            <w:r w:rsidRPr="00954991">
              <w:rPr>
                <w:color w:val="000000"/>
                <w:sz w:val="20"/>
                <w:szCs w:val="20"/>
              </w:rPr>
              <w:t>9</w:t>
            </w:r>
          </w:p>
        </w:tc>
        <w:tc>
          <w:tcPr>
            <w:tcW w:w="12680" w:type="dxa"/>
            <w:gridSpan w:val="14"/>
            <w:noWrap/>
          </w:tcPr>
          <w:p w14:paraId="315D8C8D" w14:textId="77777777" w:rsidR="002F65B8" w:rsidRPr="00954991" w:rsidRDefault="001F3869" w:rsidP="00891271">
            <w:pPr>
              <w:tabs>
                <w:tab w:val="left" w:pos="720"/>
              </w:tabs>
              <w:contextualSpacing/>
              <w:rPr>
                <w:rFonts w:eastAsia="SimSun"/>
                <w:color w:val="000000"/>
                <w:sz w:val="20"/>
                <w:szCs w:val="20"/>
              </w:rPr>
            </w:pPr>
            <w:r w:rsidRPr="00954991">
              <w:rPr>
                <w:rFonts w:eastAsia="SimSun"/>
                <w:color w:val="000000"/>
                <w:sz w:val="20"/>
                <w:szCs w:val="20"/>
              </w:rPr>
              <w:t>These include Capacity development on the implementation of the Community Based Resource Management Plan (20 programmes @ USD 1000 per programme), support to implementation of the alternative livelihoods and livelihoods diversification strategy (USD 275,000), Capacity development on the implementation of alternative livelihoods and livelihoods diversification strategy (20 programmes @ USD 1000 per programme), and support to implementation of the alternative livelihoods and livelihoods diversification strategy (USD 300,000)</w:t>
            </w:r>
          </w:p>
        </w:tc>
      </w:tr>
      <w:tr w:rsidR="002F65B8" w:rsidRPr="00954991" w14:paraId="1DEEFFB0" w14:textId="77777777" w:rsidTr="00AF1F22">
        <w:trPr>
          <w:trHeight w:val="225"/>
        </w:trPr>
        <w:tc>
          <w:tcPr>
            <w:tcW w:w="1653" w:type="dxa"/>
            <w:noWrap/>
          </w:tcPr>
          <w:p w14:paraId="4969C79F" w14:textId="77777777" w:rsidR="002F65B8" w:rsidRPr="00954991" w:rsidRDefault="00124F26" w:rsidP="00891271">
            <w:pPr>
              <w:tabs>
                <w:tab w:val="left" w:pos="720"/>
              </w:tabs>
              <w:contextualSpacing/>
              <w:rPr>
                <w:color w:val="000000"/>
                <w:sz w:val="20"/>
                <w:szCs w:val="20"/>
              </w:rPr>
            </w:pPr>
            <w:r w:rsidRPr="00954991">
              <w:rPr>
                <w:color w:val="000000"/>
                <w:sz w:val="20"/>
                <w:szCs w:val="20"/>
              </w:rPr>
              <w:t>10</w:t>
            </w:r>
          </w:p>
        </w:tc>
        <w:tc>
          <w:tcPr>
            <w:tcW w:w="12680" w:type="dxa"/>
            <w:gridSpan w:val="14"/>
            <w:noWrap/>
          </w:tcPr>
          <w:p w14:paraId="7A1BF766" w14:textId="77777777" w:rsidR="002F65B8" w:rsidRPr="00954991" w:rsidRDefault="001F3869" w:rsidP="004309EC">
            <w:pPr>
              <w:tabs>
                <w:tab w:val="left" w:pos="720"/>
              </w:tabs>
              <w:contextualSpacing/>
              <w:rPr>
                <w:rFonts w:eastAsia="SimSun"/>
                <w:color w:val="000000"/>
                <w:sz w:val="20"/>
                <w:szCs w:val="20"/>
              </w:rPr>
            </w:pPr>
            <w:r w:rsidRPr="00954991">
              <w:rPr>
                <w:rFonts w:eastAsia="SimSun"/>
                <w:color w:val="000000"/>
                <w:sz w:val="20"/>
                <w:szCs w:val="20"/>
              </w:rPr>
              <w:t>This includes preparation of the Community Based Res</w:t>
            </w:r>
            <w:r w:rsidR="004309EC">
              <w:rPr>
                <w:rFonts w:eastAsia="SimSun"/>
                <w:color w:val="000000"/>
                <w:sz w:val="20"/>
                <w:szCs w:val="20"/>
              </w:rPr>
              <w:t>ource Management Plan (10 trips</w:t>
            </w:r>
            <w:r w:rsidRPr="00954991">
              <w:rPr>
                <w:rFonts w:eastAsia="SimSun"/>
                <w:color w:val="000000"/>
                <w:sz w:val="20"/>
                <w:szCs w:val="20"/>
              </w:rPr>
              <w:t xml:space="preserve">). </w:t>
            </w:r>
          </w:p>
        </w:tc>
      </w:tr>
      <w:tr w:rsidR="002F65B8" w:rsidRPr="00954991" w14:paraId="54EF9873" w14:textId="77777777" w:rsidTr="00AF1F22">
        <w:trPr>
          <w:trHeight w:val="225"/>
        </w:trPr>
        <w:tc>
          <w:tcPr>
            <w:tcW w:w="1653" w:type="dxa"/>
            <w:noWrap/>
          </w:tcPr>
          <w:p w14:paraId="74D3D1AF" w14:textId="77777777" w:rsidR="002F65B8" w:rsidRPr="00954991" w:rsidRDefault="002F65B8" w:rsidP="00891271">
            <w:pPr>
              <w:tabs>
                <w:tab w:val="left" w:pos="720"/>
              </w:tabs>
              <w:contextualSpacing/>
              <w:rPr>
                <w:color w:val="000000"/>
                <w:sz w:val="20"/>
                <w:szCs w:val="20"/>
              </w:rPr>
            </w:pPr>
            <w:r w:rsidRPr="00954991">
              <w:rPr>
                <w:color w:val="000000"/>
                <w:sz w:val="20"/>
                <w:szCs w:val="20"/>
              </w:rPr>
              <w:t>11</w:t>
            </w:r>
          </w:p>
        </w:tc>
        <w:tc>
          <w:tcPr>
            <w:tcW w:w="12680" w:type="dxa"/>
            <w:gridSpan w:val="14"/>
            <w:noWrap/>
          </w:tcPr>
          <w:p w14:paraId="7D20231A" w14:textId="77777777" w:rsidR="002F65B8" w:rsidRPr="00954991" w:rsidRDefault="00FA597F" w:rsidP="004309EC">
            <w:pPr>
              <w:tabs>
                <w:tab w:val="left" w:pos="720"/>
              </w:tabs>
              <w:contextualSpacing/>
              <w:rPr>
                <w:rFonts w:eastAsia="SimSun"/>
                <w:color w:val="000000"/>
                <w:sz w:val="20"/>
                <w:szCs w:val="20"/>
              </w:rPr>
            </w:pPr>
            <w:r w:rsidRPr="00954991">
              <w:rPr>
                <w:rFonts w:eastAsia="SimSun"/>
                <w:color w:val="000000"/>
                <w:sz w:val="20"/>
                <w:szCs w:val="20"/>
              </w:rPr>
              <w:t>This includes the preparation of the Community Based Resour</w:t>
            </w:r>
            <w:r w:rsidR="004309EC">
              <w:rPr>
                <w:rFonts w:eastAsia="SimSun"/>
                <w:color w:val="000000"/>
                <w:sz w:val="20"/>
                <w:szCs w:val="20"/>
              </w:rPr>
              <w:t>ce Management Plan (10 meetings</w:t>
            </w:r>
            <w:r w:rsidRPr="00954991">
              <w:rPr>
                <w:rFonts w:eastAsia="SimSun"/>
                <w:color w:val="000000"/>
                <w:sz w:val="20"/>
                <w:szCs w:val="20"/>
              </w:rPr>
              <w:t>)</w:t>
            </w:r>
          </w:p>
        </w:tc>
      </w:tr>
      <w:tr w:rsidR="002F65B8" w:rsidRPr="00954991" w14:paraId="4BA3D961" w14:textId="77777777" w:rsidTr="00AF1F22">
        <w:trPr>
          <w:trHeight w:val="225"/>
        </w:trPr>
        <w:tc>
          <w:tcPr>
            <w:tcW w:w="1653" w:type="dxa"/>
            <w:noWrap/>
          </w:tcPr>
          <w:p w14:paraId="06B8654C" w14:textId="77777777" w:rsidR="002F65B8" w:rsidRPr="00954991" w:rsidRDefault="002F65B8" w:rsidP="00891271">
            <w:pPr>
              <w:tabs>
                <w:tab w:val="left" w:pos="720"/>
              </w:tabs>
              <w:contextualSpacing/>
              <w:rPr>
                <w:color w:val="000000"/>
                <w:sz w:val="20"/>
                <w:szCs w:val="20"/>
              </w:rPr>
            </w:pPr>
            <w:r w:rsidRPr="00954991">
              <w:rPr>
                <w:color w:val="000000"/>
                <w:sz w:val="20"/>
                <w:szCs w:val="20"/>
              </w:rPr>
              <w:t>12</w:t>
            </w:r>
          </w:p>
        </w:tc>
        <w:tc>
          <w:tcPr>
            <w:tcW w:w="12680" w:type="dxa"/>
            <w:gridSpan w:val="14"/>
            <w:noWrap/>
          </w:tcPr>
          <w:p w14:paraId="6B12CF33" w14:textId="77777777" w:rsidR="002F65B8" w:rsidRPr="00954991" w:rsidRDefault="00FA597F" w:rsidP="00FA597F">
            <w:pPr>
              <w:tabs>
                <w:tab w:val="left" w:pos="720"/>
              </w:tabs>
              <w:contextualSpacing/>
              <w:rPr>
                <w:rFonts w:eastAsia="SimSun"/>
                <w:color w:val="000000"/>
                <w:sz w:val="20"/>
                <w:szCs w:val="20"/>
              </w:rPr>
            </w:pPr>
            <w:r w:rsidRPr="00954991">
              <w:rPr>
                <w:rFonts w:eastAsia="SimSun"/>
                <w:color w:val="000000"/>
                <w:sz w:val="20"/>
                <w:szCs w:val="20"/>
              </w:rPr>
              <w:t>This includes various outreach materials based on the Community Based Resource Management Plan (USD 5000)</w:t>
            </w:r>
          </w:p>
        </w:tc>
      </w:tr>
      <w:tr w:rsidR="002F65B8" w:rsidRPr="00954991" w14:paraId="1AE0D89B" w14:textId="77777777" w:rsidTr="00AF1F22">
        <w:trPr>
          <w:trHeight w:val="225"/>
        </w:trPr>
        <w:tc>
          <w:tcPr>
            <w:tcW w:w="1653" w:type="dxa"/>
            <w:noWrap/>
          </w:tcPr>
          <w:p w14:paraId="67D72FD5" w14:textId="77777777" w:rsidR="002F65B8" w:rsidRPr="00954991" w:rsidRDefault="002F65B8" w:rsidP="00891271">
            <w:pPr>
              <w:tabs>
                <w:tab w:val="left" w:pos="720"/>
              </w:tabs>
              <w:contextualSpacing/>
              <w:rPr>
                <w:color w:val="000000"/>
                <w:sz w:val="20"/>
                <w:szCs w:val="20"/>
              </w:rPr>
            </w:pPr>
            <w:r w:rsidRPr="00954991">
              <w:rPr>
                <w:color w:val="000000"/>
                <w:sz w:val="20"/>
                <w:szCs w:val="20"/>
              </w:rPr>
              <w:t>13</w:t>
            </w:r>
          </w:p>
        </w:tc>
        <w:tc>
          <w:tcPr>
            <w:tcW w:w="12680" w:type="dxa"/>
            <w:gridSpan w:val="14"/>
            <w:noWrap/>
          </w:tcPr>
          <w:p w14:paraId="4552F72A" w14:textId="77777777" w:rsidR="002F65B8" w:rsidRPr="00954991" w:rsidRDefault="00FA597F" w:rsidP="00197FD1">
            <w:pPr>
              <w:tabs>
                <w:tab w:val="left" w:pos="720"/>
              </w:tabs>
              <w:contextualSpacing/>
              <w:rPr>
                <w:rFonts w:eastAsia="SimSun"/>
                <w:color w:val="000000"/>
                <w:sz w:val="20"/>
                <w:szCs w:val="20"/>
              </w:rPr>
            </w:pPr>
            <w:r w:rsidRPr="00954991">
              <w:rPr>
                <w:rFonts w:eastAsia="SimSun"/>
                <w:color w:val="000000"/>
                <w:sz w:val="20"/>
                <w:szCs w:val="20"/>
              </w:rPr>
              <w:t xml:space="preserve">This is salary of </w:t>
            </w:r>
            <w:r w:rsidR="00197FD1">
              <w:rPr>
                <w:rFonts w:eastAsia="SimSun"/>
                <w:color w:val="000000"/>
                <w:sz w:val="20"/>
                <w:szCs w:val="20"/>
              </w:rPr>
              <w:t xml:space="preserve">full time </w:t>
            </w:r>
            <w:r w:rsidRPr="00954991">
              <w:rPr>
                <w:rFonts w:eastAsia="SimSun"/>
                <w:color w:val="000000"/>
                <w:sz w:val="20"/>
                <w:szCs w:val="20"/>
              </w:rPr>
              <w:t>the Project Manager –cum – Technical Officer. The job profile of the Project Manag</w:t>
            </w:r>
            <w:r w:rsidR="00124F26" w:rsidRPr="00954991">
              <w:rPr>
                <w:rFonts w:eastAsia="SimSun"/>
                <w:color w:val="000000"/>
                <w:sz w:val="20"/>
                <w:szCs w:val="20"/>
              </w:rPr>
              <w:t xml:space="preserve">er is also technical in nature, and </w:t>
            </w:r>
            <w:r w:rsidRPr="00954991">
              <w:rPr>
                <w:rFonts w:eastAsia="SimSun"/>
                <w:color w:val="000000"/>
                <w:sz w:val="20"/>
                <w:szCs w:val="20"/>
              </w:rPr>
              <w:t xml:space="preserve">part of his time </w:t>
            </w:r>
            <w:r w:rsidR="00124F26" w:rsidRPr="00954991">
              <w:rPr>
                <w:rFonts w:eastAsia="SimSun"/>
                <w:color w:val="000000"/>
                <w:sz w:val="20"/>
                <w:szCs w:val="20"/>
              </w:rPr>
              <w:t xml:space="preserve">is also </w:t>
            </w:r>
            <w:r w:rsidRPr="00954991">
              <w:rPr>
                <w:rFonts w:eastAsia="SimSun"/>
                <w:color w:val="000000"/>
                <w:sz w:val="20"/>
                <w:szCs w:val="20"/>
              </w:rPr>
              <w:t>budgeted against both the Outcomes depending on the services rendered.</w:t>
            </w:r>
          </w:p>
        </w:tc>
      </w:tr>
      <w:tr w:rsidR="002F65B8" w:rsidRPr="00954991" w14:paraId="2270CFD0" w14:textId="77777777" w:rsidTr="00AF1F22">
        <w:trPr>
          <w:trHeight w:val="225"/>
        </w:trPr>
        <w:tc>
          <w:tcPr>
            <w:tcW w:w="1653" w:type="dxa"/>
            <w:noWrap/>
          </w:tcPr>
          <w:p w14:paraId="3EE27DB0" w14:textId="77777777" w:rsidR="002F65B8" w:rsidRPr="00954991" w:rsidRDefault="002F65B8" w:rsidP="00891271">
            <w:pPr>
              <w:tabs>
                <w:tab w:val="left" w:pos="720"/>
              </w:tabs>
              <w:contextualSpacing/>
              <w:rPr>
                <w:color w:val="000000"/>
                <w:sz w:val="20"/>
                <w:szCs w:val="20"/>
              </w:rPr>
            </w:pPr>
            <w:r w:rsidRPr="00954991">
              <w:rPr>
                <w:color w:val="000000"/>
                <w:sz w:val="20"/>
                <w:szCs w:val="20"/>
              </w:rPr>
              <w:t>14</w:t>
            </w:r>
          </w:p>
        </w:tc>
        <w:tc>
          <w:tcPr>
            <w:tcW w:w="12680" w:type="dxa"/>
            <w:gridSpan w:val="14"/>
            <w:noWrap/>
          </w:tcPr>
          <w:p w14:paraId="11FC9871" w14:textId="77777777" w:rsidR="002F65B8" w:rsidRPr="00954991" w:rsidRDefault="00FA597F" w:rsidP="00197FD1">
            <w:pPr>
              <w:tabs>
                <w:tab w:val="left" w:pos="720"/>
              </w:tabs>
              <w:contextualSpacing/>
              <w:rPr>
                <w:rFonts w:eastAsia="SimSun"/>
                <w:color w:val="000000"/>
                <w:sz w:val="20"/>
                <w:szCs w:val="20"/>
              </w:rPr>
            </w:pPr>
            <w:r w:rsidRPr="00954991">
              <w:rPr>
                <w:rFonts w:eastAsia="SimSun"/>
                <w:color w:val="000000"/>
                <w:sz w:val="20"/>
                <w:szCs w:val="20"/>
              </w:rPr>
              <w:t xml:space="preserve">This is the salary of Financial cum Administrative assistant </w:t>
            </w:r>
          </w:p>
        </w:tc>
      </w:tr>
      <w:tr w:rsidR="00DC64C7" w:rsidRPr="00954991" w14:paraId="46BF2B3E" w14:textId="77777777" w:rsidTr="00AF1F22">
        <w:trPr>
          <w:trHeight w:val="225"/>
        </w:trPr>
        <w:tc>
          <w:tcPr>
            <w:tcW w:w="1653" w:type="dxa"/>
            <w:noWrap/>
          </w:tcPr>
          <w:p w14:paraId="5CE13135" w14:textId="77777777" w:rsidR="00DC64C7" w:rsidRPr="00954991" w:rsidRDefault="00DC64C7" w:rsidP="00E45EB3">
            <w:pPr>
              <w:tabs>
                <w:tab w:val="left" w:pos="720"/>
              </w:tabs>
              <w:contextualSpacing/>
              <w:rPr>
                <w:color w:val="000000"/>
                <w:sz w:val="20"/>
                <w:szCs w:val="20"/>
              </w:rPr>
            </w:pPr>
            <w:r w:rsidRPr="00954991">
              <w:rPr>
                <w:color w:val="000000"/>
                <w:sz w:val="20"/>
                <w:szCs w:val="20"/>
              </w:rPr>
              <w:t>1</w:t>
            </w:r>
            <w:r w:rsidR="00E45EB3">
              <w:rPr>
                <w:color w:val="000000"/>
                <w:sz w:val="20"/>
                <w:szCs w:val="20"/>
              </w:rPr>
              <w:t>5</w:t>
            </w:r>
          </w:p>
        </w:tc>
        <w:tc>
          <w:tcPr>
            <w:tcW w:w="12680" w:type="dxa"/>
            <w:gridSpan w:val="14"/>
            <w:noWrap/>
          </w:tcPr>
          <w:p w14:paraId="4629A581" w14:textId="77777777" w:rsidR="00DC64C7" w:rsidRPr="00954991" w:rsidRDefault="00DC64C7" w:rsidP="00E45EB3">
            <w:pPr>
              <w:tabs>
                <w:tab w:val="left" w:pos="720"/>
              </w:tabs>
              <w:contextualSpacing/>
              <w:rPr>
                <w:rFonts w:eastAsia="SimSun"/>
                <w:color w:val="000000"/>
                <w:sz w:val="20"/>
                <w:szCs w:val="20"/>
              </w:rPr>
            </w:pPr>
            <w:r w:rsidRPr="00954991">
              <w:rPr>
                <w:rFonts w:eastAsia="SimSun"/>
                <w:color w:val="000000"/>
                <w:sz w:val="20"/>
                <w:szCs w:val="20"/>
              </w:rPr>
              <w:t>DPC for project</w:t>
            </w:r>
            <w:r w:rsidR="00E45EB3">
              <w:rPr>
                <w:rFonts w:eastAsia="SimSun"/>
                <w:color w:val="000000"/>
                <w:sz w:val="20"/>
                <w:szCs w:val="20"/>
              </w:rPr>
              <w:t xml:space="preserve"> SC Staffs, SC Payroll, </w:t>
            </w:r>
            <w:r w:rsidRPr="00954991">
              <w:rPr>
                <w:rFonts w:eastAsia="SimSun"/>
                <w:color w:val="000000"/>
                <w:sz w:val="20"/>
                <w:szCs w:val="20"/>
              </w:rPr>
              <w:t>/</w:t>
            </w:r>
            <w:r w:rsidR="00E45EB3">
              <w:rPr>
                <w:rFonts w:eastAsia="SimSun"/>
                <w:color w:val="000000"/>
                <w:sz w:val="20"/>
                <w:szCs w:val="20"/>
              </w:rPr>
              <w:t xml:space="preserve">Recruitment of National and International Consultants, </w:t>
            </w:r>
            <w:r w:rsidRPr="00954991">
              <w:rPr>
                <w:rFonts w:eastAsia="SimSun"/>
                <w:color w:val="000000"/>
                <w:sz w:val="20"/>
                <w:szCs w:val="20"/>
              </w:rPr>
              <w:t xml:space="preserve"> </w:t>
            </w:r>
            <w:r w:rsidR="00E45EB3">
              <w:rPr>
                <w:rFonts w:eastAsia="SimSun"/>
                <w:color w:val="000000"/>
                <w:sz w:val="20"/>
                <w:szCs w:val="20"/>
              </w:rPr>
              <w:t xml:space="preserve">Procurement of Equipment and Contractual Services Companies </w:t>
            </w:r>
          </w:p>
        </w:tc>
      </w:tr>
    </w:tbl>
    <w:p w14:paraId="2EEABA26" w14:textId="77777777" w:rsidR="002F65B8" w:rsidRPr="00954991" w:rsidRDefault="002F65B8" w:rsidP="002F65B8">
      <w:pPr>
        <w:spacing w:before="120" w:after="120"/>
        <w:contextualSpacing/>
        <w:rPr>
          <w:lang w:val="en-GB"/>
        </w:rPr>
      </w:pPr>
    </w:p>
    <w:p w14:paraId="7DF4085C" w14:textId="77777777" w:rsidR="002F65B8" w:rsidRPr="00954991" w:rsidRDefault="002F65B8" w:rsidP="002F65B8">
      <w:pPr>
        <w:spacing w:before="120" w:after="120"/>
        <w:contextualSpacing/>
        <w:jc w:val="both"/>
        <w:rPr>
          <w:sz w:val="20"/>
          <w:lang w:val="en-GB"/>
        </w:rPr>
      </w:pPr>
      <w:r w:rsidRPr="00954991">
        <w:rPr>
          <w:sz w:val="20"/>
          <w:lang w:val="en-GB"/>
        </w:rPr>
        <w:t xml:space="preserve">Note: * The exchange rate </w:t>
      </w:r>
      <w:r w:rsidR="00825828" w:rsidRPr="00954991">
        <w:rPr>
          <w:sz w:val="20"/>
          <w:lang w:val="en-GB"/>
        </w:rPr>
        <w:t>during the life of the project may vary c</w:t>
      </w:r>
      <w:r w:rsidRPr="00954991">
        <w:rPr>
          <w:sz w:val="20"/>
          <w:lang w:val="en-GB"/>
        </w:rPr>
        <w:t xml:space="preserve">onsiderably. The budget may require </w:t>
      </w:r>
      <w:r w:rsidR="00825828" w:rsidRPr="00954991">
        <w:rPr>
          <w:sz w:val="20"/>
          <w:lang w:val="en-GB"/>
        </w:rPr>
        <w:t xml:space="preserve">adjustments accordingly </w:t>
      </w:r>
      <w:r w:rsidR="00124F26" w:rsidRPr="00954991">
        <w:rPr>
          <w:sz w:val="20"/>
          <w:lang w:val="en-GB"/>
        </w:rPr>
        <w:t>in due course</w:t>
      </w:r>
      <w:r w:rsidR="00825828" w:rsidRPr="00954991">
        <w:rPr>
          <w:sz w:val="20"/>
          <w:lang w:val="en-GB"/>
        </w:rPr>
        <w:t>.</w:t>
      </w:r>
      <w:r w:rsidRPr="00954991">
        <w:rPr>
          <w:sz w:val="20"/>
          <w:lang w:val="en-GB"/>
        </w:rPr>
        <w:t xml:space="preserve"> </w:t>
      </w:r>
    </w:p>
    <w:p w14:paraId="15F1B958" w14:textId="77777777" w:rsidR="002F65B8" w:rsidRPr="00954991" w:rsidRDefault="002F65B8" w:rsidP="002F65B8">
      <w:pPr>
        <w:spacing w:before="120" w:after="120"/>
        <w:contextualSpacing/>
        <w:jc w:val="both"/>
        <w:rPr>
          <w:sz w:val="20"/>
          <w:lang w:val="en-GB"/>
        </w:rPr>
      </w:pPr>
      <w:r w:rsidRPr="00954991">
        <w:rPr>
          <w:sz w:val="20"/>
          <w:lang w:val="en-GB"/>
        </w:rPr>
        <w:t>.</w:t>
      </w:r>
    </w:p>
    <w:p w14:paraId="75602BA0" w14:textId="77777777" w:rsidR="002F65B8" w:rsidRPr="00954991" w:rsidRDefault="002F65B8" w:rsidP="002F65B8">
      <w:pPr>
        <w:spacing w:before="120" w:after="120"/>
        <w:contextualSpacing/>
        <w:rPr>
          <w:lang w:val="en-GB"/>
        </w:rPr>
      </w:pPr>
    </w:p>
    <w:tbl>
      <w:tblPr>
        <w:tblW w:w="13155" w:type="dxa"/>
        <w:tblInd w:w="93" w:type="dxa"/>
        <w:tblLook w:val="04A0" w:firstRow="1" w:lastRow="0" w:firstColumn="1" w:lastColumn="0" w:noHBand="0" w:noVBand="1"/>
      </w:tblPr>
      <w:tblGrid>
        <w:gridCol w:w="2870"/>
        <w:gridCol w:w="1194"/>
        <w:gridCol w:w="7831"/>
        <w:gridCol w:w="1260"/>
      </w:tblGrid>
      <w:tr w:rsidR="002F65B8" w:rsidRPr="00954991" w14:paraId="159DD713" w14:textId="77777777" w:rsidTr="00891271">
        <w:trPr>
          <w:trHeight w:val="465"/>
        </w:trPr>
        <w:tc>
          <w:tcPr>
            <w:tcW w:w="2870" w:type="dxa"/>
            <w:tcBorders>
              <w:top w:val="single" w:sz="4" w:space="0" w:color="auto"/>
              <w:left w:val="single" w:sz="4" w:space="0" w:color="auto"/>
              <w:bottom w:val="single" w:sz="4" w:space="0" w:color="auto"/>
              <w:right w:val="single" w:sz="4" w:space="0" w:color="auto"/>
            </w:tcBorders>
            <w:shd w:val="clear" w:color="auto" w:fill="auto"/>
            <w:hideMark/>
          </w:tcPr>
          <w:p w14:paraId="05767DFB" w14:textId="77777777" w:rsidR="002F65B8" w:rsidRPr="00954991" w:rsidRDefault="002F65B8" w:rsidP="00891271">
            <w:pPr>
              <w:contextualSpacing/>
              <w:jc w:val="center"/>
              <w:rPr>
                <w:b/>
                <w:bCs/>
                <w:color w:val="000000"/>
                <w:sz w:val="20"/>
                <w:szCs w:val="20"/>
              </w:rPr>
            </w:pPr>
            <w:r w:rsidRPr="00954991">
              <w:rPr>
                <w:b/>
                <w:bCs/>
                <w:color w:val="000000"/>
                <w:sz w:val="20"/>
                <w:szCs w:val="20"/>
              </w:rPr>
              <w:t>OUTCOME</w:t>
            </w:r>
          </w:p>
        </w:tc>
        <w:tc>
          <w:tcPr>
            <w:tcW w:w="1194" w:type="dxa"/>
            <w:tcBorders>
              <w:top w:val="single" w:sz="4" w:space="0" w:color="auto"/>
              <w:left w:val="single" w:sz="4" w:space="0" w:color="auto"/>
              <w:bottom w:val="single" w:sz="4" w:space="0" w:color="auto"/>
              <w:right w:val="single" w:sz="4" w:space="0" w:color="000000"/>
            </w:tcBorders>
            <w:shd w:val="clear" w:color="auto" w:fill="auto"/>
            <w:hideMark/>
          </w:tcPr>
          <w:p w14:paraId="2DCBCC8B" w14:textId="77777777" w:rsidR="002F65B8" w:rsidRPr="00954991" w:rsidRDefault="002F65B8" w:rsidP="00891271">
            <w:pPr>
              <w:contextualSpacing/>
              <w:jc w:val="center"/>
              <w:rPr>
                <w:b/>
                <w:bCs/>
                <w:color w:val="000000"/>
                <w:sz w:val="20"/>
                <w:szCs w:val="20"/>
              </w:rPr>
            </w:pPr>
            <w:r w:rsidRPr="00954991">
              <w:rPr>
                <w:b/>
                <w:bCs/>
                <w:color w:val="000000"/>
                <w:sz w:val="20"/>
                <w:szCs w:val="20"/>
              </w:rPr>
              <w:t>OUTPUT NUMBER</w:t>
            </w:r>
          </w:p>
        </w:tc>
        <w:tc>
          <w:tcPr>
            <w:tcW w:w="7831" w:type="dxa"/>
            <w:tcBorders>
              <w:top w:val="single" w:sz="4" w:space="0" w:color="auto"/>
              <w:left w:val="nil"/>
              <w:bottom w:val="single" w:sz="4" w:space="0" w:color="auto"/>
              <w:right w:val="single" w:sz="4" w:space="0" w:color="auto"/>
            </w:tcBorders>
            <w:shd w:val="clear" w:color="auto" w:fill="auto"/>
            <w:hideMark/>
          </w:tcPr>
          <w:p w14:paraId="7E72B979" w14:textId="77777777" w:rsidR="002F65B8" w:rsidRPr="00954991" w:rsidRDefault="002F65B8" w:rsidP="00891271">
            <w:pPr>
              <w:contextualSpacing/>
              <w:jc w:val="center"/>
              <w:rPr>
                <w:b/>
                <w:bCs/>
                <w:color w:val="000000"/>
                <w:sz w:val="20"/>
                <w:szCs w:val="20"/>
              </w:rPr>
            </w:pPr>
            <w:r w:rsidRPr="00954991">
              <w:rPr>
                <w:b/>
                <w:bCs/>
                <w:color w:val="000000"/>
                <w:sz w:val="20"/>
                <w:szCs w:val="20"/>
              </w:rPr>
              <w:t>OUTPUT</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2425404" w14:textId="77777777" w:rsidR="002F65B8" w:rsidRPr="00954991" w:rsidRDefault="002F65B8" w:rsidP="00891271">
            <w:pPr>
              <w:contextualSpacing/>
              <w:jc w:val="center"/>
              <w:rPr>
                <w:b/>
                <w:bCs/>
                <w:color w:val="000000"/>
                <w:sz w:val="20"/>
                <w:szCs w:val="20"/>
              </w:rPr>
            </w:pPr>
            <w:r w:rsidRPr="00954991">
              <w:rPr>
                <w:b/>
                <w:bCs/>
                <w:color w:val="000000"/>
                <w:sz w:val="20"/>
                <w:szCs w:val="20"/>
              </w:rPr>
              <w:t>BUDGET (GEF resources, USD)</w:t>
            </w:r>
          </w:p>
        </w:tc>
      </w:tr>
      <w:tr w:rsidR="002F65B8" w:rsidRPr="00954991" w14:paraId="0DD8ABF1" w14:textId="77777777" w:rsidTr="00891271">
        <w:trPr>
          <w:trHeight w:val="574"/>
        </w:trPr>
        <w:tc>
          <w:tcPr>
            <w:tcW w:w="2870" w:type="dxa"/>
            <w:vMerge w:val="restart"/>
            <w:tcBorders>
              <w:top w:val="single" w:sz="4" w:space="0" w:color="auto"/>
              <w:left w:val="single" w:sz="4" w:space="0" w:color="auto"/>
              <w:right w:val="single" w:sz="4" w:space="0" w:color="auto"/>
            </w:tcBorders>
            <w:shd w:val="clear" w:color="auto" w:fill="auto"/>
            <w:hideMark/>
          </w:tcPr>
          <w:p w14:paraId="6350C187" w14:textId="77777777" w:rsidR="002F65B8" w:rsidRPr="00954991" w:rsidRDefault="002F65B8" w:rsidP="00891271">
            <w:pPr>
              <w:contextualSpacing/>
              <w:rPr>
                <w:b/>
                <w:bCs/>
                <w:color w:val="000000"/>
                <w:sz w:val="20"/>
                <w:szCs w:val="20"/>
              </w:rPr>
            </w:pPr>
            <w:r w:rsidRPr="00954991">
              <w:rPr>
                <w:b/>
                <w:bCs/>
                <w:color w:val="000000"/>
                <w:sz w:val="20"/>
                <w:szCs w:val="20"/>
              </w:rPr>
              <w:t>Outcome 1: </w:t>
            </w:r>
            <w:r w:rsidR="00A05641" w:rsidRPr="00954991">
              <w:rPr>
                <w:sz w:val="20"/>
                <w:szCs w:val="20"/>
              </w:rPr>
              <w:t>Important aquatic ecosystems of the Sundarbans supporting the globally threatened species of cetaceans conserved</w:t>
            </w:r>
          </w:p>
          <w:p w14:paraId="2C1D38C7" w14:textId="77777777" w:rsidR="002F65B8" w:rsidRPr="00954991" w:rsidRDefault="002F65B8" w:rsidP="00891271">
            <w:pPr>
              <w:contextualSpacing/>
              <w:rPr>
                <w:b/>
                <w:bCs/>
                <w:color w:val="000000"/>
                <w:sz w:val="20"/>
                <w:szCs w:val="20"/>
              </w:rPr>
            </w:pPr>
            <w:r w:rsidRPr="00954991">
              <w:rPr>
                <w:b/>
                <w:bCs/>
                <w:color w:val="000000"/>
                <w:sz w:val="20"/>
                <w:szCs w:val="20"/>
              </w:rPr>
              <w:t> </w:t>
            </w:r>
          </w:p>
          <w:p w14:paraId="7817F0DF" w14:textId="77777777" w:rsidR="002F65B8" w:rsidRPr="00954991" w:rsidRDefault="002F65B8" w:rsidP="00891271">
            <w:pPr>
              <w:contextualSpacing/>
              <w:rPr>
                <w:b/>
                <w:bCs/>
                <w:color w:val="000000"/>
                <w:sz w:val="20"/>
                <w:szCs w:val="20"/>
              </w:rPr>
            </w:pPr>
            <w:r w:rsidRPr="00954991">
              <w:rPr>
                <w:b/>
                <w:bCs/>
                <w:color w:val="000000"/>
                <w:sz w:val="20"/>
                <w:szCs w:val="20"/>
              </w:rPr>
              <w:t> </w:t>
            </w:r>
          </w:p>
          <w:p w14:paraId="49809F43" w14:textId="77777777" w:rsidR="002F65B8" w:rsidRPr="00954991" w:rsidRDefault="002F65B8" w:rsidP="00891271">
            <w:pPr>
              <w:contextualSpacing/>
              <w:rPr>
                <w:b/>
                <w:bCs/>
                <w:color w:val="000000"/>
                <w:sz w:val="20"/>
                <w:szCs w:val="20"/>
              </w:rPr>
            </w:pPr>
            <w:r w:rsidRPr="00954991">
              <w:rPr>
                <w:b/>
                <w:bCs/>
                <w:color w:val="000000"/>
                <w:sz w:val="20"/>
                <w:szCs w:val="20"/>
              </w:rPr>
              <w:t> </w:t>
            </w:r>
          </w:p>
          <w:p w14:paraId="666A97BE" w14:textId="77777777" w:rsidR="002F65B8" w:rsidRPr="00954991" w:rsidRDefault="002F65B8" w:rsidP="00891271">
            <w:pPr>
              <w:contextualSpacing/>
              <w:rPr>
                <w:b/>
                <w:bCs/>
                <w:color w:val="000000"/>
                <w:sz w:val="20"/>
                <w:szCs w:val="20"/>
              </w:rPr>
            </w:pPr>
            <w:r w:rsidRPr="00954991">
              <w:rPr>
                <w:b/>
                <w:bCs/>
                <w:color w:val="000000"/>
                <w:sz w:val="20"/>
                <w:szCs w:val="20"/>
              </w:rPr>
              <w:t> </w:t>
            </w: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14:paraId="224C3C07" w14:textId="77777777" w:rsidR="002F65B8" w:rsidRPr="00954991" w:rsidRDefault="002F65B8" w:rsidP="00891271">
            <w:pPr>
              <w:contextualSpacing/>
              <w:rPr>
                <w:color w:val="000000"/>
                <w:sz w:val="20"/>
                <w:szCs w:val="20"/>
              </w:rPr>
            </w:pPr>
            <w:r w:rsidRPr="00954991">
              <w:rPr>
                <w:color w:val="000000"/>
                <w:sz w:val="20"/>
                <w:szCs w:val="20"/>
              </w:rPr>
              <w:t>Output 1.1</w:t>
            </w:r>
          </w:p>
        </w:tc>
        <w:tc>
          <w:tcPr>
            <w:tcW w:w="7831" w:type="dxa"/>
            <w:tcBorders>
              <w:top w:val="single" w:sz="8" w:space="0" w:color="auto"/>
              <w:left w:val="single" w:sz="8" w:space="0" w:color="auto"/>
              <w:bottom w:val="single" w:sz="8" w:space="0" w:color="auto"/>
              <w:right w:val="single" w:sz="8" w:space="0" w:color="auto"/>
            </w:tcBorders>
            <w:shd w:val="clear" w:color="auto" w:fill="auto"/>
            <w:hideMark/>
          </w:tcPr>
          <w:p w14:paraId="61A79083" w14:textId="77777777" w:rsidR="002F65B8" w:rsidRPr="00954991" w:rsidRDefault="00A66BC6" w:rsidP="00891271">
            <w:pPr>
              <w:contextualSpacing/>
              <w:rPr>
                <w:color w:val="000000"/>
                <w:sz w:val="20"/>
                <w:szCs w:val="20"/>
              </w:rPr>
            </w:pPr>
            <w:r w:rsidRPr="00954991">
              <w:rPr>
                <w:sz w:val="20"/>
                <w:szCs w:val="20"/>
              </w:rPr>
              <w:t>Knowledge generation and dissemination system improves decision making related to the management of aquatic habitats and sustainable use of resources in the protected areas and buffer zones</w:t>
            </w:r>
          </w:p>
        </w:tc>
        <w:tc>
          <w:tcPr>
            <w:tcW w:w="1260" w:type="dxa"/>
            <w:tcBorders>
              <w:top w:val="single" w:sz="8" w:space="0" w:color="auto"/>
              <w:left w:val="single" w:sz="8" w:space="0" w:color="auto"/>
              <w:bottom w:val="single" w:sz="8" w:space="0" w:color="auto"/>
              <w:right w:val="single" w:sz="8" w:space="0" w:color="auto"/>
            </w:tcBorders>
            <w:shd w:val="clear" w:color="auto" w:fill="auto"/>
            <w:hideMark/>
          </w:tcPr>
          <w:p w14:paraId="745FE5BA" w14:textId="77777777" w:rsidR="00A66BC6" w:rsidRPr="00954991" w:rsidRDefault="00A66BC6" w:rsidP="00A66BC6">
            <w:pPr>
              <w:jc w:val="right"/>
              <w:rPr>
                <w:sz w:val="20"/>
                <w:szCs w:val="20"/>
              </w:rPr>
            </w:pPr>
            <w:r w:rsidRPr="00954991">
              <w:rPr>
                <w:sz w:val="20"/>
                <w:szCs w:val="20"/>
              </w:rPr>
              <w:t>284,500</w:t>
            </w:r>
          </w:p>
          <w:p w14:paraId="1DFCFF3E" w14:textId="77777777" w:rsidR="002F65B8" w:rsidRPr="00954991" w:rsidRDefault="002F65B8" w:rsidP="00891271">
            <w:pPr>
              <w:contextualSpacing/>
              <w:jc w:val="right"/>
              <w:rPr>
                <w:color w:val="000000"/>
                <w:sz w:val="20"/>
                <w:szCs w:val="20"/>
              </w:rPr>
            </w:pPr>
          </w:p>
        </w:tc>
      </w:tr>
      <w:tr w:rsidR="002F65B8" w:rsidRPr="00954991" w14:paraId="5FA337BE" w14:textId="77777777" w:rsidTr="00891271">
        <w:trPr>
          <w:trHeight w:val="495"/>
        </w:trPr>
        <w:tc>
          <w:tcPr>
            <w:tcW w:w="2870" w:type="dxa"/>
            <w:vMerge/>
            <w:tcBorders>
              <w:left w:val="single" w:sz="4" w:space="0" w:color="auto"/>
              <w:right w:val="single" w:sz="4" w:space="0" w:color="auto"/>
            </w:tcBorders>
            <w:shd w:val="clear" w:color="auto" w:fill="auto"/>
            <w:hideMark/>
          </w:tcPr>
          <w:p w14:paraId="4C48FBCA" w14:textId="77777777" w:rsidR="002F65B8" w:rsidRPr="00954991" w:rsidRDefault="002F65B8" w:rsidP="00891271">
            <w:pPr>
              <w:contextualSpacing/>
              <w:rPr>
                <w:b/>
                <w:bCs/>
                <w:color w:val="000000"/>
                <w:sz w:val="20"/>
                <w:szCs w:val="20"/>
              </w:rPr>
            </w:pP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14:paraId="26F059EA" w14:textId="77777777" w:rsidR="002F65B8" w:rsidRPr="00954991" w:rsidRDefault="002F65B8" w:rsidP="00891271">
            <w:pPr>
              <w:contextualSpacing/>
              <w:rPr>
                <w:color w:val="000000"/>
                <w:sz w:val="20"/>
                <w:szCs w:val="20"/>
              </w:rPr>
            </w:pPr>
            <w:r w:rsidRPr="00954991">
              <w:rPr>
                <w:color w:val="000000"/>
                <w:sz w:val="20"/>
                <w:szCs w:val="20"/>
              </w:rPr>
              <w:t>Output 1.2</w:t>
            </w:r>
          </w:p>
        </w:tc>
        <w:tc>
          <w:tcPr>
            <w:tcW w:w="7831" w:type="dxa"/>
            <w:tcBorders>
              <w:top w:val="nil"/>
              <w:left w:val="single" w:sz="8" w:space="0" w:color="auto"/>
              <w:bottom w:val="single" w:sz="8" w:space="0" w:color="auto"/>
              <w:right w:val="single" w:sz="8" w:space="0" w:color="auto"/>
            </w:tcBorders>
            <w:shd w:val="clear" w:color="auto" w:fill="auto"/>
            <w:hideMark/>
          </w:tcPr>
          <w:p w14:paraId="6DB61E34" w14:textId="77777777" w:rsidR="002F65B8" w:rsidRPr="00954991" w:rsidRDefault="00A66BC6" w:rsidP="00891271">
            <w:pPr>
              <w:contextualSpacing/>
              <w:rPr>
                <w:color w:val="000000"/>
                <w:sz w:val="20"/>
                <w:szCs w:val="20"/>
              </w:rPr>
            </w:pPr>
            <w:r w:rsidRPr="00954991">
              <w:rPr>
                <w:sz w:val="20"/>
                <w:szCs w:val="20"/>
              </w:rPr>
              <w:t>New and additional areas to be managed as Protected Areas and buffer areas identified, notified and capacities developed among conservation and economic sector staff for strengthening the management effectiveness of biodiversity conservation efforts.</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7EB19391" w14:textId="77777777" w:rsidR="00A66BC6" w:rsidRPr="00954991" w:rsidRDefault="00A66BC6" w:rsidP="00A66BC6">
            <w:pPr>
              <w:jc w:val="right"/>
              <w:rPr>
                <w:sz w:val="20"/>
                <w:szCs w:val="20"/>
              </w:rPr>
            </w:pPr>
            <w:r w:rsidRPr="00954991">
              <w:rPr>
                <w:sz w:val="20"/>
                <w:szCs w:val="20"/>
              </w:rPr>
              <w:t>100,000</w:t>
            </w:r>
          </w:p>
          <w:p w14:paraId="7D772A6B" w14:textId="77777777" w:rsidR="002F65B8" w:rsidRPr="00954991" w:rsidRDefault="002F65B8" w:rsidP="00891271">
            <w:pPr>
              <w:contextualSpacing/>
              <w:jc w:val="right"/>
              <w:rPr>
                <w:color w:val="000000"/>
                <w:sz w:val="20"/>
                <w:szCs w:val="20"/>
              </w:rPr>
            </w:pPr>
          </w:p>
        </w:tc>
      </w:tr>
      <w:tr w:rsidR="002F65B8" w:rsidRPr="00954991" w14:paraId="1220683C" w14:textId="77777777" w:rsidTr="00891271">
        <w:trPr>
          <w:trHeight w:val="277"/>
        </w:trPr>
        <w:tc>
          <w:tcPr>
            <w:tcW w:w="2870" w:type="dxa"/>
            <w:vMerge/>
            <w:tcBorders>
              <w:left w:val="single" w:sz="4" w:space="0" w:color="auto"/>
              <w:right w:val="single" w:sz="4" w:space="0" w:color="auto"/>
            </w:tcBorders>
            <w:shd w:val="clear" w:color="auto" w:fill="auto"/>
            <w:hideMark/>
          </w:tcPr>
          <w:p w14:paraId="139E4B05" w14:textId="77777777" w:rsidR="002F65B8" w:rsidRPr="00954991" w:rsidRDefault="002F65B8" w:rsidP="00891271">
            <w:pPr>
              <w:contextualSpacing/>
              <w:rPr>
                <w:b/>
                <w:bCs/>
                <w:color w:val="000000"/>
                <w:sz w:val="20"/>
                <w:szCs w:val="20"/>
              </w:rPr>
            </w:pP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14:paraId="3AB0ADDF" w14:textId="77777777" w:rsidR="002F65B8" w:rsidRPr="00954991" w:rsidRDefault="002F65B8" w:rsidP="00891271">
            <w:pPr>
              <w:contextualSpacing/>
              <w:rPr>
                <w:color w:val="000000"/>
                <w:sz w:val="20"/>
                <w:szCs w:val="20"/>
              </w:rPr>
            </w:pPr>
            <w:r w:rsidRPr="00954991">
              <w:rPr>
                <w:color w:val="000000"/>
                <w:sz w:val="20"/>
                <w:szCs w:val="20"/>
              </w:rPr>
              <w:t>Output 1.3</w:t>
            </w:r>
          </w:p>
        </w:tc>
        <w:tc>
          <w:tcPr>
            <w:tcW w:w="7831" w:type="dxa"/>
            <w:tcBorders>
              <w:top w:val="nil"/>
              <w:left w:val="single" w:sz="8" w:space="0" w:color="auto"/>
              <w:bottom w:val="single" w:sz="8" w:space="0" w:color="auto"/>
              <w:right w:val="single" w:sz="8" w:space="0" w:color="auto"/>
            </w:tcBorders>
            <w:shd w:val="clear" w:color="auto" w:fill="auto"/>
            <w:hideMark/>
          </w:tcPr>
          <w:p w14:paraId="270B208D" w14:textId="77777777" w:rsidR="002F65B8" w:rsidRPr="00954991" w:rsidRDefault="00A66BC6" w:rsidP="00891271">
            <w:pPr>
              <w:contextualSpacing/>
              <w:rPr>
                <w:color w:val="000000"/>
                <w:sz w:val="20"/>
                <w:szCs w:val="20"/>
              </w:rPr>
            </w:pPr>
            <w:r w:rsidRPr="00954991">
              <w:rPr>
                <w:bCs/>
                <w:sz w:val="20"/>
                <w:szCs w:val="20"/>
              </w:rPr>
              <w:t xml:space="preserve">Support to </w:t>
            </w:r>
            <w:r w:rsidRPr="00954991">
              <w:rPr>
                <w:bCs/>
                <w:color w:val="000000"/>
                <w:sz w:val="20"/>
                <w:szCs w:val="20"/>
              </w:rPr>
              <w:t>the implementation of Management Plans of new PAs and buffer areas to address existing and emerging threats to aquatic biodiversity particularly the cetaceans</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70EC8135" w14:textId="77777777" w:rsidR="00A66BC6" w:rsidRPr="00954991" w:rsidRDefault="00A66BC6" w:rsidP="00A66BC6">
            <w:pPr>
              <w:jc w:val="right"/>
              <w:rPr>
                <w:sz w:val="20"/>
                <w:szCs w:val="20"/>
              </w:rPr>
            </w:pPr>
            <w:r w:rsidRPr="00954991">
              <w:rPr>
                <w:sz w:val="20"/>
                <w:szCs w:val="20"/>
              </w:rPr>
              <w:t>420,000</w:t>
            </w:r>
          </w:p>
          <w:p w14:paraId="3C25D31A" w14:textId="77777777" w:rsidR="002F65B8" w:rsidRPr="00954991" w:rsidRDefault="002F65B8" w:rsidP="00891271">
            <w:pPr>
              <w:contextualSpacing/>
              <w:jc w:val="right"/>
              <w:rPr>
                <w:color w:val="000000"/>
                <w:sz w:val="20"/>
                <w:szCs w:val="20"/>
              </w:rPr>
            </w:pPr>
          </w:p>
        </w:tc>
      </w:tr>
      <w:tr w:rsidR="002F65B8" w:rsidRPr="00954991" w14:paraId="48F04466" w14:textId="77777777" w:rsidTr="00891271">
        <w:trPr>
          <w:trHeight w:val="502"/>
        </w:trPr>
        <w:tc>
          <w:tcPr>
            <w:tcW w:w="2870" w:type="dxa"/>
            <w:vMerge/>
            <w:tcBorders>
              <w:left w:val="single" w:sz="4" w:space="0" w:color="auto"/>
              <w:right w:val="single" w:sz="4" w:space="0" w:color="auto"/>
            </w:tcBorders>
            <w:shd w:val="clear" w:color="auto" w:fill="auto"/>
            <w:hideMark/>
          </w:tcPr>
          <w:p w14:paraId="004B8CD5" w14:textId="77777777" w:rsidR="002F65B8" w:rsidRPr="00954991" w:rsidRDefault="002F65B8" w:rsidP="00891271">
            <w:pPr>
              <w:contextualSpacing/>
              <w:rPr>
                <w:b/>
                <w:bCs/>
                <w:color w:val="000000"/>
                <w:sz w:val="20"/>
                <w:szCs w:val="20"/>
              </w:rPr>
            </w:pP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14:paraId="6D668258" w14:textId="77777777" w:rsidR="002F65B8" w:rsidRPr="00954991" w:rsidRDefault="002F65B8" w:rsidP="00891271">
            <w:pPr>
              <w:contextualSpacing/>
              <w:rPr>
                <w:color w:val="000000"/>
                <w:sz w:val="20"/>
                <w:szCs w:val="20"/>
              </w:rPr>
            </w:pPr>
            <w:r w:rsidRPr="00954991">
              <w:rPr>
                <w:color w:val="000000"/>
                <w:sz w:val="20"/>
                <w:szCs w:val="20"/>
              </w:rPr>
              <w:t>Output 1.4</w:t>
            </w:r>
          </w:p>
        </w:tc>
        <w:tc>
          <w:tcPr>
            <w:tcW w:w="7831" w:type="dxa"/>
            <w:tcBorders>
              <w:top w:val="nil"/>
              <w:left w:val="single" w:sz="8" w:space="0" w:color="auto"/>
              <w:bottom w:val="single" w:sz="8" w:space="0" w:color="auto"/>
              <w:right w:val="single" w:sz="8" w:space="0" w:color="auto"/>
            </w:tcBorders>
            <w:shd w:val="clear" w:color="auto" w:fill="auto"/>
            <w:hideMark/>
          </w:tcPr>
          <w:p w14:paraId="10A3684D" w14:textId="77777777" w:rsidR="002F65B8" w:rsidRPr="00954991" w:rsidRDefault="00A66BC6" w:rsidP="00891271">
            <w:pPr>
              <w:contextualSpacing/>
              <w:rPr>
                <w:color w:val="000000"/>
                <w:sz w:val="20"/>
                <w:szCs w:val="20"/>
              </w:rPr>
            </w:pPr>
            <w:r w:rsidRPr="00954991">
              <w:rPr>
                <w:sz w:val="20"/>
                <w:szCs w:val="20"/>
              </w:rPr>
              <w:t>Monitoring and evaluation framework and</w:t>
            </w:r>
            <w:r w:rsidRPr="00954991">
              <w:rPr>
                <w:color w:val="000000"/>
                <w:sz w:val="20"/>
                <w:szCs w:val="20"/>
              </w:rPr>
              <w:t xml:space="preserve"> replication strategy developed for effective aquatic PA management specifically for the Sundarbans and other aquatic ecosystems across country</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7E51D46" w14:textId="77777777" w:rsidR="00A05641" w:rsidRPr="00954991" w:rsidRDefault="00A05641" w:rsidP="00A05641">
            <w:pPr>
              <w:jc w:val="right"/>
              <w:rPr>
                <w:sz w:val="20"/>
                <w:szCs w:val="20"/>
              </w:rPr>
            </w:pPr>
            <w:r w:rsidRPr="00954991">
              <w:rPr>
                <w:sz w:val="20"/>
                <w:szCs w:val="20"/>
              </w:rPr>
              <w:t>96,200</w:t>
            </w:r>
          </w:p>
          <w:p w14:paraId="5BA0F552" w14:textId="77777777" w:rsidR="002F65B8" w:rsidRPr="00954991" w:rsidRDefault="002F65B8" w:rsidP="00891271">
            <w:pPr>
              <w:contextualSpacing/>
              <w:jc w:val="right"/>
              <w:rPr>
                <w:color w:val="000000"/>
                <w:sz w:val="20"/>
                <w:szCs w:val="20"/>
              </w:rPr>
            </w:pPr>
          </w:p>
        </w:tc>
      </w:tr>
      <w:tr w:rsidR="002F65B8" w:rsidRPr="00954991" w14:paraId="1A7F25C2" w14:textId="77777777" w:rsidTr="00891271">
        <w:trPr>
          <w:trHeight w:val="255"/>
        </w:trPr>
        <w:tc>
          <w:tcPr>
            <w:tcW w:w="2870" w:type="dxa"/>
            <w:tcBorders>
              <w:top w:val="single" w:sz="4" w:space="0" w:color="auto"/>
              <w:left w:val="single" w:sz="4" w:space="0" w:color="auto"/>
              <w:bottom w:val="single" w:sz="4" w:space="0" w:color="auto"/>
              <w:right w:val="single" w:sz="4" w:space="0" w:color="000000"/>
            </w:tcBorders>
            <w:shd w:val="clear" w:color="auto" w:fill="auto"/>
            <w:hideMark/>
          </w:tcPr>
          <w:p w14:paraId="447CCF53" w14:textId="77777777" w:rsidR="002F65B8" w:rsidRPr="00954991" w:rsidRDefault="002F65B8" w:rsidP="00891271">
            <w:pPr>
              <w:contextualSpacing/>
              <w:jc w:val="right"/>
              <w:rPr>
                <w:b/>
                <w:bCs/>
                <w:color w:val="000000"/>
                <w:sz w:val="20"/>
                <w:szCs w:val="20"/>
              </w:rPr>
            </w:pPr>
            <w:r w:rsidRPr="00954991">
              <w:rPr>
                <w:b/>
                <w:bCs/>
                <w:color w:val="000000"/>
                <w:sz w:val="20"/>
                <w:szCs w:val="20"/>
              </w:rPr>
              <w:t>Sub-total Outcome 1</w:t>
            </w:r>
          </w:p>
        </w:tc>
        <w:tc>
          <w:tcPr>
            <w:tcW w:w="1194" w:type="dxa"/>
            <w:tcBorders>
              <w:top w:val="single" w:sz="4" w:space="0" w:color="auto"/>
              <w:left w:val="nil"/>
              <w:bottom w:val="single" w:sz="4" w:space="0" w:color="auto"/>
              <w:right w:val="single" w:sz="8" w:space="0" w:color="auto"/>
            </w:tcBorders>
            <w:shd w:val="clear" w:color="auto" w:fill="auto"/>
            <w:hideMark/>
          </w:tcPr>
          <w:p w14:paraId="032A8DEE" w14:textId="77777777" w:rsidR="002F65B8" w:rsidRPr="00954991" w:rsidRDefault="002F65B8" w:rsidP="00891271">
            <w:pPr>
              <w:contextualSpacing/>
              <w:rPr>
                <w:b/>
                <w:bCs/>
                <w:color w:val="000000"/>
                <w:sz w:val="20"/>
                <w:szCs w:val="20"/>
              </w:rPr>
            </w:pPr>
            <w:r w:rsidRPr="00954991">
              <w:rPr>
                <w:b/>
                <w:bCs/>
                <w:color w:val="000000"/>
                <w:sz w:val="20"/>
                <w:szCs w:val="20"/>
              </w:rPr>
              <w:t> </w:t>
            </w:r>
          </w:p>
        </w:tc>
        <w:tc>
          <w:tcPr>
            <w:tcW w:w="7831" w:type="dxa"/>
            <w:tcBorders>
              <w:top w:val="nil"/>
              <w:left w:val="single" w:sz="8" w:space="0" w:color="auto"/>
              <w:bottom w:val="single" w:sz="8" w:space="0" w:color="auto"/>
              <w:right w:val="single" w:sz="8" w:space="0" w:color="auto"/>
            </w:tcBorders>
            <w:shd w:val="clear" w:color="auto" w:fill="auto"/>
            <w:hideMark/>
          </w:tcPr>
          <w:p w14:paraId="129390B9" w14:textId="77777777" w:rsidR="002F65B8" w:rsidRPr="00954991" w:rsidRDefault="002F65B8" w:rsidP="00891271">
            <w:pPr>
              <w:contextualSpacing/>
              <w:rPr>
                <w:color w:val="000000"/>
                <w:sz w:val="20"/>
                <w:szCs w:val="20"/>
              </w:rPr>
            </w:pPr>
            <w:r w:rsidRPr="00954991">
              <w:rPr>
                <w:color w:val="000000"/>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223B199" w14:textId="77777777" w:rsidR="00A05641" w:rsidRPr="00954991" w:rsidRDefault="00A05641" w:rsidP="00A05641">
            <w:pPr>
              <w:jc w:val="right"/>
              <w:rPr>
                <w:b/>
                <w:bCs/>
                <w:sz w:val="20"/>
                <w:szCs w:val="20"/>
              </w:rPr>
            </w:pPr>
            <w:r w:rsidRPr="00954991">
              <w:rPr>
                <w:b/>
                <w:bCs/>
                <w:sz w:val="20"/>
                <w:szCs w:val="20"/>
              </w:rPr>
              <w:t>900,700</w:t>
            </w:r>
          </w:p>
          <w:p w14:paraId="6E610163" w14:textId="77777777" w:rsidR="002F65B8" w:rsidRPr="00954991" w:rsidRDefault="002F65B8" w:rsidP="00891271">
            <w:pPr>
              <w:contextualSpacing/>
              <w:jc w:val="right"/>
              <w:rPr>
                <w:b/>
                <w:bCs/>
                <w:color w:val="000000"/>
                <w:sz w:val="20"/>
                <w:szCs w:val="20"/>
              </w:rPr>
            </w:pPr>
          </w:p>
        </w:tc>
      </w:tr>
      <w:tr w:rsidR="002F65B8" w:rsidRPr="00954991" w14:paraId="53ED05B0" w14:textId="77777777" w:rsidTr="00891271">
        <w:trPr>
          <w:trHeight w:val="250"/>
        </w:trPr>
        <w:tc>
          <w:tcPr>
            <w:tcW w:w="2870" w:type="dxa"/>
            <w:vMerge w:val="restart"/>
            <w:tcBorders>
              <w:top w:val="single" w:sz="4" w:space="0" w:color="auto"/>
              <w:left w:val="single" w:sz="4" w:space="0" w:color="auto"/>
              <w:right w:val="single" w:sz="4" w:space="0" w:color="auto"/>
            </w:tcBorders>
            <w:shd w:val="clear" w:color="auto" w:fill="auto"/>
            <w:hideMark/>
          </w:tcPr>
          <w:p w14:paraId="1AD84172" w14:textId="77777777" w:rsidR="002F65B8" w:rsidRPr="00954991" w:rsidRDefault="002F65B8" w:rsidP="00124F26">
            <w:pPr>
              <w:contextualSpacing/>
              <w:rPr>
                <w:b/>
                <w:bCs/>
                <w:color w:val="000000"/>
                <w:sz w:val="20"/>
                <w:szCs w:val="20"/>
              </w:rPr>
            </w:pPr>
            <w:r w:rsidRPr="00954991">
              <w:rPr>
                <w:b/>
                <w:bCs/>
                <w:color w:val="000000"/>
                <w:sz w:val="20"/>
                <w:szCs w:val="20"/>
              </w:rPr>
              <w:t>Outcome 2: </w:t>
            </w:r>
            <w:r w:rsidR="00124F26" w:rsidRPr="00954991">
              <w:rPr>
                <w:sz w:val="20"/>
                <w:szCs w:val="20"/>
              </w:rPr>
              <w:t>Community-based ecosystems management to support a</w:t>
            </w:r>
            <w:r w:rsidR="00124F26" w:rsidRPr="00954991">
              <w:rPr>
                <w:color w:val="000000"/>
                <w:sz w:val="20"/>
                <w:szCs w:val="20"/>
                <w:lang w:bidi="th-TH"/>
              </w:rPr>
              <w:t>quatic biodiversity conservation.</w:t>
            </w: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14:paraId="75536E34" w14:textId="77777777" w:rsidR="002F65B8" w:rsidRPr="00954991" w:rsidRDefault="002F65B8" w:rsidP="00891271">
            <w:pPr>
              <w:contextualSpacing/>
              <w:rPr>
                <w:color w:val="000000"/>
                <w:sz w:val="20"/>
                <w:szCs w:val="20"/>
              </w:rPr>
            </w:pPr>
            <w:r w:rsidRPr="00954991">
              <w:rPr>
                <w:color w:val="000000"/>
                <w:sz w:val="20"/>
                <w:szCs w:val="20"/>
              </w:rPr>
              <w:t>Output 2.1</w:t>
            </w:r>
          </w:p>
        </w:tc>
        <w:tc>
          <w:tcPr>
            <w:tcW w:w="7831" w:type="dxa"/>
            <w:tcBorders>
              <w:top w:val="single" w:sz="8" w:space="0" w:color="auto"/>
              <w:left w:val="single" w:sz="8" w:space="0" w:color="auto"/>
              <w:bottom w:val="single" w:sz="8" w:space="0" w:color="auto"/>
              <w:right w:val="single" w:sz="8" w:space="0" w:color="auto"/>
            </w:tcBorders>
            <w:shd w:val="clear" w:color="auto" w:fill="auto"/>
            <w:hideMark/>
          </w:tcPr>
          <w:p w14:paraId="1CB7BF26" w14:textId="77777777" w:rsidR="002F65B8" w:rsidRPr="00954991" w:rsidRDefault="00A66BC6" w:rsidP="00891271">
            <w:pPr>
              <w:contextualSpacing/>
              <w:rPr>
                <w:color w:val="000000"/>
                <w:sz w:val="20"/>
                <w:szCs w:val="20"/>
              </w:rPr>
            </w:pPr>
            <w:r w:rsidRPr="00954991">
              <w:rPr>
                <w:sz w:val="20"/>
                <w:szCs w:val="20"/>
              </w:rPr>
              <w:t>Community based fishery management plan prepared, capacities developed and financial support extended for operationalizing sustainable fishing practices and conservation of aquatic biodiversity</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02CCAD4" w14:textId="77777777" w:rsidR="00A05641" w:rsidRPr="00954991" w:rsidRDefault="00A05641" w:rsidP="00A05641">
            <w:pPr>
              <w:jc w:val="right"/>
              <w:rPr>
                <w:sz w:val="20"/>
                <w:szCs w:val="20"/>
              </w:rPr>
            </w:pPr>
            <w:r w:rsidRPr="00954991">
              <w:rPr>
                <w:sz w:val="20"/>
                <w:szCs w:val="20"/>
              </w:rPr>
              <w:t>325,000</w:t>
            </w:r>
          </w:p>
          <w:p w14:paraId="616DFF6E" w14:textId="77777777" w:rsidR="002F65B8" w:rsidRPr="00954991" w:rsidRDefault="002F65B8" w:rsidP="00891271">
            <w:pPr>
              <w:contextualSpacing/>
              <w:jc w:val="right"/>
              <w:rPr>
                <w:color w:val="000000"/>
                <w:sz w:val="20"/>
                <w:szCs w:val="20"/>
              </w:rPr>
            </w:pPr>
          </w:p>
        </w:tc>
      </w:tr>
      <w:tr w:rsidR="002F65B8" w:rsidRPr="00954991" w14:paraId="38900A56" w14:textId="77777777" w:rsidTr="00891271">
        <w:trPr>
          <w:trHeight w:val="495"/>
        </w:trPr>
        <w:tc>
          <w:tcPr>
            <w:tcW w:w="2870" w:type="dxa"/>
            <w:vMerge/>
            <w:tcBorders>
              <w:left w:val="single" w:sz="4" w:space="0" w:color="auto"/>
              <w:right w:val="single" w:sz="4" w:space="0" w:color="auto"/>
            </w:tcBorders>
            <w:shd w:val="clear" w:color="auto" w:fill="auto"/>
            <w:hideMark/>
          </w:tcPr>
          <w:p w14:paraId="47000BE6" w14:textId="77777777" w:rsidR="002F65B8" w:rsidRPr="00954991" w:rsidRDefault="002F65B8" w:rsidP="00891271">
            <w:pPr>
              <w:contextualSpacing/>
              <w:rPr>
                <w:b/>
                <w:bCs/>
                <w:color w:val="000000"/>
                <w:sz w:val="20"/>
                <w:szCs w:val="20"/>
              </w:rPr>
            </w:pPr>
          </w:p>
        </w:tc>
        <w:tc>
          <w:tcPr>
            <w:tcW w:w="1194" w:type="dxa"/>
            <w:tcBorders>
              <w:top w:val="single" w:sz="4" w:space="0" w:color="auto"/>
              <w:left w:val="single" w:sz="4" w:space="0" w:color="auto"/>
              <w:bottom w:val="single" w:sz="4" w:space="0" w:color="auto"/>
              <w:right w:val="single" w:sz="4" w:space="0" w:color="auto"/>
            </w:tcBorders>
            <w:shd w:val="clear" w:color="auto" w:fill="auto"/>
            <w:hideMark/>
          </w:tcPr>
          <w:p w14:paraId="67D56406" w14:textId="77777777" w:rsidR="002F65B8" w:rsidRPr="00954991" w:rsidRDefault="002F65B8" w:rsidP="00891271">
            <w:pPr>
              <w:contextualSpacing/>
              <w:rPr>
                <w:color w:val="000000"/>
                <w:sz w:val="20"/>
                <w:szCs w:val="20"/>
              </w:rPr>
            </w:pPr>
            <w:r w:rsidRPr="00954991">
              <w:rPr>
                <w:color w:val="000000"/>
                <w:sz w:val="20"/>
                <w:szCs w:val="20"/>
              </w:rPr>
              <w:t>Output 2.2</w:t>
            </w:r>
          </w:p>
        </w:tc>
        <w:tc>
          <w:tcPr>
            <w:tcW w:w="7831" w:type="dxa"/>
            <w:tcBorders>
              <w:top w:val="nil"/>
              <w:left w:val="single" w:sz="8" w:space="0" w:color="auto"/>
              <w:bottom w:val="single" w:sz="8" w:space="0" w:color="auto"/>
              <w:right w:val="single" w:sz="8" w:space="0" w:color="auto"/>
            </w:tcBorders>
            <w:shd w:val="clear" w:color="auto" w:fill="auto"/>
            <w:hideMark/>
          </w:tcPr>
          <w:p w14:paraId="006B227C" w14:textId="77777777" w:rsidR="002F65B8" w:rsidRPr="00954991" w:rsidRDefault="00A66BC6" w:rsidP="00891271">
            <w:pPr>
              <w:contextualSpacing/>
              <w:rPr>
                <w:color w:val="000000"/>
                <w:sz w:val="20"/>
                <w:szCs w:val="20"/>
              </w:rPr>
            </w:pPr>
            <w:r w:rsidRPr="00954991">
              <w:rPr>
                <w:sz w:val="20"/>
                <w:szCs w:val="20"/>
              </w:rPr>
              <w:t>Strategies for alternate income generation and livelihood diversification developed and implemented leading to reduced dependence on natural resources.</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9169C88" w14:textId="77777777" w:rsidR="00A05641" w:rsidRPr="00954991" w:rsidRDefault="00A05641" w:rsidP="00A05641">
            <w:pPr>
              <w:jc w:val="right"/>
              <w:rPr>
                <w:sz w:val="20"/>
                <w:szCs w:val="20"/>
              </w:rPr>
            </w:pPr>
            <w:r w:rsidRPr="00954991">
              <w:rPr>
                <w:sz w:val="20"/>
                <w:szCs w:val="20"/>
              </w:rPr>
              <w:t>320,000</w:t>
            </w:r>
          </w:p>
          <w:p w14:paraId="637FCAB2" w14:textId="77777777" w:rsidR="002F65B8" w:rsidRPr="00954991" w:rsidRDefault="002F65B8" w:rsidP="00891271">
            <w:pPr>
              <w:contextualSpacing/>
              <w:jc w:val="right"/>
              <w:rPr>
                <w:color w:val="000000"/>
                <w:sz w:val="20"/>
                <w:szCs w:val="20"/>
              </w:rPr>
            </w:pPr>
          </w:p>
        </w:tc>
      </w:tr>
      <w:tr w:rsidR="002F65B8" w:rsidRPr="00954991" w14:paraId="49A767D1" w14:textId="77777777" w:rsidTr="00891271">
        <w:trPr>
          <w:trHeight w:val="255"/>
        </w:trPr>
        <w:tc>
          <w:tcPr>
            <w:tcW w:w="2870" w:type="dxa"/>
            <w:tcBorders>
              <w:top w:val="single" w:sz="4" w:space="0" w:color="auto"/>
              <w:left w:val="single" w:sz="4" w:space="0" w:color="auto"/>
              <w:bottom w:val="single" w:sz="4" w:space="0" w:color="auto"/>
              <w:right w:val="single" w:sz="4" w:space="0" w:color="000000"/>
            </w:tcBorders>
            <w:shd w:val="clear" w:color="auto" w:fill="auto"/>
            <w:hideMark/>
          </w:tcPr>
          <w:p w14:paraId="08E94430" w14:textId="77777777" w:rsidR="002F65B8" w:rsidRPr="00954991" w:rsidRDefault="002F65B8" w:rsidP="00891271">
            <w:pPr>
              <w:contextualSpacing/>
              <w:jc w:val="right"/>
              <w:rPr>
                <w:b/>
                <w:bCs/>
                <w:color w:val="000000"/>
                <w:sz w:val="20"/>
                <w:szCs w:val="20"/>
              </w:rPr>
            </w:pPr>
            <w:r w:rsidRPr="00954991">
              <w:rPr>
                <w:b/>
                <w:bCs/>
                <w:color w:val="000000"/>
                <w:sz w:val="20"/>
                <w:szCs w:val="20"/>
              </w:rPr>
              <w:t>Sub-total Outcome 2</w:t>
            </w:r>
          </w:p>
        </w:tc>
        <w:tc>
          <w:tcPr>
            <w:tcW w:w="1194" w:type="dxa"/>
            <w:tcBorders>
              <w:top w:val="single" w:sz="4" w:space="0" w:color="auto"/>
              <w:left w:val="nil"/>
              <w:bottom w:val="single" w:sz="4" w:space="0" w:color="auto"/>
              <w:right w:val="single" w:sz="8" w:space="0" w:color="auto"/>
            </w:tcBorders>
            <w:shd w:val="clear" w:color="auto" w:fill="auto"/>
            <w:hideMark/>
          </w:tcPr>
          <w:p w14:paraId="77E988BA" w14:textId="77777777" w:rsidR="002F65B8" w:rsidRPr="00954991" w:rsidRDefault="002F65B8" w:rsidP="00891271">
            <w:pPr>
              <w:contextualSpacing/>
              <w:rPr>
                <w:b/>
                <w:bCs/>
                <w:color w:val="000000"/>
                <w:sz w:val="20"/>
                <w:szCs w:val="20"/>
              </w:rPr>
            </w:pPr>
            <w:r w:rsidRPr="00954991">
              <w:rPr>
                <w:b/>
                <w:bCs/>
                <w:color w:val="000000"/>
                <w:sz w:val="20"/>
                <w:szCs w:val="20"/>
              </w:rPr>
              <w:t> </w:t>
            </w:r>
          </w:p>
        </w:tc>
        <w:tc>
          <w:tcPr>
            <w:tcW w:w="7831" w:type="dxa"/>
            <w:tcBorders>
              <w:top w:val="nil"/>
              <w:left w:val="single" w:sz="8" w:space="0" w:color="auto"/>
              <w:bottom w:val="single" w:sz="8" w:space="0" w:color="auto"/>
              <w:right w:val="single" w:sz="8" w:space="0" w:color="auto"/>
            </w:tcBorders>
            <w:shd w:val="clear" w:color="auto" w:fill="auto"/>
            <w:hideMark/>
          </w:tcPr>
          <w:p w14:paraId="552F369D" w14:textId="77777777" w:rsidR="002F65B8" w:rsidRPr="00954991" w:rsidRDefault="002F65B8" w:rsidP="00891271">
            <w:pPr>
              <w:contextualSpacing/>
              <w:rPr>
                <w:b/>
                <w:bCs/>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F4F065F" w14:textId="77777777" w:rsidR="00A05641" w:rsidRPr="00954991" w:rsidRDefault="00A05641" w:rsidP="00A05641">
            <w:pPr>
              <w:jc w:val="right"/>
              <w:rPr>
                <w:b/>
                <w:bCs/>
                <w:sz w:val="20"/>
                <w:szCs w:val="20"/>
              </w:rPr>
            </w:pPr>
            <w:r w:rsidRPr="00954991">
              <w:rPr>
                <w:b/>
                <w:bCs/>
                <w:sz w:val="20"/>
                <w:szCs w:val="20"/>
              </w:rPr>
              <w:t>645,</w:t>
            </w:r>
            <w:r w:rsidR="0018004F">
              <w:rPr>
                <w:b/>
                <w:bCs/>
                <w:sz w:val="20"/>
                <w:szCs w:val="20"/>
              </w:rPr>
              <w:t>000</w:t>
            </w:r>
          </w:p>
          <w:p w14:paraId="65B41C1D" w14:textId="77777777" w:rsidR="002F65B8" w:rsidRPr="00954991" w:rsidRDefault="002F65B8" w:rsidP="00891271">
            <w:pPr>
              <w:contextualSpacing/>
              <w:jc w:val="right"/>
              <w:rPr>
                <w:b/>
                <w:bCs/>
                <w:color w:val="000000"/>
                <w:sz w:val="20"/>
                <w:szCs w:val="20"/>
              </w:rPr>
            </w:pPr>
          </w:p>
        </w:tc>
      </w:tr>
      <w:tr w:rsidR="002F65B8" w:rsidRPr="00954991" w14:paraId="75F2B2F3" w14:textId="77777777" w:rsidTr="00891271">
        <w:trPr>
          <w:trHeight w:val="255"/>
        </w:trPr>
        <w:tc>
          <w:tcPr>
            <w:tcW w:w="2870" w:type="dxa"/>
            <w:tcBorders>
              <w:top w:val="single" w:sz="4" w:space="0" w:color="auto"/>
              <w:left w:val="single" w:sz="4" w:space="0" w:color="auto"/>
              <w:bottom w:val="single" w:sz="4" w:space="0" w:color="auto"/>
              <w:right w:val="single" w:sz="4" w:space="0" w:color="000000"/>
            </w:tcBorders>
            <w:shd w:val="clear" w:color="auto" w:fill="auto"/>
            <w:hideMark/>
          </w:tcPr>
          <w:p w14:paraId="36468A41" w14:textId="77777777" w:rsidR="002F65B8" w:rsidRPr="00954991" w:rsidRDefault="002F65B8" w:rsidP="00CE0301">
            <w:pPr>
              <w:contextualSpacing/>
              <w:jc w:val="right"/>
              <w:rPr>
                <w:b/>
                <w:bCs/>
                <w:color w:val="000000"/>
                <w:sz w:val="20"/>
                <w:szCs w:val="20"/>
              </w:rPr>
            </w:pPr>
            <w:r w:rsidRPr="00954991">
              <w:rPr>
                <w:b/>
                <w:bCs/>
                <w:color w:val="000000"/>
                <w:sz w:val="20"/>
                <w:szCs w:val="20"/>
              </w:rPr>
              <w:t xml:space="preserve">Sub Total </w:t>
            </w:r>
            <w:r w:rsidR="00CE0301" w:rsidRPr="00954991">
              <w:rPr>
                <w:b/>
                <w:bCs/>
                <w:color w:val="000000"/>
                <w:sz w:val="20"/>
                <w:szCs w:val="20"/>
              </w:rPr>
              <w:t>PMC</w:t>
            </w:r>
          </w:p>
        </w:tc>
        <w:tc>
          <w:tcPr>
            <w:tcW w:w="1194" w:type="dxa"/>
            <w:tcBorders>
              <w:top w:val="single" w:sz="4" w:space="0" w:color="auto"/>
              <w:left w:val="nil"/>
              <w:bottom w:val="single" w:sz="4" w:space="0" w:color="auto"/>
              <w:right w:val="single" w:sz="4" w:space="0" w:color="auto"/>
            </w:tcBorders>
            <w:shd w:val="clear" w:color="auto" w:fill="auto"/>
            <w:hideMark/>
          </w:tcPr>
          <w:p w14:paraId="4B32A479" w14:textId="77777777" w:rsidR="002F65B8" w:rsidRPr="00954991" w:rsidRDefault="002F65B8" w:rsidP="00891271">
            <w:pPr>
              <w:contextualSpacing/>
              <w:rPr>
                <w:b/>
                <w:bCs/>
                <w:color w:val="000000"/>
                <w:sz w:val="20"/>
                <w:szCs w:val="20"/>
              </w:rPr>
            </w:pPr>
            <w:r w:rsidRPr="00954991">
              <w:rPr>
                <w:b/>
                <w:bCs/>
                <w:color w:val="000000"/>
                <w:sz w:val="20"/>
                <w:szCs w:val="20"/>
              </w:rPr>
              <w:t> </w:t>
            </w:r>
          </w:p>
        </w:tc>
        <w:tc>
          <w:tcPr>
            <w:tcW w:w="7831" w:type="dxa"/>
            <w:tcBorders>
              <w:top w:val="single" w:sz="4" w:space="0" w:color="auto"/>
              <w:left w:val="single" w:sz="4" w:space="0" w:color="auto"/>
              <w:bottom w:val="single" w:sz="4" w:space="0" w:color="auto"/>
              <w:right w:val="single" w:sz="4" w:space="0" w:color="auto"/>
            </w:tcBorders>
            <w:shd w:val="clear" w:color="auto" w:fill="auto"/>
            <w:hideMark/>
          </w:tcPr>
          <w:p w14:paraId="70DC8D05" w14:textId="77777777" w:rsidR="002F65B8" w:rsidRPr="00954991" w:rsidRDefault="002F65B8" w:rsidP="00891271">
            <w:pPr>
              <w:contextualSpacing/>
              <w:rPr>
                <w:color w:val="000000"/>
                <w:sz w:val="20"/>
                <w:szCs w:val="20"/>
              </w:rPr>
            </w:pPr>
            <w:r w:rsidRPr="00954991">
              <w:rPr>
                <w:color w:val="000000"/>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81AFB91" w14:textId="77777777" w:rsidR="00A05641" w:rsidRPr="00954991" w:rsidRDefault="00A05641" w:rsidP="00A05641">
            <w:pPr>
              <w:jc w:val="right"/>
              <w:rPr>
                <w:b/>
                <w:bCs/>
                <w:sz w:val="20"/>
                <w:szCs w:val="20"/>
              </w:rPr>
            </w:pPr>
            <w:r w:rsidRPr="00954991">
              <w:rPr>
                <w:b/>
                <w:bCs/>
                <w:sz w:val="20"/>
                <w:szCs w:val="20"/>
              </w:rPr>
              <w:t>80,</w:t>
            </w:r>
            <w:r w:rsidR="0018004F">
              <w:rPr>
                <w:b/>
                <w:bCs/>
                <w:sz w:val="20"/>
                <w:szCs w:val="20"/>
              </w:rPr>
              <w:t>784</w:t>
            </w:r>
          </w:p>
          <w:p w14:paraId="1E31C22B" w14:textId="77777777" w:rsidR="002F65B8" w:rsidRPr="00954991" w:rsidRDefault="002F65B8" w:rsidP="00891271">
            <w:pPr>
              <w:contextualSpacing/>
              <w:jc w:val="right"/>
              <w:rPr>
                <w:color w:val="000000"/>
                <w:sz w:val="20"/>
                <w:szCs w:val="20"/>
              </w:rPr>
            </w:pPr>
          </w:p>
        </w:tc>
      </w:tr>
      <w:tr w:rsidR="002F65B8" w:rsidRPr="00954991" w14:paraId="582DF230" w14:textId="77777777" w:rsidTr="00891271">
        <w:trPr>
          <w:trHeight w:val="255"/>
        </w:trPr>
        <w:tc>
          <w:tcPr>
            <w:tcW w:w="2870" w:type="dxa"/>
            <w:tcBorders>
              <w:top w:val="single" w:sz="4" w:space="0" w:color="auto"/>
              <w:left w:val="single" w:sz="4" w:space="0" w:color="auto"/>
              <w:bottom w:val="single" w:sz="4" w:space="0" w:color="auto"/>
              <w:right w:val="single" w:sz="4" w:space="0" w:color="000000"/>
            </w:tcBorders>
            <w:shd w:val="clear" w:color="auto" w:fill="auto"/>
            <w:hideMark/>
          </w:tcPr>
          <w:p w14:paraId="7AC8117B" w14:textId="77777777" w:rsidR="002F65B8" w:rsidRPr="00954991" w:rsidRDefault="002F65B8" w:rsidP="00891271">
            <w:pPr>
              <w:contextualSpacing/>
              <w:jc w:val="right"/>
              <w:rPr>
                <w:b/>
                <w:bCs/>
                <w:color w:val="000000"/>
                <w:sz w:val="20"/>
                <w:szCs w:val="20"/>
              </w:rPr>
            </w:pPr>
            <w:r w:rsidRPr="00954991">
              <w:rPr>
                <w:b/>
                <w:bCs/>
                <w:color w:val="000000"/>
                <w:sz w:val="20"/>
                <w:szCs w:val="20"/>
              </w:rPr>
              <w:t>GRAND TOTAL</w:t>
            </w:r>
          </w:p>
        </w:tc>
        <w:tc>
          <w:tcPr>
            <w:tcW w:w="1194" w:type="dxa"/>
            <w:tcBorders>
              <w:top w:val="single" w:sz="4" w:space="0" w:color="auto"/>
              <w:left w:val="nil"/>
              <w:bottom w:val="single" w:sz="4" w:space="0" w:color="auto"/>
              <w:right w:val="single" w:sz="4" w:space="0" w:color="auto"/>
            </w:tcBorders>
            <w:shd w:val="clear" w:color="auto" w:fill="auto"/>
            <w:hideMark/>
          </w:tcPr>
          <w:p w14:paraId="6853899A" w14:textId="77777777" w:rsidR="002F65B8" w:rsidRPr="00954991" w:rsidRDefault="002F65B8" w:rsidP="00891271">
            <w:pPr>
              <w:contextualSpacing/>
              <w:rPr>
                <w:b/>
                <w:bCs/>
                <w:color w:val="000000"/>
                <w:sz w:val="20"/>
                <w:szCs w:val="20"/>
              </w:rPr>
            </w:pPr>
            <w:r w:rsidRPr="00954991">
              <w:rPr>
                <w:b/>
                <w:bCs/>
                <w:color w:val="000000"/>
                <w:sz w:val="20"/>
                <w:szCs w:val="20"/>
              </w:rPr>
              <w:t> </w:t>
            </w:r>
          </w:p>
        </w:tc>
        <w:tc>
          <w:tcPr>
            <w:tcW w:w="7831" w:type="dxa"/>
            <w:tcBorders>
              <w:top w:val="single" w:sz="4" w:space="0" w:color="auto"/>
              <w:left w:val="single" w:sz="4" w:space="0" w:color="auto"/>
              <w:bottom w:val="single" w:sz="4" w:space="0" w:color="auto"/>
              <w:right w:val="single" w:sz="4" w:space="0" w:color="auto"/>
            </w:tcBorders>
            <w:shd w:val="clear" w:color="auto" w:fill="auto"/>
            <w:hideMark/>
          </w:tcPr>
          <w:p w14:paraId="67D2C4C4" w14:textId="77777777" w:rsidR="002F65B8" w:rsidRPr="00954991" w:rsidRDefault="002F65B8" w:rsidP="00891271">
            <w:pPr>
              <w:contextualSpacing/>
              <w:rPr>
                <w:b/>
                <w:bCs/>
                <w:color w:val="000000"/>
                <w:sz w:val="20"/>
                <w:szCs w:val="20"/>
              </w:rPr>
            </w:pPr>
            <w:r w:rsidRPr="00954991">
              <w:rPr>
                <w:b/>
                <w:bCs/>
                <w:color w:val="000000"/>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BD37BA8" w14:textId="77777777" w:rsidR="00A05641" w:rsidRPr="00954991" w:rsidRDefault="00A05641" w:rsidP="00A05641">
            <w:pPr>
              <w:jc w:val="right"/>
              <w:rPr>
                <w:b/>
                <w:bCs/>
                <w:sz w:val="20"/>
                <w:szCs w:val="20"/>
              </w:rPr>
            </w:pPr>
            <w:r w:rsidRPr="00954991">
              <w:rPr>
                <w:b/>
                <w:bCs/>
                <w:sz w:val="20"/>
                <w:szCs w:val="20"/>
              </w:rPr>
              <w:t>1,626,</w:t>
            </w:r>
            <w:r w:rsidR="007F5DEB" w:rsidRPr="00954991">
              <w:rPr>
                <w:b/>
                <w:bCs/>
                <w:sz w:val="20"/>
                <w:szCs w:val="20"/>
              </w:rPr>
              <w:t>484</w:t>
            </w:r>
          </w:p>
          <w:p w14:paraId="1B3B9774" w14:textId="77777777" w:rsidR="002F65B8" w:rsidRPr="00954991" w:rsidRDefault="002F65B8" w:rsidP="00891271">
            <w:pPr>
              <w:contextualSpacing/>
              <w:jc w:val="right"/>
              <w:rPr>
                <w:b/>
                <w:bCs/>
                <w:color w:val="000000"/>
                <w:sz w:val="20"/>
                <w:szCs w:val="20"/>
              </w:rPr>
            </w:pPr>
          </w:p>
        </w:tc>
      </w:tr>
    </w:tbl>
    <w:p w14:paraId="75B10C5A" w14:textId="77777777" w:rsidR="008B45C0" w:rsidRPr="00954991" w:rsidRDefault="008B45C0" w:rsidP="00843B37">
      <w:pPr>
        <w:rPr>
          <w:sz w:val="18"/>
          <w:szCs w:val="18"/>
        </w:rPr>
      </w:pPr>
    </w:p>
    <w:p w14:paraId="2433CEA2" w14:textId="77777777" w:rsidR="008B45C0" w:rsidRPr="00954991" w:rsidRDefault="008B45C0" w:rsidP="00843B37">
      <w:pPr>
        <w:rPr>
          <w:sz w:val="18"/>
          <w:szCs w:val="18"/>
        </w:rPr>
      </w:pPr>
    </w:p>
    <w:p w14:paraId="728AF317" w14:textId="77777777" w:rsidR="008B45C0" w:rsidRPr="00954991" w:rsidRDefault="008B45C0" w:rsidP="00843B37">
      <w:pPr>
        <w:rPr>
          <w:sz w:val="18"/>
          <w:szCs w:val="18"/>
        </w:rPr>
      </w:pPr>
    </w:p>
    <w:p w14:paraId="579CBC2E" w14:textId="77777777" w:rsidR="008B45C0" w:rsidRPr="00954991" w:rsidRDefault="008B45C0" w:rsidP="00843B37">
      <w:pPr>
        <w:rPr>
          <w:sz w:val="18"/>
          <w:szCs w:val="18"/>
        </w:rPr>
      </w:pPr>
    </w:p>
    <w:p w14:paraId="32EC103F" w14:textId="77777777" w:rsidR="008B45C0" w:rsidRPr="00954991" w:rsidRDefault="008B45C0" w:rsidP="00843B37">
      <w:pPr>
        <w:rPr>
          <w:sz w:val="18"/>
          <w:szCs w:val="18"/>
        </w:rPr>
      </w:pPr>
    </w:p>
    <w:p w14:paraId="25380B11" w14:textId="77777777" w:rsidR="00F6028F" w:rsidRPr="00954991" w:rsidRDefault="00F6028F" w:rsidP="00843B37">
      <w:pPr>
        <w:rPr>
          <w:sz w:val="18"/>
          <w:szCs w:val="18"/>
        </w:rPr>
        <w:sectPr w:rsidR="00F6028F" w:rsidRPr="00954991" w:rsidSect="00F6028F">
          <w:pgSz w:w="15840" w:h="12240" w:orient="landscape" w:code="1"/>
          <w:pgMar w:top="1440" w:right="1440" w:bottom="1440" w:left="1440" w:header="720" w:footer="720" w:gutter="0"/>
          <w:cols w:space="720"/>
          <w:docGrid w:linePitch="360"/>
        </w:sectPr>
      </w:pPr>
    </w:p>
    <w:p w14:paraId="720D5E45" w14:textId="77777777" w:rsidR="008B45C0" w:rsidRPr="00954991" w:rsidRDefault="008B45C0" w:rsidP="00843B37">
      <w:pPr>
        <w:rPr>
          <w:sz w:val="18"/>
          <w:szCs w:val="18"/>
        </w:rPr>
      </w:pPr>
    </w:p>
    <w:p w14:paraId="05E667C5" w14:textId="77777777" w:rsidR="008B45C0" w:rsidRPr="00954991" w:rsidRDefault="008B45C0" w:rsidP="00843B37">
      <w:pPr>
        <w:rPr>
          <w:sz w:val="18"/>
          <w:szCs w:val="18"/>
        </w:rPr>
      </w:pPr>
    </w:p>
    <w:p w14:paraId="732796DA" w14:textId="77777777" w:rsidR="008B45C0" w:rsidRPr="00954991" w:rsidRDefault="00CE0301" w:rsidP="00CE0301">
      <w:pPr>
        <w:pStyle w:val="H1"/>
      </w:pPr>
      <w:bookmarkStart w:id="51" w:name="_Toc267853874"/>
      <w:bookmarkStart w:id="52" w:name="_Toc270978993"/>
      <w:bookmarkStart w:id="53" w:name="_Toc365561285"/>
      <w:bookmarkStart w:id="54" w:name="_Toc397462197"/>
      <w:r w:rsidRPr="00954991">
        <w:t>V</w:t>
      </w:r>
      <w:r w:rsidR="008B45C0" w:rsidRPr="00954991">
        <w:t>. Management Arrangements</w:t>
      </w:r>
      <w:bookmarkEnd w:id="51"/>
      <w:bookmarkEnd w:id="52"/>
      <w:bookmarkEnd w:id="53"/>
      <w:bookmarkEnd w:id="54"/>
    </w:p>
    <w:p w14:paraId="50D3226E" w14:textId="77777777" w:rsidR="008B45C0" w:rsidRPr="00954991" w:rsidRDefault="008B45C0" w:rsidP="000869E6">
      <w:pPr>
        <w:pStyle w:val="Heading2"/>
        <w:jc w:val="both"/>
        <w:rPr>
          <w:sz w:val="24"/>
        </w:rPr>
      </w:pPr>
      <w:bookmarkStart w:id="55" w:name="_Toc270978994"/>
      <w:bookmarkStart w:id="56" w:name="_Toc365561286"/>
      <w:bookmarkStart w:id="57" w:name="_Toc397462198"/>
      <w:r w:rsidRPr="00954991">
        <w:rPr>
          <w:sz w:val="24"/>
        </w:rPr>
        <w:t>Project executive and implementing partner (GoB):</w:t>
      </w:r>
      <w:bookmarkEnd w:id="55"/>
      <w:bookmarkEnd w:id="56"/>
      <w:bookmarkEnd w:id="57"/>
    </w:p>
    <w:p w14:paraId="4EDCABE7" w14:textId="77777777" w:rsidR="008B45C0" w:rsidRPr="00954991" w:rsidRDefault="000869E6" w:rsidP="00374DAE">
      <w:pPr>
        <w:pStyle w:val="ListParagraph"/>
        <w:tabs>
          <w:tab w:val="left" w:pos="426"/>
        </w:tabs>
        <w:ind w:left="0"/>
        <w:jc w:val="both"/>
      </w:pPr>
      <w:r w:rsidRPr="00954991">
        <w:t xml:space="preserve">146. </w:t>
      </w:r>
      <w:r w:rsidR="008B45C0" w:rsidRPr="00954991">
        <w:t xml:space="preserve">The project will be executed according to UNDP’s National Implementation Modality (NIM), as per the NIM project management implementation guidelines agreed by UNDP and the Government of Bangladesh. </w:t>
      </w:r>
    </w:p>
    <w:p w14:paraId="02BBA3E0" w14:textId="77777777" w:rsidR="008B45C0" w:rsidRPr="00954991" w:rsidRDefault="008B45C0" w:rsidP="008B45C0">
      <w:pPr>
        <w:jc w:val="both"/>
      </w:pPr>
    </w:p>
    <w:bookmarkStart w:id="58" w:name="_Toc365561287"/>
    <w:bookmarkStart w:id="59" w:name="_Toc397462199"/>
    <w:p w14:paraId="738A6B83" w14:textId="77777777" w:rsidR="008B45C0" w:rsidRPr="00954991" w:rsidRDefault="008E23CD" w:rsidP="000869E6">
      <w:pPr>
        <w:pStyle w:val="Heading2"/>
        <w:jc w:val="both"/>
        <w:rPr>
          <w:sz w:val="24"/>
        </w:rPr>
      </w:pPr>
      <w:r w:rsidRPr="00954991">
        <w:rPr>
          <w:noProof/>
        </w:rPr>
        <mc:AlternateContent>
          <mc:Choice Requires="wps">
            <w:drawing>
              <wp:anchor distT="0" distB="0" distL="114300" distR="114300" simplePos="0" relativeHeight="251652096" behindDoc="0" locked="0" layoutInCell="1" allowOverlap="1" wp14:anchorId="627C90A4" wp14:editId="5FC5D9E3">
                <wp:simplePos x="0" y="0"/>
                <wp:positionH relativeFrom="column">
                  <wp:posOffset>495300</wp:posOffset>
                </wp:positionH>
                <wp:positionV relativeFrom="paragraph">
                  <wp:posOffset>334010</wp:posOffset>
                </wp:positionV>
                <wp:extent cx="4914900" cy="342900"/>
                <wp:effectExtent l="0" t="0" r="19050" b="19050"/>
                <wp:wrapNone/>
                <wp:docPr id="6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2900"/>
                        </a:xfrm>
                        <a:prstGeom prst="roundRect">
                          <a:avLst>
                            <a:gd name="adj" fmla="val 16667"/>
                          </a:avLst>
                        </a:prstGeom>
                        <a:solidFill>
                          <a:srgbClr val="99CCFF"/>
                        </a:solidFill>
                        <a:ln w="9525">
                          <a:solidFill>
                            <a:srgbClr val="000000"/>
                          </a:solidFill>
                          <a:round/>
                          <a:headEnd/>
                          <a:tailEnd/>
                        </a:ln>
                      </wps:spPr>
                      <wps:txbx>
                        <w:txbxContent>
                          <w:p w14:paraId="6A4C0E35" w14:textId="77777777" w:rsidR="00544B90" w:rsidRPr="001D0B24" w:rsidRDefault="00544B90" w:rsidP="008B45C0">
                            <w:pPr>
                              <w:jc w:val="center"/>
                              <w:rPr>
                                <w:b/>
                              </w:rPr>
                            </w:pPr>
                            <w:r w:rsidRPr="001D0B24">
                              <w:rPr>
                                <w:b/>
                              </w:rPr>
                              <w:t>Project Organization Structure</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C90A4" id="AutoShape 44" o:spid="_x0000_s1026" style="position:absolute;left:0;text-align:left;margin-left:39pt;margin-top:26.3pt;width:387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" fillcolor="#9cf">
                <v:textbox inset=",0,,0">
                  <w:txbxContent>
                    <w:p w14:paraId="6A4C0E35" w14:textId="77777777" w:rsidR="00544B90" w:rsidRPr="001D0B24" w:rsidRDefault="00544B90" w:rsidP="008B45C0">
                      <w:pPr>
                        <w:jc w:val="center"/>
                        <w:rPr>
                          <w:b/>
                        </w:rPr>
                      </w:pPr>
                      <w:r w:rsidRPr="001D0B24">
                        <w:rPr>
                          <w:b/>
                        </w:rPr>
                        <w:t>Project Organization Structure</w:t>
                      </w:r>
                    </w:p>
                  </w:txbxContent>
                </v:textbox>
              </v:roundrect>
            </w:pict>
          </mc:Fallback>
        </mc:AlternateContent>
      </w:r>
      <w:r w:rsidR="008B45C0" w:rsidRPr="00954991">
        <w:rPr>
          <w:sz w:val="24"/>
        </w:rPr>
        <w:t>Project Organogram, Management Structure and Responsibilities</w:t>
      </w:r>
      <w:bookmarkEnd w:id="58"/>
      <w:bookmarkEnd w:id="59"/>
    </w:p>
    <w:p w14:paraId="204B8811" w14:textId="77777777" w:rsidR="008B45C0" w:rsidRPr="00954991" w:rsidRDefault="008B45C0" w:rsidP="008B45C0">
      <w:pPr>
        <w:spacing w:line="360" w:lineRule="auto"/>
        <w:jc w:val="both"/>
      </w:pPr>
    </w:p>
    <w:p w14:paraId="0CAFA7F4" w14:textId="77777777" w:rsidR="008B45C0" w:rsidRPr="00954991" w:rsidRDefault="008E23CD" w:rsidP="008B45C0">
      <w:pPr>
        <w:spacing w:line="360" w:lineRule="auto"/>
        <w:jc w:val="both"/>
      </w:pPr>
      <w:r w:rsidRPr="00954991">
        <w:rPr>
          <w:noProof/>
        </w:rPr>
        <mc:AlternateContent>
          <mc:Choice Requires="wps">
            <w:drawing>
              <wp:anchor distT="0" distB="0" distL="114300" distR="114300" simplePos="0" relativeHeight="251658240" behindDoc="0" locked="0" layoutInCell="1" allowOverlap="1" wp14:anchorId="4444D266" wp14:editId="1F487357">
                <wp:simplePos x="0" y="0"/>
                <wp:positionH relativeFrom="column">
                  <wp:posOffset>638175</wp:posOffset>
                </wp:positionH>
                <wp:positionV relativeFrom="paragraph">
                  <wp:posOffset>131445</wp:posOffset>
                </wp:positionV>
                <wp:extent cx="4686300" cy="293370"/>
                <wp:effectExtent l="0" t="0" r="95250" b="8763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9337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a:effectLst>
                          <a:outerShdw dist="107763" dir="2700000" algn="ctr" rotWithShape="0">
                            <a:srgbClr val="808080">
                              <a:alpha val="50000"/>
                            </a:srgbClr>
                          </a:outerShdw>
                        </a:effectLst>
                      </wps:spPr>
                      <wps:txbx>
                        <w:txbxContent>
                          <w:p w14:paraId="16BE9C88" w14:textId="77777777" w:rsidR="00544B90" w:rsidRDefault="00544B90" w:rsidP="008B45C0">
                            <w:pPr>
                              <w:jc w:val="center"/>
                              <w:rPr>
                                <w:b/>
                              </w:rPr>
                            </w:pPr>
                            <w:r>
                              <w:rPr>
                                <w:b/>
                              </w:rPr>
                              <w:t>National Steering Committee</w:t>
                            </w:r>
                          </w:p>
                          <w:p w14:paraId="2987BF8A" w14:textId="77777777" w:rsidR="00544B90" w:rsidRDefault="00544B90" w:rsidP="008B45C0">
                            <w:pPr>
                              <w:jc w:val="center"/>
                              <w:rPr>
                                <w:b/>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44D266" id="Rectangle 38" o:spid="_x0000_s1027" style="position:absolute;left:0;text-align:left;margin-left:50.25pt;margin-top:10.35pt;width:369pt;height:2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" fillcolor="#8aabd3 [2132]">
                <v:fill color2="#d6e2f0 [756]" colors="0 #9ab5e4;.5 #c2d1ed;1 #e1e8f5" focus="100%" type="gradient">
                  <o:fill v:ext="view" type="gradientUnscaled"/>
                </v:fill>
                <v:shadow on="t" opacity=".5" offset="6pt,6pt"/>
                <v:textbox inset=",0,,0">
                  <w:txbxContent>
                    <w:p w14:paraId="16BE9C88" w14:textId="77777777" w:rsidR="00544B90" w:rsidRDefault="00544B90" w:rsidP="008B45C0">
                      <w:pPr>
                        <w:jc w:val="center"/>
                        <w:rPr>
                          <w:b/>
                        </w:rPr>
                      </w:pPr>
                      <w:r>
                        <w:rPr>
                          <w:b/>
                        </w:rPr>
                        <w:t>National Steering Committee</w:t>
                      </w:r>
                    </w:p>
                    <w:p w14:paraId="2987BF8A" w14:textId="77777777" w:rsidR="00544B90" w:rsidRDefault="00544B90" w:rsidP="008B45C0">
                      <w:pPr>
                        <w:jc w:val="center"/>
                        <w:rPr>
                          <w:b/>
                        </w:rPr>
                      </w:pPr>
                    </w:p>
                  </w:txbxContent>
                </v:textbox>
              </v:rect>
            </w:pict>
          </mc:Fallback>
        </mc:AlternateContent>
      </w:r>
    </w:p>
    <w:p w14:paraId="49CB02D2" w14:textId="77777777" w:rsidR="008B45C0" w:rsidRPr="00954991" w:rsidRDefault="008B45C0" w:rsidP="008B45C0">
      <w:pPr>
        <w:spacing w:line="360" w:lineRule="auto"/>
        <w:jc w:val="both"/>
      </w:pPr>
    </w:p>
    <w:p w14:paraId="0C382190" w14:textId="77777777" w:rsidR="008B45C0" w:rsidRPr="00954991" w:rsidRDefault="008E23CD" w:rsidP="008B45C0">
      <w:pPr>
        <w:spacing w:line="360" w:lineRule="auto"/>
        <w:jc w:val="both"/>
      </w:pPr>
      <w:r w:rsidRPr="00954991">
        <w:rPr>
          <w:noProof/>
        </w:rPr>
        <mc:AlternateContent>
          <mc:Choice Requires="wps">
            <w:drawing>
              <wp:anchor distT="0" distB="0" distL="114300" distR="114300" simplePos="0" relativeHeight="251664384" behindDoc="0" locked="0" layoutInCell="1" allowOverlap="1" wp14:anchorId="397D93BE" wp14:editId="2199B046">
                <wp:simplePos x="0" y="0"/>
                <wp:positionH relativeFrom="column">
                  <wp:posOffset>619125</wp:posOffset>
                </wp:positionH>
                <wp:positionV relativeFrom="paragraph">
                  <wp:posOffset>37465</wp:posOffset>
                </wp:positionV>
                <wp:extent cx="4686300" cy="293370"/>
                <wp:effectExtent l="0" t="0" r="95250" b="87630"/>
                <wp:wrapNone/>
                <wp:docPr id="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293370"/>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525">
                          <a:solidFill>
                            <a:srgbClr val="000000"/>
                          </a:solidFill>
                          <a:miter lim="800000"/>
                          <a:headEnd/>
                          <a:tailEnd/>
                        </a:ln>
                        <a:effectLst>
                          <a:outerShdw dist="107763" dir="2700000" algn="ctr" rotWithShape="0">
                            <a:srgbClr val="808080">
                              <a:alpha val="50000"/>
                            </a:srgbClr>
                          </a:outerShdw>
                        </a:effectLst>
                      </wps:spPr>
                      <wps:txbx>
                        <w:txbxContent>
                          <w:p w14:paraId="3FEEDE96" w14:textId="77777777" w:rsidR="00544B90" w:rsidRDefault="00544B90" w:rsidP="008E23CD">
                            <w:pPr>
                              <w:jc w:val="center"/>
                              <w:rPr>
                                <w:b/>
                              </w:rPr>
                            </w:pPr>
                            <w:r>
                              <w:rPr>
                                <w:b/>
                              </w:rPr>
                              <w:t xml:space="preserve">Project Board </w:t>
                            </w:r>
                          </w:p>
                          <w:p w14:paraId="49DDE8CC" w14:textId="77777777" w:rsidR="00544B90" w:rsidRDefault="00544B90" w:rsidP="008E23CD">
                            <w:pPr>
                              <w:jc w:val="center"/>
                              <w:rPr>
                                <w:b/>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7D93BE" id="_x0000_s1028" style="position:absolute;left:0;text-align:left;margin-left:48.75pt;margin-top:2.95pt;width:369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" fillcolor="#9ab5e4">
                <v:fill color2="#e1e8f5" colors="0 #9ab5e4;.5 #c2d1ed;1 #e1e8f5" focus="100%" type="gradient">
                  <o:fill v:ext="view" type="gradientUnscaled"/>
                </v:fill>
                <v:shadow on="t" opacity=".5" offset="6pt,6pt"/>
                <v:textbox inset=",0,,0">
                  <w:txbxContent>
                    <w:p w14:paraId="3FEEDE96" w14:textId="77777777" w:rsidR="00544B90" w:rsidRDefault="00544B90" w:rsidP="008E23CD">
                      <w:pPr>
                        <w:jc w:val="center"/>
                        <w:rPr>
                          <w:b/>
                        </w:rPr>
                      </w:pPr>
                      <w:r>
                        <w:rPr>
                          <w:b/>
                        </w:rPr>
                        <w:t xml:space="preserve">Project Board </w:t>
                      </w:r>
                    </w:p>
                    <w:p w14:paraId="49DDE8CC" w14:textId="77777777" w:rsidR="00544B90" w:rsidRDefault="00544B90" w:rsidP="008E23CD">
                      <w:pPr>
                        <w:jc w:val="center"/>
                        <w:rPr>
                          <w:b/>
                        </w:rPr>
                      </w:pPr>
                    </w:p>
                  </w:txbxContent>
                </v:textbox>
              </v:rect>
            </w:pict>
          </mc:Fallback>
        </mc:AlternateContent>
      </w:r>
    </w:p>
    <w:p w14:paraId="606C3AAC" w14:textId="77777777" w:rsidR="008B45C0" w:rsidRPr="00954991" w:rsidRDefault="008E23CD" w:rsidP="008B45C0">
      <w:pPr>
        <w:spacing w:line="360" w:lineRule="auto"/>
        <w:jc w:val="both"/>
      </w:pPr>
      <w:r>
        <w:rPr>
          <w:noProof/>
        </w:rPr>
        <mc:AlternateContent>
          <mc:Choice Requires="wpg">
            <w:drawing>
              <wp:anchor distT="0" distB="0" distL="114300" distR="114300" simplePos="0" relativeHeight="251653120" behindDoc="0" locked="0" layoutInCell="1" allowOverlap="1" wp14:anchorId="200C3583" wp14:editId="0F6DB264">
                <wp:simplePos x="0" y="0"/>
                <wp:positionH relativeFrom="column">
                  <wp:posOffset>571500</wp:posOffset>
                </wp:positionH>
                <wp:positionV relativeFrom="paragraph">
                  <wp:posOffset>157480</wp:posOffset>
                </wp:positionV>
                <wp:extent cx="4686300" cy="571500"/>
                <wp:effectExtent l="0" t="0" r="95250" b="95250"/>
                <wp:wrapNone/>
                <wp:docPr id="2" name="Group 2"/>
                <wp:cNvGraphicFramePr/>
                <a:graphic xmlns:a="http://schemas.openxmlformats.org/drawingml/2006/main">
                  <a:graphicData uri="http://schemas.microsoft.com/office/word/2010/wordprocessingGroup">
                    <wpg:wgp>
                      <wpg:cNvGrpSpPr/>
                      <wpg:grpSpPr>
                        <a:xfrm>
                          <a:off x="0" y="0"/>
                          <a:ext cx="4686300" cy="571500"/>
                          <a:chOff x="0" y="0"/>
                          <a:chExt cx="4686300" cy="571500"/>
                        </a:xfrm>
                      </wpg:grpSpPr>
                      <wps:wsp>
                        <wps:cNvPr id="38" name="Rectangle 39"/>
                        <wps:cNvSpPr>
                          <a:spLocks noChangeArrowheads="1"/>
                        </wps:cNvSpPr>
                        <wps:spPr bwMode="auto">
                          <a:xfrm>
                            <a:off x="0" y="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8FD1032" w14:textId="77777777" w:rsidR="00544B90" w:rsidRPr="00C53A62" w:rsidRDefault="00544B90" w:rsidP="008B45C0">
                              <w:pPr>
                                <w:jc w:val="center"/>
                                <w:rPr>
                                  <w:b/>
                                  <w:bCs/>
                                  <w:sz w:val="18"/>
                                  <w:szCs w:val="18"/>
                                </w:rPr>
                              </w:pPr>
                              <w:r w:rsidRPr="00C53A62">
                                <w:rPr>
                                  <w:b/>
                                  <w:bCs/>
                                  <w:sz w:val="18"/>
                                  <w:szCs w:val="18"/>
                                </w:rPr>
                                <w:t xml:space="preserve">Senior Beneficiary: </w:t>
                              </w:r>
                            </w:p>
                            <w:p w14:paraId="7F6337CF" w14:textId="77777777" w:rsidR="00544B90" w:rsidRPr="00C53A62" w:rsidRDefault="00544B90" w:rsidP="008B45C0">
                              <w:pPr>
                                <w:jc w:val="center"/>
                                <w:rPr>
                                  <w:sz w:val="18"/>
                                  <w:szCs w:val="18"/>
                                </w:rPr>
                              </w:pPr>
                              <w:r>
                                <w:rPr>
                                  <w:bCs/>
                                  <w:sz w:val="18"/>
                                  <w:szCs w:val="18"/>
                                </w:rPr>
                                <w:t>Forest Department, local fishers and CMC members</w:t>
                              </w:r>
                            </w:p>
                          </w:txbxContent>
                        </wps:txbx>
                        <wps:bodyPr rot="0" vert="horz" wrap="square" lIns="91440" tIns="0" rIns="91440" bIns="0" anchor="ctr" anchorCtr="0" upright="1">
                          <a:noAutofit/>
                        </wps:bodyPr>
                      </wps:wsp>
                      <wps:wsp>
                        <wps:cNvPr id="64" name="Rectangle 40"/>
                        <wps:cNvSpPr>
                          <a:spLocks noChangeArrowheads="1"/>
                        </wps:cNvSpPr>
                        <wps:spPr bwMode="auto">
                          <a:xfrm>
                            <a:off x="1495425" y="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0FFF9AA" w14:textId="77777777" w:rsidR="00544B90" w:rsidRPr="00691907" w:rsidRDefault="00544B90" w:rsidP="008B45C0">
                              <w:pPr>
                                <w:jc w:val="center"/>
                                <w:rPr>
                                  <w:rFonts w:cs="Arial"/>
                                  <w:sz w:val="20"/>
                                  <w:szCs w:val="20"/>
                                </w:rPr>
                              </w:pPr>
                              <w:r w:rsidRPr="00CA0EEF">
                                <w:rPr>
                                  <w:b/>
                                  <w:sz w:val="18"/>
                                  <w:szCs w:val="18"/>
                                </w:rPr>
                                <w:t>Executive</w:t>
                              </w:r>
                              <w:proofErr w:type="gramStart"/>
                              <w:r>
                                <w:rPr>
                                  <w:b/>
                                  <w:sz w:val="18"/>
                                  <w:szCs w:val="18"/>
                                </w:rPr>
                                <w:t>:</w:t>
                              </w:r>
                              <w:proofErr w:type="gramEnd"/>
                              <w:r>
                                <w:rPr>
                                  <w:rFonts w:cs="Arial"/>
                                  <w:sz w:val="20"/>
                                  <w:szCs w:val="20"/>
                                </w:rPr>
                                <w:br/>
                              </w:r>
                              <w:r>
                                <w:rPr>
                                  <w:sz w:val="18"/>
                                  <w:szCs w:val="18"/>
                                </w:rPr>
                                <w:t>MoEF</w:t>
                              </w:r>
                            </w:p>
                            <w:p w14:paraId="0719C647" w14:textId="77777777" w:rsidR="00544B90" w:rsidRPr="00EB563F" w:rsidRDefault="00544B90" w:rsidP="008B45C0">
                              <w:pPr>
                                <w:jc w:val="center"/>
                                <w:rPr>
                                  <w:b/>
                                  <w:sz w:val="20"/>
                                  <w:szCs w:val="20"/>
                                </w:rPr>
                              </w:pPr>
                            </w:p>
                          </w:txbxContent>
                        </wps:txbx>
                        <wps:bodyPr rot="0" vert="horz" wrap="square" lIns="91440" tIns="72000" rIns="91440" bIns="0" anchor="ctr" anchorCtr="0" upright="1">
                          <a:noAutofit/>
                        </wps:bodyPr>
                      </wps:wsp>
                      <wps:wsp>
                        <wps:cNvPr id="65" name="Rectangle 41"/>
                        <wps:cNvSpPr>
                          <a:spLocks noChangeArrowheads="1"/>
                        </wps:cNvSpPr>
                        <wps:spPr bwMode="auto">
                          <a:xfrm>
                            <a:off x="3086100" y="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ECC2F64" w14:textId="77777777" w:rsidR="00544B90" w:rsidRDefault="00544B90" w:rsidP="008B45C0">
                              <w:pPr>
                                <w:jc w:val="center"/>
                                <w:rPr>
                                  <w:b/>
                                  <w:bCs/>
                                  <w:sz w:val="18"/>
                                  <w:szCs w:val="18"/>
                                </w:rPr>
                              </w:pPr>
                            </w:p>
                            <w:p w14:paraId="3A42F84E" w14:textId="77777777" w:rsidR="00544B90" w:rsidRPr="00CA0EEF" w:rsidRDefault="00544B90" w:rsidP="008B45C0">
                              <w:pPr>
                                <w:jc w:val="center"/>
                                <w:rPr>
                                  <w:b/>
                                  <w:bCs/>
                                  <w:sz w:val="18"/>
                                  <w:szCs w:val="18"/>
                                </w:rPr>
                              </w:pPr>
                              <w:r w:rsidRPr="00CA0EEF">
                                <w:rPr>
                                  <w:b/>
                                  <w:bCs/>
                                  <w:sz w:val="18"/>
                                  <w:szCs w:val="18"/>
                                </w:rPr>
                                <w:t>Senior Supplier</w:t>
                              </w:r>
                              <w:r>
                                <w:rPr>
                                  <w:b/>
                                  <w:bCs/>
                                  <w:sz w:val="18"/>
                                  <w:szCs w:val="18"/>
                                </w:rPr>
                                <w:t>:</w:t>
                              </w:r>
                            </w:p>
                            <w:p w14:paraId="363CA52C" w14:textId="77777777" w:rsidR="00544B90" w:rsidRPr="00EB563F" w:rsidRDefault="00544B90" w:rsidP="008B45C0">
                              <w:pPr>
                                <w:jc w:val="center"/>
                                <w:rPr>
                                  <w:sz w:val="20"/>
                                  <w:szCs w:val="20"/>
                                  <w:lang w:val="es-ES"/>
                                </w:rPr>
                              </w:pPr>
                              <w:r>
                                <w:rPr>
                                  <w:sz w:val="20"/>
                                  <w:szCs w:val="20"/>
                                  <w:lang w:val="es-ES"/>
                                </w:rPr>
                                <w:t>UNDP</w:t>
                              </w:r>
                            </w:p>
                            <w:p w14:paraId="4F9964D9" w14:textId="77777777" w:rsidR="00544B90" w:rsidRPr="00EB563F" w:rsidRDefault="00544B90" w:rsidP="008B45C0">
                              <w:pPr>
                                <w:jc w:val="center"/>
                                <w:rPr>
                                  <w:sz w:val="20"/>
                                  <w:szCs w:val="20"/>
                                  <w:lang w:val="es-ES"/>
                                </w:rPr>
                              </w:pPr>
                            </w:p>
                          </w:txbxContent>
                        </wps:txbx>
                        <wps:bodyPr rot="0" vert="horz" wrap="square" lIns="91440" tIns="0" rIns="91440" bIns="0" anchor="ctr" anchorCtr="0" upright="1">
                          <a:noAutofit/>
                        </wps:bodyPr>
                      </wps:wsp>
                    </wpg:wgp>
                  </a:graphicData>
                </a:graphic>
              </wp:anchor>
            </w:drawing>
          </mc:Choice>
          <mc:Fallback>
            <w:pict>
              <v:group w14:anchorId="200C3583" id="Group 2" o:spid="_x0000_s1029" style="position:absolute;left:0;text-align:left;margin-left:45pt;margin-top:12.4pt;width:369pt;height:45pt;z-index:251653120" coordsize="4686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">
                <v:rect id="Rectangle 39" o:spid="_x0000_s1030" style="position:absolute;width:1485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h3MEA&#10;AADbAAAADwAAAGRycy9kb3ducmV2LnhtbERPTWsCMRC9C/0PYQreNGsFla1RimD1oIK20Ot0M93N&#10;djNZkqjrvzcHwePjfc+XnW3EhXwwjhWMhhkI4sJpw6WC76/1YAYiRGSNjWNScKMAy8VLb465dlc+&#10;0uUUS5FCOOSooIqxzaUMRUUWw9C1xIn7c95iTNCXUnu8pnDbyLcsm0iLhlNDhS2tKir+T2erYL2a&#10;+ubXmEn3s69Hs82hbj93tVL91+7jHUSkLj7FD/dWKxinselL+g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IdzBAAAA2wAAAA8AAAAAAAAAAAAAAAAAmAIAAGRycy9kb3du&#10;cmV2LnhtbFBLBQYAAAAABAAEAPUAAACGAwAAAAA=&#10;" fillcolor="#fc0">
                  <v:shadow on="t" opacity=".5" offset="6pt,6pt"/>
                  <v:textbox inset=",0,,0">
                    <w:txbxContent>
                      <w:p w14:paraId="58FD1032" w14:textId="77777777" w:rsidR="00544B90" w:rsidRPr="00C53A62" w:rsidRDefault="00544B90" w:rsidP="008B45C0">
                        <w:pPr>
                          <w:jc w:val="center"/>
                          <w:rPr>
                            <w:b/>
                            <w:bCs/>
                            <w:sz w:val="18"/>
                            <w:szCs w:val="18"/>
                          </w:rPr>
                        </w:pPr>
                        <w:r w:rsidRPr="00C53A62">
                          <w:rPr>
                            <w:b/>
                            <w:bCs/>
                            <w:sz w:val="18"/>
                            <w:szCs w:val="18"/>
                          </w:rPr>
                          <w:t xml:space="preserve">Senior Beneficiary: </w:t>
                        </w:r>
                      </w:p>
                      <w:p w14:paraId="7F6337CF" w14:textId="77777777" w:rsidR="00544B90" w:rsidRPr="00C53A62" w:rsidRDefault="00544B90" w:rsidP="008B45C0">
                        <w:pPr>
                          <w:jc w:val="center"/>
                          <w:rPr>
                            <w:sz w:val="18"/>
                            <w:szCs w:val="18"/>
                          </w:rPr>
                        </w:pPr>
                        <w:r>
                          <w:rPr>
                            <w:bCs/>
                            <w:sz w:val="18"/>
                            <w:szCs w:val="18"/>
                          </w:rPr>
                          <w:t>Forest Department, local fishers and CMC members</w:t>
                        </w:r>
                      </w:p>
                    </w:txbxContent>
                  </v:textbox>
                </v:rect>
                <v:rect id="Rectangle 40" o:spid="_x0000_s1031" style="position:absolute;left:14954;width:1600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Zs8MA&#10;AADbAAAADwAAAGRycy9kb3ducmV2LnhtbESPQUvDQBSE74L/YXmCF7GbioQSsw1qUeuxaS/entnX&#10;bGr2bdhdk/jvu4LgcZiZb5iymm0vRvKhc6xguchAEDdOd9wqOOxfblcgQkTW2DsmBT8UoFpfXpRY&#10;aDfxjsY6tiJBOBSowMQ4FFKGxpDFsHADcfKOzluMSfpWao9Tgtte3mVZLi12nBYMDvRsqPmqv62C&#10;0Fofh4/3m8/XzXQiPT65+s0odX01Pz6AiDTH//Bfe6sV5Pfw+yX9AL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Zs8MAAADbAAAADwAAAAAAAAAAAAAAAACYAgAAZHJzL2Rv&#10;d25yZXYueG1sUEsFBgAAAAAEAAQA9QAAAIgDAAAAAA==&#10;" fillcolor="#fc0">
                  <v:shadow on="t" opacity=".5" offset="6pt,6pt"/>
                  <v:textbox inset=",2mm,,0">
                    <w:txbxContent>
                      <w:p w14:paraId="50FFF9AA" w14:textId="77777777" w:rsidR="00544B90" w:rsidRPr="00691907" w:rsidRDefault="00544B90" w:rsidP="008B45C0">
                        <w:pPr>
                          <w:jc w:val="center"/>
                          <w:rPr>
                            <w:rFonts w:cs="Arial"/>
                            <w:sz w:val="20"/>
                            <w:szCs w:val="20"/>
                          </w:rPr>
                        </w:pPr>
                        <w:r w:rsidRPr="00CA0EEF">
                          <w:rPr>
                            <w:b/>
                            <w:sz w:val="18"/>
                            <w:szCs w:val="18"/>
                          </w:rPr>
                          <w:t>Executive</w:t>
                        </w:r>
                        <w:proofErr w:type="gramStart"/>
                        <w:r>
                          <w:rPr>
                            <w:b/>
                            <w:sz w:val="18"/>
                            <w:szCs w:val="18"/>
                          </w:rPr>
                          <w:t>:</w:t>
                        </w:r>
                        <w:proofErr w:type="gramEnd"/>
                        <w:r>
                          <w:rPr>
                            <w:rFonts w:cs="Arial"/>
                            <w:sz w:val="20"/>
                            <w:szCs w:val="20"/>
                          </w:rPr>
                          <w:br/>
                        </w:r>
                        <w:r>
                          <w:rPr>
                            <w:sz w:val="18"/>
                            <w:szCs w:val="18"/>
                          </w:rPr>
                          <w:t>MoEF</w:t>
                        </w:r>
                      </w:p>
                      <w:p w14:paraId="0719C647" w14:textId="77777777" w:rsidR="00544B90" w:rsidRPr="00EB563F" w:rsidRDefault="00544B90" w:rsidP="008B45C0">
                        <w:pPr>
                          <w:jc w:val="center"/>
                          <w:rPr>
                            <w:b/>
                            <w:sz w:val="20"/>
                            <w:szCs w:val="20"/>
                          </w:rPr>
                        </w:pPr>
                      </w:p>
                    </w:txbxContent>
                  </v:textbox>
                </v:rect>
                <v:rect id="Rectangle 41" o:spid="_x0000_s1032" style="position:absolute;left:30861;width:1600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hX8UA&#10;AADbAAAADwAAAGRycy9kb3ducmV2LnhtbESPQWsCMRSE74L/IbxCb5pV6Fa2RimC2oMKtYVeXzev&#10;u9luXpYk1fXfG6HgcZiZb5j5sretOJEPxrGCyTgDQVw6bbhS8PmxHs1AhIissXVMCi4UYLkYDuZY&#10;aHfmdzodYyUShEOBCuoYu0LKUNZkMYxdR5y8H+ctxiR9JbXHc4LbVk6zLJcWDaeFGjta1VT+Hv+s&#10;gvXq2bffxuT9176ZzLaHptvsGqUeH/rXFxCR+ngP/7fftIL8CW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FfxQAAANsAAAAPAAAAAAAAAAAAAAAAAJgCAABkcnMv&#10;ZG93bnJldi54bWxQSwUGAAAAAAQABAD1AAAAigMAAAAA&#10;" fillcolor="#fc0">
                  <v:shadow on="t" opacity=".5" offset="6pt,6pt"/>
                  <v:textbox inset=",0,,0">
                    <w:txbxContent>
                      <w:p w14:paraId="3ECC2F64" w14:textId="77777777" w:rsidR="00544B90" w:rsidRDefault="00544B90" w:rsidP="008B45C0">
                        <w:pPr>
                          <w:jc w:val="center"/>
                          <w:rPr>
                            <w:b/>
                            <w:bCs/>
                            <w:sz w:val="18"/>
                            <w:szCs w:val="18"/>
                          </w:rPr>
                        </w:pPr>
                      </w:p>
                      <w:p w14:paraId="3A42F84E" w14:textId="77777777" w:rsidR="00544B90" w:rsidRPr="00CA0EEF" w:rsidRDefault="00544B90" w:rsidP="008B45C0">
                        <w:pPr>
                          <w:jc w:val="center"/>
                          <w:rPr>
                            <w:b/>
                            <w:bCs/>
                            <w:sz w:val="18"/>
                            <w:szCs w:val="18"/>
                          </w:rPr>
                        </w:pPr>
                        <w:r w:rsidRPr="00CA0EEF">
                          <w:rPr>
                            <w:b/>
                            <w:bCs/>
                            <w:sz w:val="18"/>
                            <w:szCs w:val="18"/>
                          </w:rPr>
                          <w:t>Senior Supplier</w:t>
                        </w:r>
                        <w:r>
                          <w:rPr>
                            <w:b/>
                            <w:bCs/>
                            <w:sz w:val="18"/>
                            <w:szCs w:val="18"/>
                          </w:rPr>
                          <w:t>:</w:t>
                        </w:r>
                      </w:p>
                      <w:p w14:paraId="363CA52C" w14:textId="77777777" w:rsidR="00544B90" w:rsidRPr="00EB563F" w:rsidRDefault="00544B90" w:rsidP="008B45C0">
                        <w:pPr>
                          <w:jc w:val="center"/>
                          <w:rPr>
                            <w:sz w:val="20"/>
                            <w:szCs w:val="20"/>
                            <w:lang w:val="es-ES"/>
                          </w:rPr>
                        </w:pPr>
                        <w:r>
                          <w:rPr>
                            <w:sz w:val="20"/>
                            <w:szCs w:val="20"/>
                            <w:lang w:val="es-ES"/>
                          </w:rPr>
                          <w:t>UNDP</w:t>
                        </w:r>
                      </w:p>
                      <w:p w14:paraId="4F9964D9" w14:textId="77777777" w:rsidR="00544B90" w:rsidRPr="00EB563F" w:rsidRDefault="00544B90" w:rsidP="008B45C0">
                        <w:pPr>
                          <w:jc w:val="center"/>
                          <w:rPr>
                            <w:sz w:val="20"/>
                            <w:szCs w:val="20"/>
                            <w:lang w:val="es-ES"/>
                          </w:rPr>
                        </w:pPr>
                      </w:p>
                    </w:txbxContent>
                  </v:textbox>
                </v:rect>
              </v:group>
            </w:pict>
          </mc:Fallback>
        </mc:AlternateContent>
      </w:r>
    </w:p>
    <w:p w14:paraId="3313BC84" w14:textId="77777777" w:rsidR="008B45C0" w:rsidRPr="00954991" w:rsidRDefault="008B45C0" w:rsidP="008B45C0">
      <w:pPr>
        <w:spacing w:line="360" w:lineRule="auto"/>
        <w:jc w:val="both"/>
      </w:pPr>
    </w:p>
    <w:p w14:paraId="1733DA3D" w14:textId="77777777" w:rsidR="008B45C0" w:rsidRPr="00954991" w:rsidRDefault="00540BB7" w:rsidP="008B45C0">
      <w:pPr>
        <w:spacing w:line="360" w:lineRule="auto"/>
        <w:jc w:val="both"/>
      </w:pPr>
      <w:r w:rsidRPr="00954991">
        <w:rPr>
          <w:noProof/>
        </w:rPr>
        <mc:AlternateContent>
          <mc:Choice Requires="wps">
            <w:drawing>
              <wp:anchor distT="0" distB="0" distL="114297" distR="114297" simplePos="0" relativeHeight="251654144" behindDoc="0" locked="0" layoutInCell="1" allowOverlap="1" wp14:anchorId="7E616AF5" wp14:editId="7A5147E4">
                <wp:simplePos x="0" y="0"/>
                <wp:positionH relativeFrom="column">
                  <wp:posOffset>1957070</wp:posOffset>
                </wp:positionH>
                <wp:positionV relativeFrom="paragraph">
                  <wp:posOffset>975360</wp:posOffset>
                </wp:positionV>
                <wp:extent cx="1724025" cy="635"/>
                <wp:effectExtent l="8890" t="5715" r="9525" b="1333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24025" cy="635"/>
                        </a:xfrm>
                        <a:prstGeom prst="bentConnector3">
                          <a:avLst>
                            <a:gd name="adj1" fmla="val 49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50860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26" type="#_x0000_t34" style="position:absolute;margin-left:154.1pt;margin-top:76.8pt;width:135.75pt;height:.05pt;rotation:90;z-index:25165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" adj="10796"/>
            </w:pict>
          </mc:Fallback>
        </mc:AlternateContent>
      </w:r>
    </w:p>
    <w:p w14:paraId="3B48182C" w14:textId="77777777" w:rsidR="008B45C0" w:rsidRPr="00954991" w:rsidRDefault="00540BB7" w:rsidP="008B45C0">
      <w:pPr>
        <w:spacing w:line="360" w:lineRule="auto"/>
        <w:jc w:val="both"/>
      </w:pPr>
      <w:r w:rsidRPr="00954991">
        <w:rPr>
          <w:noProof/>
        </w:rPr>
        <mc:AlternateContent>
          <mc:Choice Requires="wps">
            <w:drawing>
              <wp:anchor distT="0" distB="0" distL="114297" distR="114297" simplePos="0" relativeHeight="251656192" behindDoc="0" locked="0" layoutInCell="1" allowOverlap="1" wp14:anchorId="1B3FDEA8" wp14:editId="7C4D8B00">
                <wp:simplePos x="0" y="0"/>
                <wp:positionH relativeFrom="column">
                  <wp:posOffset>1040765</wp:posOffset>
                </wp:positionH>
                <wp:positionV relativeFrom="paragraph">
                  <wp:posOffset>277495</wp:posOffset>
                </wp:positionV>
                <wp:extent cx="376555" cy="635"/>
                <wp:effectExtent l="9525" t="6350" r="8890" b="762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76555" cy="635"/>
                        </a:xfrm>
                        <a:prstGeom prst="bentConnector3">
                          <a:avLst>
                            <a:gd name="adj1" fmla="val 4991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98382" id="AutoShape 8" o:spid="_x0000_s1026" type="#_x0000_t34" style="position:absolute;margin-left:81.95pt;margin-top:21.85pt;width:29.65pt;height:.05pt;rotation:90;flip:x;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" adj="10782"/>
            </w:pict>
          </mc:Fallback>
        </mc:AlternateContent>
      </w:r>
      <w:r w:rsidRPr="00954991">
        <w:rPr>
          <w:noProof/>
        </w:rPr>
        <mc:AlternateContent>
          <mc:Choice Requires="wps">
            <w:drawing>
              <wp:anchor distT="4294967293" distB="4294967293" distL="114300" distR="114300" simplePos="0" relativeHeight="251655168" behindDoc="0" locked="0" layoutInCell="1" allowOverlap="1" wp14:anchorId="45DA7324" wp14:editId="687FF488">
                <wp:simplePos x="0" y="0"/>
                <wp:positionH relativeFrom="column">
                  <wp:posOffset>1229360</wp:posOffset>
                </wp:positionH>
                <wp:positionV relativeFrom="paragraph">
                  <wp:posOffset>89534</wp:posOffset>
                </wp:positionV>
                <wp:extent cx="1590675" cy="0"/>
                <wp:effectExtent l="0" t="0" r="952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0675"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2EE9D9" id="Straight Connector 40" o:spid="_x0000_s1026" style="position:absolute;flip:x;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6.8pt,7.05pt" to="222.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" strokecolor="black [3213]" strokeweight=".25pt">
                <o:lock v:ext="edit" shapetype="f"/>
              </v:line>
            </w:pict>
          </mc:Fallback>
        </mc:AlternateContent>
      </w:r>
    </w:p>
    <w:p w14:paraId="57D42ACC" w14:textId="77777777" w:rsidR="008B45C0" w:rsidRPr="00954991" w:rsidRDefault="00540BB7" w:rsidP="008B45C0">
      <w:pPr>
        <w:spacing w:line="360" w:lineRule="auto"/>
        <w:jc w:val="both"/>
      </w:pPr>
      <w:r w:rsidRPr="00954991">
        <w:rPr>
          <w:noProof/>
        </w:rPr>
        <mc:AlternateContent>
          <mc:Choice Requires="wps">
            <w:drawing>
              <wp:anchor distT="0" distB="0" distL="114300" distR="114300" simplePos="0" relativeHeight="251657216" behindDoc="0" locked="0" layoutInCell="1" allowOverlap="1" wp14:anchorId="0FD4F80D" wp14:editId="783CBAC0">
                <wp:simplePos x="0" y="0"/>
                <wp:positionH relativeFrom="column">
                  <wp:posOffset>371475</wp:posOffset>
                </wp:positionH>
                <wp:positionV relativeFrom="paragraph">
                  <wp:posOffset>255270</wp:posOffset>
                </wp:positionV>
                <wp:extent cx="1600200" cy="591820"/>
                <wp:effectExtent l="0" t="0" r="95250" b="9398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182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F131698" w14:textId="77777777" w:rsidR="00544B90" w:rsidRDefault="00544B90" w:rsidP="008B45C0">
                            <w:pPr>
                              <w:jc w:val="center"/>
                              <w:rPr>
                                <w:b/>
                                <w:sz w:val="18"/>
                                <w:szCs w:val="18"/>
                              </w:rPr>
                            </w:pPr>
                            <w:r>
                              <w:rPr>
                                <w:b/>
                                <w:sz w:val="18"/>
                                <w:szCs w:val="18"/>
                              </w:rPr>
                              <w:t>Project Assurance</w:t>
                            </w:r>
                          </w:p>
                          <w:p w14:paraId="6A567732" w14:textId="77777777" w:rsidR="00544B90" w:rsidRDefault="00544B90" w:rsidP="008B45C0">
                            <w:pPr>
                              <w:jc w:val="center"/>
                              <w:rPr>
                                <w:sz w:val="16"/>
                                <w:szCs w:val="16"/>
                              </w:rPr>
                            </w:pPr>
                            <w:r>
                              <w:rPr>
                                <w:sz w:val="16"/>
                                <w:szCs w:val="16"/>
                              </w:rPr>
                              <w:t>UNDP Bangladesh CO</w:t>
                            </w:r>
                          </w:p>
                          <w:p w14:paraId="122798ED" w14:textId="77777777" w:rsidR="00544B90" w:rsidRPr="0086371F" w:rsidRDefault="00544B90" w:rsidP="008B45C0">
                            <w:pPr>
                              <w:jc w:val="center"/>
                              <w:rPr>
                                <w:sz w:val="16"/>
                                <w:szCs w:val="16"/>
                              </w:rPr>
                            </w:pPr>
                            <w:r>
                              <w:rPr>
                                <w:sz w:val="16"/>
                                <w:szCs w:val="16"/>
                              </w:rPr>
                              <w:t>UNDP-GEF (APRC/HQ)</w:t>
                            </w:r>
                          </w:p>
                          <w:p w14:paraId="142274D2" w14:textId="77777777" w:rsidR="00544B90" w:rsidRPr="00EB563F" w:rsidRDefault="00544B90" w:rsidP="008B45C0">
                            <w:pPr>
                              <w:pStyle w:val="BodyText3"/>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4F80D" id="Rectangle 11" o:spid="_x0000_s1033" style="position:absolute;left:0;text-align:left;margin-left:29.25pt;margin-top:20.1pt;width:126pt;height:4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" fillcolor="#fc0">
                <v:shadow on="t" opacity=".5" offset="6pt,6pt"/>
                <v:textbox>
                  <w:txbxContent>
                    <w:p w14:paraId="0F131698" w14:textId="77777777" w:rsidR="00544B90" w:rsidRDefault="00544B90" w:rsidP="008B45C0">
                      <w:pPr>
                        <w:jc w:val="center"/>
                        <w:rPr>
                          <w:b/>
                          <w:sz w:val="18"/>
                          <w:szCs w:val="18"/>
                        </w:rPr>
                      </w:pPr>
                      <w:r>
                        <w:rPr>
                          <w:b/>
                          <w:sz w:val="18"/>
                          <w:szCs w:val="18"/>
                        </w:rPr>
                        <w:t>Project Assurance</w:t>
                      </w:r>
                    </w:p>
                    <w:p w14:paraId="6A567732" w14:textId="77777777" w:rsidR="00544B90" w:rsidRDefault="00544B90" w:rsidP="008B45C0">
                      <w:pPr>
                        <w:jc w:val="center"/>
                        <w:rPr>
                          <w:sz w:val="16"/>
                          <w:szCs w:val="16"/>
                        </w:rPr>
                      </w:pPr>
                      <w:r>
                        <w:rPr>
                          <w:sz w:val="16"/>
                          <w:szCs w:val="16"/>
                        </w:rPr>
                        <w:t>UNDP Bangladesh CO</w:t>
                      </w:r>
                    </w:p>
                    <w:p w14:paraId="122798ED" w14:textId="77777777" w:rsidR="00544B90" w:rsidRPr="0086371F" w:rsidRDefault="00544B90" w:rsidP="008B45C0">
                      <w:pPr>
                        <w:jc w:val="center"/>
                        <w:rPr>
                          <w:sz w:val="16"/>
                          <w:szCs w:val="16"/>
                        </w:rPr>
                      </w:pPr>
                      <w:r>
                        <w:rPr>
                          <w:sz w:val="16"/>
                          <w:szCs w:val="16"/>
                        </w:rPr>
                        <w:t>UNDP-GEF (APRC/HQ)</w:t>
                      </w:r>
                    </w:p>
                    <w:p w14:paraId="142274D2" w14:textId="77777777" w:rsidR="00544B90" w:rsidRPr="00EB563F" w:rsidRDefault="00544B90" w:rsidP="008B45C0">
                      <w:pPr>
                        <w:pStyle w:val="BodyText3"/>
                        <w:jc w:val="center"/>
                        <w:rPr>
                          <w:b/>
                          <w:bCs/>
                        </w:rPr>
                      </w:pPr>
                    </w:p>
                  </w:txbxContent>
                </v:textbox>
              </v:rect>
            </w:pict>
          </mc:Fallback>
        </mc:AlternateContent>
      </w:r>
    </w:p>
    <w:p w14:paraId="017AB3A6" w14:textId="77777777" w:rsidR="008B45C0" w:rsidRPr="00954991" w:rsidRDefault="008B45C0" w:rsidP="008B45C0">
      <w:pPr>
        <w:spacing w:line="360" w:lineRule="auto"/>
        <w:jc w:val="both"/>
      </w:pPr>
    </w:p>
    <w:p w14:paraId="5B4A8B1E" w14:textId="77777777" w:rsidR="008B45C0" w:rsidRPr="00954991" w:rsidRDefault="00540BB7" w:rsidP="008B45C0">
      <w:pPr>
        <w:spacing w:line="360" w:lineRule="auto"/>
        <w:jc w:val="both"/>
      </w:pPr>
      <w:r w:rsidRPr="00954991">
        <w:rPr>
          <w:noProof/>
        </w:rPr>
        <mc:AlternateContent>
          <mc:Choice Requires="wps">
            <w:drawing>
              <wp:anchor distT="0" distB="0" distL="114300" distR="114300" simplePos="0" relativeHeight="251659264" behindDoc="0" locked="0" layoutInCell="1" allowOverlap="1" wp14:anchorId="4CD54226" wp14:editId="2C5782F3">
                <wp:simplePos x="0" y="0"/>
                <wp:positionH relativeFrom="column">
                  <wp:posOffset>2171700</wp:posOffset>
                </wp:positionH>
                <wp:positionV relativeFrom="paragraph">
                  <wp:posOffset>23495</wp:posOffset>
                </wp:positionV>
                <wp:extent cx="1371600" cy="504825"/>
                <wp:effectExtent l="0" t="0" r="95250" b="10477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0482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62BA2A3" w14:textId="77777777" w:rsidR="00544B90" w:rsidRDefault="00544B90" w:rsidP="008B45C0">
                            <w:pPr>
                              <w:jc w:val="center"/>
                              <w:rPr>
                                <w:b/>
                                <w:sz w:val="18"/>
                                <w:szCs w:val="18"/>
                              </w:rPr>
                            </w:pPr>
                            <w:r>
                              <w:rPr>
                                <w:b/>
                                <w:sz w:val="18"/>
                                <w:szCs w:val="18"/>
                              </w:rPr>
                              <w:t>National Project Director (MoEF/FD)</w:t>
                            </w:r>
                          </w:p>
                          <w:p w14:paraId="630B2FAA" w14:textId="77777777" w:rsidR="00544B90" w:rsidRPr="00EB563F" w:rsidRDefault="00544B90" w:rsidP="008B45C0">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54226" id="Rectangle 5" o:spid="_x0000_s1034" style="position:absolute;left:0;text-align:left;margin-left:171pt;margin-top:1.85pt;width:108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" fillcolor="#fc9">
                <v:shadow on="t" opacity=".5" offset="6pt,6pt"/>
                <v:textbox>
                  <w:txbxContent>
                    <w:p w14:paraId="562BA2A3" w14:textId="77777777" w:rsidR="00544B90" w:rsidRDefault="00544B90" w:rsidP="008B45C0">
                      <w:pPr>
                        <w:jc w:val="center"/>
                        <w:rPr>
                          <w:b/>
                          <w:sz w:val="18"/>
                          <w:szCs w:val="18"/>
                        </w:rPr>
                      </w:pPr>
                      <w:r>
                        <w:rPr>
                          <w:b/>
                          <w:sz w:val="18"/>
                          <w:szCs w:val="18"/>
                        </w:rPr>
                        <w:t>National Project Director (MoEF/FD)</w:t>
                      </w:r>
                    </w:p>
                    <w:p w14:paraId="630B2FAA" w14:textId="77777777" w:rsidR="00544B90" w:rsidRPr="00EB563F" w:rsidRDefault="00544B90" w:rsidP="008B45C0">
                      <w:pPr>
                        <w:jc w:val="center"/>
                        <w:rPr>
                          <w:sz w:val="20"/>
                          <w:szCs w:val="20"/>
                        </w:rPr>
                      </w:pPr>
                    </w:p>
                  </w:txbxContent>
                </v:textbox>
              </v:rect>
            </w:pict>
          </mc:Fallback>
        </mc:AlternateContent>
      </w:r>
    </w:p>
    <w:p w14:paraId="55C7F75B" w14:textId="77777777" w:rsidR="008B45C0" w:rsidRPr="00954991" w:rsidRDefault="008B45C0" w:rsidP="008B45C0">
      <w:pPr>
        <w:spacing w:line="360" w:lineRule="auto"/>
        <w:jc w:val="both"/>
      </w:pPr>
    </w:p>
    <w:p w14:paraId="73695438" w14:textId="77777777" w:rsidR="008B45C0" w:rsidRPr="00954991" w:rsidRDefault="008B45C0" w:rsidP="008B45C0">
      <w:pPr>
        <w:spacing w:line="360" w:lineRule="auto"/>
        <w:jc w:val="both"/>
      </w:pPr>
    </w:p>
    <w:p w14:paraId="2AD0D358" w14:textId="77777777" w:rsidR="008B45C0" w:rsidRPr="00954991" w:rsidRDefault="00540BB7" w:rsidP="008B45C0">
      <w:pPr>
        <w:spacing w:line="360" w:lineRule="auto"/>
        <w:jc w:val="both"/>
      </w:pPr>
      <w:r w:rsidRPr="00954991">
        <w:rPr>
          <w:noProof/>
        </w:rPr>
        <mc:AlternateContent>
          <mc:Choice Requires="wps">
            <w:drawing>
              <wp:anchor distT="0" distB="0" distL="114300" distR="114300" simplePos="0" relativeHeight="251660288" behindDoc="0" locked="0" layoutInCell="1" allowOverlap="1" wp14:anchorId="34476145" wp14:editId="316B685D">
                <wp:simplePos x="0" y="0"/>
                <wp:positionH relativeFrom="column">
                  <wp:posOffset>2057400</wp:posOffset>
                </wp:positionH>
                <wp:positionV relativeFrom="paragraph">
                  <wp:posOffset>45720</wp:posOffset>
                </wp:positionV>
                <wp:extent cx="1733550" cy="815340"/>
                <wp:effectExtent l="0" t="0" r="95250" b="99060"/>
                <wp:wrapNone/>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1534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00D7F8C" w14:textId="77777777" w:rsidR="00544B90" w:rsidRDefault="00544B90" w:rsidP="008B45C0">
                            <w:pPr>
                              <w:jc w:val="center"/>
                              <w:rPr>
                                <w:b/>
                                <w:sz w:val="18"/>
                                <w:szCs w:val="18"/>
                              </w:rPr>
                            </w:pPr>
                            <w:r>
                              <w:rPr>
                                <w:b/>
                                <w:sz w:val="18"/>
                                <w:szCs w:val="18"/>
                              </w:rPr>
                              <w:t>PMU</w:t>
                            </w:r>
                          </w:p>
                          <w:p w14:paraId="60E2E869" w14:textId="77777777" w:rsidR="00544B90" w:rsidRDefault="00544B90" w:rsidP="005C414D">
                            <w:pPr>
                              <w:pStyle w:val="ListParagraph"/>
                              <w:numPr>
                                <w:ilvl w:val="0"/>
                                <w:numId w:val="44"/>
                              </w:numPr>
                              <w:ind w:left="284" w:hanging="284"/>
                              <w:rPr>
                                <w:b/>
                                <w:sz w:val="18"/>
                                <w:szCs w:val="18"/>
                              </w:rPr>
                            </w:pPr>
                            <w:r>
                              <w:rPr>
                                <w:b/>
                                <w:sz w:val="18"/>
                                <w:szCs w:val="18"/>
                              </w:rPr>
                              <w:t>Project Manager –cum- Technical Officer</w:t>
                            </w:r>
                          </w:p>
                          <w:p w14:paraId="7BFAFA14" w14:textId="77777777" w:rsidR="00544B90" w:rsidRPr="00274DDA" w:rsidRDefault="00544B90" w:rsidP="005C414D">
                            <w:pPr>
                              <w:pStyle w:val="ListParagraph"/>
                              <w:numPr>
                                <w:ilvl w:val="0"/>
                                <w:numId w:val="44"/>
                              </w:numPr>
                              <w:ind w:left="284" w:hanging="284"/>
                              <w:rPr>
                                <w:b/>
                                <w:sz w:val="18"/>
                                <w:szCs w:val="18"/>
                              </w:rPr>
                            </w:pPr>
                            <w:r>
                              <w:rPr>
                                <w:b/>
                                <w:sz w:val="18"/>
                                <w:szCs w:val="18"/>
                              </w:rPr>
                              <w:t>Finance –cum-Admin  Assistant</w:t>
                            </w:r>
                          </w:p>
                          <w:p w14:paraId="6658CDB8" w14:textId="77777777" w:rsidR="00544B90" w:rsidRPr="00274DDA" w:rsidRDefault="00544B90" w:rsidP="008B45C0">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4476145" id="Rectangle 32" o:spid="_x0000_s1035" style="position:absolute;left:0;text-align:left;margin-left:162pt;margin-top:3.6pt;width:136.5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" fillcolor="#fc9">
                <v:shadow on="t" opacity=".5" offset="6pt,6pt"/>
                <v:textbox>
                  <w:txbxContent>
                    <w:p w14:paraId="400D7F8C" w14:textId="77777777" w:rsidR="00544B90" w:rsidRDefault="00544B90" w:rsidP="008B45C0">
                      <w:pPr>
                        <w:jc w:val="center"/>
                        <w:rPr>
                          <w:b/>
                          <w:sz w:val="18"/>
                          <w:szCs w:val="18"/>
                        </w:rPr>
                      </w:pPr>
                      <w:r>
                        <w:rPr>
                          <w:b/>
                          <w:sz w:val="18"/>
                          <w:szCs w:val="18"/>
                        </w:rPr>
                        <w:t>PMU</w:t>
                      </w:r>
                    </w:p>
                    <w:p w14:paraId="60E2E869" w14:textId="77777777" w:rsidR="00544B90" w:rsidRDefault="00544B90" w:rsidP="005C414D">
                      <w:pPr>
                        <w:pStyle w:val="ListParagraph"/>
                        <w:numPr>
                          <w:ilvl w:val="0"/>
                          <w:numId w:val="44"/>
                        </w:numPr>
                        <w:ind w:left="284" w:hanging="284"/>
                        <w:rPr>
                          <w:b/>
                          <w:sz w:val="18"/>
                          <w:szCs w:val="18"/>
                        </w:rPr>
                      </w:pPr>
                      <w:r>
                        <w:rPr>
                          <w:b/>
                          <w:sz w:val="18"/>
                          <w:szCs w:val="18"/>
                        </w:rPr>
                        <w:t>Project Manager –cum- Technical Officer</w:t>
                      </w:r>
                    </w:p>
                    <w:p w14:paraId="7BFAFA14" w14:textId="77777777" w:rsidR="00544B90" w:rsidRPr="00274DDA" w:rsidRDefault="00544B90" w:rsidP="005C414D">
                      <w:pPr>
                        <w:pStyle w:val="ListParagraph"/>
                        <w:numPr>
                          <w:ilvl w:val="0"/>
                          <w:numId w:val="44"/>
                        </w:numPr>
                        <w:ind w:left="284" w:hanging="284"/>
                        <w:rPr>
                          <w:b/>
                          <w:sz w:val="18"/>
                          <w:szCs w:val="18"/>
                        </w:rPr>
                      </w:pPr>
                      <w:r>
                        <w:rPr>
                          <w:b/>
                          <w:sz w:val="18"/>
                          <w:szCs w:val="18"/>
                        </w:rPr>
                        <w:t>Finance –cum-Admin  Assistant</w:t>
                      </w:r>
                    </w:p>
                    <w:p w14:paraId="6658CDB8" w14:textId="77777777" w:rsidR="00544B90" w:rsidRPr="00274DDA" w:rsidRDefault="00544B90" w:rsidP="008B45C0">
                      <w:pPr>
                        <w:rPr>
                          <w:b/>
                          <w:sz w:val="18"/>
                          <w:szCs w:val="18"/>
                        </w:rPr>
                      </w:pPr>
                    </w:p>
                  </w:txbxContent>
                </v:textbox>
              </v:rect>
            </w:pict>
          </mc:Fallback>
        </mc:AlternateContent>
      </w:r>
    </w:p>
    <w:p w14:paraId="28489922" w14:textId="77777777" w:rsidR="008B45C0" w:rsidRPr="00954991" w:rsidRDefault="008B45C0" w:rsidP="008B45C0">
      <w:pPr>
        <w:spacing w:line="360" w:lineRule="auto"/>
        <w:jc w:val="both"/>
      </w:pPr>
    </w:p>
    <w:p w14:paraId="04276FBE" w14:textId="77777777" w:rsidR="00EF63EE" w:rsidRPr="00954991" w:rsidRDefault="00EF63EE" w:rsidP="008B45C0">
      <w:pPr>
        <w:spacing w:line="360" w:lineRule="auto"/>
        <w:jc w:val="both"/>
      </w:pPr>
    </w:p>
    <w:p w14:paraId="77F67CF3" w14:textId="77777777" w:rsidR="008B45C0" w:rsidRPr="00954991" w:rsidRDefault="008B45C0" w:rsidP="008B45C0">
      <w:pPr>
        <w:spacing w:line="360" w:lineRule="auto"/>
        <w:jc w:val="both"/>
      </w:pPr>
    </w:p>
    <w:p w14:paraId="46246792" w14:textId="77777777" w:rsidR="008B45C0" w:rsidRPr="00954991" w:rsidRDefault="000869E6" w:rsidP="000869E6">
      <w:pPr>
        <w:jc w:val="both"/>
      </w:pPr>
      <w:r w:rsidRPr="00954991">
        <w:t xml:space="preserve">147. </w:t>
      </w:r>
      <w:r w:rsidR="008B45C0" w:rsidRPr="00954991">
        <w:rPr>
          <w:b/>
        </w:rPr>
        <w:t xml:space="preserve">Implementing Partner (IP): </w:t>
      </w:r>
      <w:r w:rsidR="008B45C0" w:rsidRPr="00954991">
        <w:t>At the national level, the Ministry of Environment and Forest (MoEF), will act as the Implementing Partner (Project Executive) of the project. Based on the standard NIM procedures, the MoEF will be responsible for the overall project and reporting to UNDP Bangladesh Country Office. The MoEF will establish a Project Management Unit (PMU) in Dhaka with a full time Project Manager</w:t>
      </w:r>
      <w:r w:rsidR="0053243E" w:rsidRPr="00954991">
        <w:t xml:space="preserve"> –cum- Technical Officer</w:t>
      </w:r>
      <w:r w:rsidR="008B45C0" w:rsidRPr="00954991">
        <w:t xml:space="preserve"> and a Finance-cum-Admin Assistant. The Project Executive (MoEF) will appoint the Chief Conservator of the Forests as the National Project Director (NPD), given the strategic importance of the project. The NPD will be supported by the PMU. </w:t>
      </w:r>
    </w:p>
    <w:p w14:paraId="7DA61816" w14:textId="77777777" w:rsidR="008B45C0" w:rsidRPr="00954991" w:rsidRDefault="008B45C0" w:rsidP="008B45C0">
      <w:pPr>
        <w:spacing w:line="360" w:lineRule="auto"/>
        <w:jc w:val="both"/>
      </w:pPr>
    </w:p>
    <w:p w14:paraId="67F71234" w14:textId="77777777" w:rsidR="000869E6" w:rsidRPr="00954991" w:rsidRDefault="000869E6" w:rsidP="000869E6">
      <w:pPr>
        <w:jc w:val="both"/>
      </w:pPr>
      <w:r w:rsidRPr="00954991">
        <w:t xml:space="preserve">148. </w:t>
      </w:r>
      <w:r w:rsidR="008B45C0" w:rsidRPr="00954991">
        <w:rPr>
          <w:b/>
        </w:rPr>
        <w:t>Responsible Party (RP).</w:t>
      </w:r>
      <w:r w:rsidR="008B45C0" w:rsidRPr="00954991">
        <w:t xml:space="preserve">The MoEF will designate the Department of Forest (DF), within the MoEF, as a responsible party to implement the project. The DF is best placed to carry out activities related to the project as they are the main focal agency for natural resources management in the region. As per the standard UNDP modality, the FD, as an RP, will be responsible for the delivery of the results towards achieving the project objectives and accountable to the National Project Director. </w:t>
      </w:r>
    </w:p>
    <w:p w14:paraId="0C824BCE" w14:textId="77777777" w:rsidR="000869E6" w:rsidRPr="00954991" w:rsidRDefault="000869E6" w:rsidP="000869E6">
      <w:pPr>
        <w:jc w:val="both"/>
      </w:pPr>
    </w:p>
    <w:p w14:paraId="7DA2DB6C" w14:textId="77777777" w:rsidR="005559E9" w:rsidRPr="005559E9" w:rsidRDefault="000869E6" w:rsidP="005559E9">
      <w:pPr>
        <w:spacing w:after="240"/>
        <w:jc w:val="both"/>
        <w:rPr>
          <w:lang w:val="en-GB"/>
        </w:rPr>
      </w:pPr>
      <w:r w:rsidRPr="00954991">
        <w:t xml:space="preserve">149. </w:t>
      </w:r>
      <w:r w:rsidR="008B45C0" w:rsidRPr="005559E9">
        <w:rPr>
          <w:b/>
        </w:rPr>
        <w:t>Project Board (PB)</w:t>
      </w:r>
      <w:r w:rsidR="005559E9" w:rsidRPr="005559E9">
        <w:rPr>
          <w:b/>
        </w:rPr>
        <w:t xml:space="preserve">:  </w:t>
      </w:r>
      <w:r w:rsidR="005559E9" w:rsidRPr="005559E9">
        <w:rPr>
          <w:lang w:val="en-GB"/>
        </w:rPr>
        <w:t xml:space="preserve">The Project Board will meet once per quarter, or more frequently as necessary. The Project Board will be the main decision-making body of the project. Work of the Project Board will be guided by the continuous review, alignment and approval of Annual Work Plans (AWPs), which will be endorsed by the Implementing Partners and UNDP. The approved annual/quarterly work plans will be the instruments of authorization through which the Project Manager will deliver results. The Project Board will consist of: (1) the </w:t>
      </w:r>
      <w:r w:rsidR="005559E9" w:rsidRPr="005559E9">
        <w:rPr>
          <w:b/>
          <w:i/>
          <w:lang w:val="en-GB"/>
        </w:rPr>
        <w:t>National Project Director (NPD)</w:t>
      </w:r>
      <w:r w:rsidR="005559E9" w:rsidRPr="005559E9">
        <w:rPr>
          <w:lang w:val="en-GB"/>
        </w:rPr>
        <w:t xml:space="preserve"> (the Executive), representing project ownership and chairing the Project Board. The MoEF will nominate the NPD, who, given the strategic importance of the project, is expected to be a senior official from the MoEF (not below the rank of Joint Secretary); (2) </w:t>
      </w:r>
      <w:r w:rsidR="005559E9" w:rsidRPr="005559E9">
        <w:rPr>
          <w:b/>
          <w:i/>
          <w:lang w:val="en-GB"/>
        </w:rPr>
        <w:t>representatives from Forest Department, selected members of Co-Management Committees, local communities and NGOs.</w:t>
      </w:r>
      <w:r w:rsidR="005559E9" w:rsidRPr="005559E9">
        <w:rPr>
          <w:lang w:val="en-GB"/>
        </w:rPr>
        <w:t xml:space="preserve">; (3) a </w:t>
      </w:r>
      <w:r w:rsidR="005559E9" w:rsidRPr="005559E9">
        <w:rPr>
          <w:b/>
          <w:i/>
          <w:lang w:val="en-GB"/>
        </w:rPr>
        <w:t>UNDP representative</w:t>
      </w:r>
      <w:r w:rsidR="005559E9" w:rsidRPr="005559E9">
        <w:rPr>
          <w:lang w:val="en-GB"/>
        </w:rPr>
        <w:t xml:space="preserve"> in the role of Senior Supplier (representing the interests of the parties concerned which provide funding and/or technical expertise to the project) will provide guidance regarding technical feasibility and support to the project</w:t>
      </w:r>
      <w:r w:rsidR="005559E9">
        <w:rPr>
          <w:lang w:val="en-GB"/>
        </w:rPr>
        <w:t xml:space="preserve">. </w:t>
      </w:r>
    </w:p>
    <w:p w14:paraId="6BC8CA46" w14:textId="77777777" w:rsidR="000869E6" w:rsidRPr="00954991" w:rsidRDefault="000869E6" w:rsidP="000869E6">
      <w:pPr>
        <w:jc w:val="both"/>
      </w:pPr>
      <w:r w:rsidRPr="00954991">
        <w:t xml:space="preserve">150. </w:t>
      </w:r>
      <w:r w:rsidR="008B45C0" w:rsidRPr="00954991">
        <w:t xml:space="preserve">In order to ensure UNDP’s ultimate accountability for the project results, Project Board decisions will be made in accordance to standards that shall ensure management for development results, best value money, fairness, integrity, transparency and effective international competition. </w:t>
      </w:r>
    </w:p>
    <w:p w14:paraId="1104CC01" w14:textId="77777777" w:rsidR="000869E6" w:rsidRPr="00954991" w:rsidRDefault="000869E6" w:rsidP="000869E6">
      <w:pPr>
        <w:jc w:val="both"/>
      </w:pPr>
    </w:p>
    <w:p w14:paraId="0012FD7C" w14:textId="77777777" w:rsidR="000869E6" w:rsidRPr="00954991" w:rsidRDefault="000869E6" w:rsidP="000869E6">
      <w:pPr>
        <w:jc w:val="both"/>
      </w:pPr>
      <w:r w:rsidRPr="00954991">
        <w:t xml:space="preserve">151. </w:t>
      </w:r>
      <w:r w:rsidR="008B45C0" w:rsidRPr="00954991">
        <w:rPr>
          <w:b/>
        </w:rPr>
        <w:t>An Executive</w:t>
      </w:r>
      <w:r w:rsidR="008B45C0" w:rsidRPr="00954991">
        <w:t xml:space="preserve">: </w:t>
      </w:r>
      <w:r w:rsidR="00A8558A" w:rsidRPr="00954991">
        <w:t>I</w:t>
      </w:r>
      <w:r w:rsidR="008B45C0" w:rsidRPr="00954991">
        <w:t xml:space="preserve">ndividual representing the project ownership to chair the group. This will be the National Project Director. </w:t>
      </w:r>
    </w:p>
    <w:p w14:paraId="73933D95" w14:textId="77777777" w:rsidR="000869E6" w:rsidRPr="00954991" w:rsidRDefault="000869E6" w:rsidP="000869E6">
      <w:pPr>
        <w:jc w:val="both"/>
      </w:pPr>
    </w:p>
    <w:p w14:paraId="72AE7E87" w14:textId="77777777" w:rsidR="000869E6" w:rsidRPr="00954991" w:rsidRDefault="000869E6" w:rsidP="000869E6">
      <w:pPr>
        <w:jc w:val="both"/>
      </w:pPr>
      <w:r w:rsidRPr="00954991">
        <w:t xml:space="preserve">152. </w:t>
      </w:r>
      <w:r w:rsidR="008B45C0" w:rsidRPr="00954991">
        <w:rPr>
          <w:b/>
        </w:rPr>
        <w:t>Senior Supplier</w:t>
      </w:r>
      <w:r w:rsidR="008B45C0" w:rsidRPr="00954991">
        <w:t xml:space="preserve">: </w:t>
      </w:r>
      <w:r w:rsidR="00A8558A" w:rsidRPr="00954991">
        <w:t>I</w:t>
      </w:r>
      <w:r w:rsidR="008B45C0" w:rsidRPr="00954991">
        <w:t xml:space="preserve">ndividual or group representing the interests of the parties concerned which provide funding for specific cost sharing projects and/or technical expertise to the project. The Senior Supplier’s primary function within the Board is to provide guidance regarding the technical feasibility of the project.  This will be a Representative from UNDP that is held accountable for fiduciary oversight of resources in this initiative. </w:t>
      </w:r>
    </w:p>
    <w:p w14:paraId="2B390332" w14:textId="77777777" w:rsidR="000869E6" w:rsidRPr="00954991" w:rsidRDefault="000869E6" w:rsidP="000869E6">
      <w:pPr>
        <w:jc w:val="both"/>
      </w:pPr>
    </w:p>
    <w:p w14:paraId="453C5C45" w14:textId="77777777" w:rsidR="00A00AA9" w:rsidRPr="00954991" w:rsidRDefault="000869E6" w:rsidP="000869E6">
      <w:pPr>
        <w:jc w:val="both"/>
      </w:pPr>
      <w:r w:rsidRPr="00954991">
        <w:t xml:space="preserve">153. </w:t>
      </w:r>
      <w:r w:rsidR="008B45C0" w:rsidRPr="00954991">
        <w:rPr>
          <w:b/>
        </w:rPr>
        <w:t>Senior Beneficiary</w:t>
      </w:r>
      <w:r w:rsidR="008B45C0" w:rsidRPr="00954991">
        <w:t xml:space="preserve">: </w:t>
      </w:r>
      <w:r w:rsidR="00A8558A" w:rsidRPr="00954991">
        <w:t>I</w:t>
      </w:r>
      <w:r w:rsidR="008B45C0" w:rsidRPr="00954991">
        <w:t>ndividual or group of individuals representing the interests of those who will ultimately benefit from the project. The Senior Beneficiary’s primary function within the Board is to ensure the realization of project results from the perspective of project beneficiaries. This will be representatives from Forest Department, selected members of Co-Management Committees, local communities and NGOs.</w:t>
      </w:r>
    </w:p>
    <w:p w14:paraId="37ACAB5E" w14:textId="77777777" w:rsidR="000869E6" w:rsidRPr="00954991" w:rsidRDefault="000869E6" w:rsidP="000869E6">
      <w:pPr>
        <w:jc w:val="both"/>
      </w:pPr>
    </w:p>
    <w:p w14:paraId="763708FD" w14:textId="77777777" w:rsidR="00A00AA9" w:rsidRPr="00954991" w:rsidRDefault="000869E6" w:rsidP="000869E6">
      <w:pPr>
        <w:jc w:val="both"/>
        <w:rPr>
          <w:b/>
        </w:rPr>
      </w:pPr>
      <w:r w:rsidRPr="00954991">
        <w:t xml:space="preserve">154. </w:t>
      </w:r>
      <w:r w:rsidR="00E66691" w:rsidRPr="00954991">
        <w:rPr>
          <w:b/>
        </w:rPr>
        <w:t>Specific res</w:t>
      </w:r>
      <w:r w:rsidRPr="00954991">
        <w:rPr>
          <w:b/>
        </w:rPr>
        <w:t xml:space="preserve">ponsibilities of the </w:t>
      </w:r>
      <w:r w:rsidRPr="00EE520D">
        <w:rPr>
          <w:b/>
        </w:rPr>
        <w:t>NPSC</w:t>
      </w:r>
      <w:r w:rsidR="009879DD">
        <w:rPr>
          <w:b/>
        </w:rPr>
        <w:t xml:space="preserve"> (National </w:t>
      </w:r>
      <w:r w:rsidR="00544B90">
        <w:rPr>
          <w:b/>
        </w:rPr>
        <w:t>P</w:t>
      </w:r>
      <w:r w:rsidR="009879DD">
        <w:rPr>
          <w:b/>
        </w:rPr>
        <w:t xml:space="preserve">roject Steering Committee) </w:t>
      </w:r>
    </w:p>
    <w:p w14:paraId="3860DBEE" w14:textId="77777777" w:rsidR="000869E6" w:rsidRPr="00954991" w:rsidRDefault="000869E6" w:rsidP="008B45C0">
      <w:pPr>
        <w:jc w:val="both"/>
        <w:rPr>
          <w:u w:val="single"/>
        </w:rPr>
      </w:pPr>
    </w:p>
    <w:p w14:paraId="76E2036A" w14:textId="77777777" w:rsidR="008B45C0" w:rsidRDefault="00DC7770" w:rsidP="008B45C0">
      <w:pPr>
        <w:jc w:val="both"/>
      </w:pPr>
      <w:r w:rsidRPr="00DC7770">
        <w:t xml:space="preserve">The National </w:t>
      </w:r>
      <w:r>
        <w:t xml:space="preserve">Project </w:t>
      </w:r>
      <w:r w:rsidRPr="00DC7770">
        <w:t xml:space="preserve">Steering Committee will be established by the Ministry of Environment and Forests (MoEF) with the following possible composition. The </w:t>
      </w:r>
      <w:r>
        <w:t xml:space="preserve">NPSC </w:t>
      </w:r>
      <w:r w:rsidRPr="00DC7770">
        <w:t>will meet on a six-monthly basis, or if necessary, meetings may be held more frequently.</w:t>
      </w:r>
    </w:p>
    <w:p w14:paraId="57A9DE0F" w14:textId="77777777" w:rsidR="00DC7770" w:rsidRDefault="00DC7770" w:rsidP="008B45C0">
      <w:pPr>
        <w:jc w:val="both"/>
      </w:pPr>
    </w:p>
    <w:p w14:paraId="2AB8DCA9" w14:textId="77777777" w:rsidR="00DC7770" w:rsidRPr="008D0DCC" w:rsidRDefault="00DC7770" w:rsidP="00DC7770">
      <w:pPr>
        <w:jc w:val="both"/>
      </w:pPr>
      <w:r w:rsidRPr="008D0DCC">
        <w:t xml:space="preserve">The </w:t>
      </w:r>
      <w:r>
        <w:t xml:space="preserve">NPSC </w:t>
      </w:r>
      <w:r w:rsidRPr="008D0DCC">
        <w:t>will be chaired by the Secretary of Ministry of Environment and Forests (MoEF). The members include the UNDP Resident Representative and senior officials of the respective ministr</w:t>
      </w:r>
      <w:r>
        <w:t>ies</w:t>
      </w:r>
      <w:r w:rsidRPr="008D0DCC">
        <w:t>, implementing agencies, and those cooperating organizations/institutions, which have a direct bearing on the successful implementation of the project</w:t>
      </w:r>
      <w:r w:rsidR="00E32E68">
        <w:t xml:space="preserve"> </w:t>
      </w:r>
      <w:r w:rsidR="00E32E68" w:rsidRPr="008E02DA">
        <w:t xml:space="preserve">(Ministry of Land, Ministry of Agriculture, </w:t>
      </w:r>
      <w:r w:rsidR="008E02DA" w:rsidRPr="008E02DA">
        <w:t>Fisheries Department</w:t>
      </w:r>
      <w:r w:rsidR="00E32E68" w:rsidRPr="008E02DA">
        <w:t xml:space="preserve">, Ministry of Industries, Ministry of Shipping, Bangladesh Water Development Board, Bangladesh Forest Department, Department of Environment, Bangladesh </w:t>
      </w:r>
      <w:r w:rsidR="008E02DA" w:rsidRPr="008E02DA">
        <w:t>M</w:t>
      </w:r>
      <w:r w:rsidR="00E32E68" w:rsidRPr="008E02DA">
        <w:t>etrological Department, Department of Disaster Management, Bangladesh Coast Guard, Mongla Port Authority</w:t>
      </w:r>
      <w:r w:rsidR="008E02DA" w:rsidRPr="008E02DA">
        <w:t xml:space="preserve"> and relevant district administrations</w:t>
      </w:r>
      <w:r w:rsidR="00E32E68" w:rsidRPr="008E02DA">
        <w:t>)</w:t>
      </w:r>
      <w:r w:rsidRPr="008E02DA">
        <w:t>.</w:t>
      </w:r>
      <w:r w:rsidRPr="008D0DCC">
        <w:t xml:space="preserve"> </w:t>
      </w:r>
      <w:r>
        <w:t>The NPSC can co-opt members as deemed necessary.</w:t>
      </w:r>
    </w:p>
    <w:p w14:paraId="10F618DD" w14:textId="77777777" w:rsidR="00DC7770" w:rsidRDefault="00DC7770" w:rsidP="008B45C0">
      <w:pPr>
        <w:jc w:val="both"/>
      </w:pPr>
    </w:p>
    <w:p w14:paraId="4C24851D" w14:textId="77777777" w:rsidR="00D12C11" w:rsidRPr="005C6E46" w:rsidRDefault="00D12C11" w:rsidP="00D12C11">
      <w:pPr>
        <w:jc w:val="both"/>
        <w:rPr>
          <w:b/>
          <w:i/>
        </w:rPr>
      </w:pPr>
      <w:r w:rsidRPr="005C6E46">
        <w:rPr>
          <w:b/>
          <w:i/>
        </w:rPr>
        <w:t>Responsibilities</w:t>
      </w:r>
    </w:p>
    <w:p w14:paraId="30139788" w14:textId="77777777" w:rsidR="00D12C11" w:rsidRPr="008D0DCC" w:rsidRDefault="00D12C11" w:rsidP="00D12C11">
      <w:pPr>
        <w:numPr>
          <w:ilvl w:val="0"/>
          <w:numId w:val="62"/>
        </w:numPr>
        <w:spacing w:before="80" w:after="80"/>
        <w:jc w:val="both"/>
      </w:pPr>
      <w:r>
        <w:t>Establish</w:t>
      </w:r>
      <w:r w:rsidRPr="008D0DCC">
        <w:t xml:space="preserve"> policies </w:t>
      </w:r>
      <w:r>
        <w:t xml:space="preserve">to </w:t>
      </w:r>
      <w:r w:rsidRPr="008D0DCC">
        <w:t>defin</w:t>
      </w:r>
      <w:r>
        <w:t>e</w:t>
      </w:r>
      <w:r w:rsidRPr="008D0DCC">
        <w:t xml:space="preserve"> the functions, responsibilities</w:t>
      </w:r>
      <w:r>
        <w:t>,</w:t>
      </w:r>
      <w:r w:rsidRPr="008D0DCC">
        <w:t xml:space="preserve"> and delegation of powers for the implementing agencies and the Project Management Unit;</w:t>
      </w:r>
    </w:p>
    <w:p w14:paraId="7AA908C1" w14:textId="77777777" w:rsidR="00D12C11" w:rsidRPr="008D0DCC" w:rsidRDefault="00D12C11" w:rsidP="00D12C11">
      <w:pPr>
        <w:numPr>
          <w:ilvl w:val="0"/>
          <w:numId w:val="62"/>
        </w:numPr>
        <w:spacing w:after="80"/>
        <w:jc w:val="both"/>
      </w:pPr>
      <w:r w:rsidRPr="008D0DCC">
        <w:t>Provide overall guidance on budget management and project activities;</w:t>
      </w:r>
    </w:p>
    <w:p w14:paraId="41C1D7D6" w14:textId="77777777" w:rsidR="00D12C11" w:rsidRPr="008D0DCC" w:rsidRDefault="00D12C11" w:rsidP="00D12C11">
      <w:pPr>
        <w:numPr>
          <w:ilvl w:val="0"/>
          <w:numId w:val="62"/>
        </w:numPr>
        <w:spacing w:after="80"/>
        <w:jc w:val="both"/>
      </w:pPr>
      <w:r w:rsidRPr="008D0DCC">
        <w:t>Facilitate coordination of project activities across institutions;</w:t>
      </w:r>
    </w:p>
    <w:p w14:paraId="4482132B" w14:textId="77777777" w:rsidR="00D12C11" w:rsidRPr="008D0DCC" w:rsidRDefault="00D12C11" w:rsidP="00D12C11">
      <w:pPr>
        <w:numPr>
          <w:ilvl w:val="0"/>
          <w:numId w:val="62"/>
        </w:numPr>
        <w:spacing w:after="80"/>
        <w:jc w:val="both"/>
      </w:pPr>
      <w:r>
        <w:t xml:space="preserve">Review </w:t>
      </w:r>
      <w:r w:rsidRPr="008D0DCC">
        <w:t>project activities, and their adherence to the work plan set forth in the project document;</w:t>
      </w:r>
    </w:p>
    <w:p w14:paraId="4D263E13" w14:textId="77777777" w:rsidR="00D12C11" w:rsidRPr="008D0DCC" w:rsidRDefault="00D12C11" w:rsidP="00D12C11">
      <w:pPr>
        <w:numPr>
          <w:ilvl w:val="0"/>
          <w:numId w:val="62"/>
        </w:numPr>
        <w:spacing w:after="80"/>
        <w:jc w:val="both"/>
      </w:pPr>
      <w:r w:rsidRPr="008D0DCC">
        <w:t>Take decisions on the issues brought to its notice by cooperating agencies, department</w:t>
      </w:r>
      <w:r>
        <w:t>s</w:t>
      </w:r>
      <w:r w:rsidRPr="008D0DCC">
        <w:t>, institutions, and UNDP;</w:t>
      </w:r>
    </w:p>
    <w:p w14:paraId="4F28367E" w14:textId="77777777" w:rsidR="00D12C11" w:rsidRPr="008D0DCC" w:rsidRDefault="00D12C11" w:rsidP="00D12C11">
      <w:pPr>
        <w:numPr>
          <w:ilvl w:val="0"/>
          <w:numId w:val="62"/>
        </w:numPr>
        <w:spacing w:after="80"/>
        <w:jc w:val="both"/>
      </w:pPr>
      <w:r w:rsidRPr="008D0DCC">
        <w:t>Provide advice and guidance on efficient and timely execution of the project;</w:t>
      </w:r>
    </w:p>
    <w:p w14:paraId="54BF6693" w14:textId="77777777" w:rsidR="00D12C11" w:rsidRDefault="00D12C11" w:rsidP="00D12C11">
      <w:pPr>
        <w:numPr>
          <w:ilvl w:val="0"/>
          <w:numId w:val="62"/>
        </w:numPr>
        <w:spacing w:after="80"/>
        <w:jc w:val="both"/>
      </w:pPr>
      <w:r w:rsidRPr="008D0DCC">
        <w:t>Initiate remedial action to remove impediments in the progress of project activities that were not envisaged earlier.</w:t>
      </w:r>
    </w:p>
    <w:p w14:paraId="4DCEF755" w14:textId="77777777" w:rsidR="00D12C11" w:rsidRDefault="00D12C11" w:rsidP="000869E6">
      <w:pPr>
        <w:jc w:val="both"/>
      </w:pPr>
    </w:p>
    <w:p w14:paraId="17F3613B" w14:textId="77777777" w:rsidR="00A00AA9" w:rsidRPr="00954991" w:rsidRDefault="000869E6" w:rsidP="000869E6">
      <w:pPr>
        <w:jc w:val="both"/>
      </w:pPr>
      <w:r w:rsidRPr="00954991">
        <w:t xml:space="preserve">155. </w:t>
      </w:r>
      <w:r w:rsidR="008B45C0" w:rsidRPr="00954991">
        <w:rPr>
          <w:b/>
        </w:rPr>
        <w:t xml:space="preserve">Specific Responsibilities of Executive </w:t>
      </w:r>
      <w:r w:rsidR="008B45C0" w:rsidRPr="00954991">
        <w:t>(as part of the above responsibilities for the Project Board)</w:t>
      </w:r>
    </w:p>
    <w:p w14:paraId="6EE5D6BE" w14:textId="77777777" w:rsidR="008B45C0" w:rsidRPr="00954991" w:rsidRDefault="008B45C0" w:rsidP="005C414D">
      <w:pPr>
        <w:pStyle w:val="Bullets"/>
        <w:numPr>
          <w:ilvl w:val="0"/>
          <w:numId w:val="49"/>
        </w:numPr>
        <w:spacing w:after="0"/>
        <w:jc w:val="both"/>
        <w:rPr>
          <w:sz w:val="24"/>
          <w:szCs w:val="24"/>
        </w:rPr>
      </w:pPr>
      <w:r w:rsidRPr="00954991">
        <w:rPr>
          <w:sz w:val="24"/>
          <w:szCs w:val="24"/>
        </w:rPr>
        <w:t>Ensure that there is a coherent project organisation structure and logical set of plans</w:t>
      </w:r>
    </w:p>
    <w:p w14:paraId="026C2DB7" w14:textId="77777777" w:rsidR="008B45C0" w:rsidRPr="00954991" w:rsidRDefault="008B45C0" w:rsidP="005C414D">
      <w:pPr>
        <w:pStyle w:val="Bullets"/>
        <w:numPr>
          <w:ilvl w:val="0"/>
          <w:numId w:val="49"/>
        </w:numPr>
        <w:spacing w:after="0"/>
        <w:jc w:val="both"/>
        <w:rPr>
          <w:sz w:val="24"/>
          <w:szCs w:val="24"/>
        </w:rPr>
      </w:pPr>
      <w:r w:rsidRPr="00954991">
        <w:rPr>
          <w:sz w:val="24"/>
          <w:szCs w:val="24"/>
        </w:rPr>
        <w:t>Set tolerances in the Annual Work Plan and other plans as required for the Project Manager</w:t>
      </w:r>
      <w:r w:rsidR="00A8558A" w:rsidRPr="00954991">
        <w:rPr>
          <w:sz w:val="24"/>
          <w:szCs w:val="24"/>
        </w:rPr>
        <w:t>-cum-Techncial Officer</w:t>
      </w:r>
    </w:p>
    <w:p w14:paraId="0B226E2C" w14:textId="77777777" w:rsidR="008B45C0" w:rsidRPr="00954991" w:rsidRDefault="008B45C0" w:rsidP="005C414D">
      <w:pPr>
        <w:pStyle w:val="Bullets"/>
        <w:numPr>
          <w:ilvl w:val="0"/>
          <w:numId w:val="49"/>
        </w:numPr>
        <w:spacing w:after="0"/>
        <w:jc w:val="both"/>
        <w:rPr>
          <w:sz w:val="24"/>
          <w:szCs w:val="24"/>
        </w:rPr>
      </w:pPr>
      <w:r w:rsidRPr="00954991">
        <w:rPr>
          <w:sz w:val="24"/>
          <w:szCs w:val="24"/>
        </w:rPr>
        <w:t>Monitor and control the progress of the project at a strategic level</w:t>
      </w:r>
    </w:p>
    <w:p w14:paraId="42E9334D" w14:textId="77777777" w:rsidR="008B45C0" w:rsidRPr="00954991" w:rsidRDefault="008B45C0" w:rsidP="005C414D">
      <w:pPr>
        <w:pStyle w:val="Bullets"/>
        <w:numPr>
          <w:ilvl w:val="0"/>
          <w:numId w:val="49"/>
        </w:numPr>
        <w:spacing w:after="0"/>
        <w:jc w:val="both"/>
        <w:rPr>
          <w:sz w:val="24"/>
          <w:szCs w:val="24"/>
        </w:rPr>
      </w:pPr>
      <w:r w:rsidRPr="00954991">
        <w:rPr>
          <w:sz w:val="24"/>
          <w:szCs w:val="24"/>
        </w:rPr>
        <w:t>Ensure that risks are being tracked and mitigated as effectively as possible</w:t>
      </w:r>
    </w:p>
    <w:p w14:paraId="0761ECFB" w14:textId="77777777" w:rsidR="008B45C0" w:rsidRPr="00954991" w:rsidRDefault="008B45C0" w:rsidP="005C414D">
      <w:pPr>
        <w:pStyle w:val="Bullets"/>
        <w:numPr>
          <w:ilvl w:val="0"/>
          <w:numId w:val="49"/>
        </w:numPr>
        <w:spacing w:after="0"/>
        <w:jc w:val="both"/>
        <w:rPr>
          <w:sz w:val="24"/>
          <w:szCs w:val="24"/>
        </w:rPr>
      </w:pPr>
      <w:r w:rsidRPr="00954991">
        <w:rPr>
          <w:sz w:val="24"/>
          <w:szCs w:val="24"/>
        </w:rPr>
        <w:t>Brief Outcome Board and relevant stakeholders about project progress</w:t>
      </w:r>
    </w:p>
    <w:p w14:paraId="52CCFF79" w14:textId="77777777" w:rsidR="008B45C0" w:rsidRPr="00954991" w:rsidRDefault="008B45C0" w:rsidP="005C414D">
      <w:pPr>
        <w:pStyle w:val="Bullets"/>
        <w:numPr>
          <w:ilvl w:val="0"/>
          <w:numId w:val="49"/>
        </w:numPr>
        <w:spacing w:after="0"/>
        <w:jc w:val="both"/>
        <w:rPr>
          <w:sz w:val="24"/>
          <w:szCs w:val="24"/>
        </w:rPr>
      </w:pPr>
      <w:r w:rsidRPr="00954991">
        <w:rPr>
          <w:sz w:val="24"/>
          <w:szCs w:val="24"/>
        </w:rPr>
        <w:t>Organise and chair Project Board meetings</w:t>
      </w:r>
    </w:p>
    <w:p w14:paraId="1D7197D5" w14:textId="77777777" w:rsidR="000869E6" w:rsidRPr="00954991" w:rsidRDefault="008B45C0" w:rsidP="005C414D">
      <w:pPr>
        <w:pStyle w:val="Bullets"/>
        <w:numPr>
          <w:ilvl w:val="0"/>
          <w:numId w:val="49"/>
        </w:numPr>
        <w:spacing w:after="0"/>
        <w:jc w:val="both"/>
        <w:rPr>
          <w:sz w:val="24"/>
          <w:szCs w:val="24"/>
        </w:rPr>
      </w:pPr>
      <w:r w:rsidRPr="00954991">
        <w:rPr>
          <w:sz w:val="24"/>
          <w:szCs w:val="24"/>
        </w:rPr>
        <w:t>The Executive is responsible for overall assurance of the project as described below. If the project warrants it, the Executive may delegate some responsibility for the project assurance functions.</w:t>
      </w:r>
      <w:r w:rsidR="000869E6" w:rsidRPr="00954991">
        <w:rPr>
          <w:sz w:val="24"/>
          <w:szCs w:val="24"/>
        </w:rPr>
        <w:t xml:space="preserve"> </w:t>
      </w:r>
    </w:p>
    <w:p w14:paraId="29DA75CF" w14:textId="77777777" w:rsidR="000869E6" w:rsidRPr="00954991" w:rsidRDefault="000869E6" w:rsidP="000869E6">
      <w:pPr>
        <w:pStyle w:val="Bullets"/>
        <w:numPr>
          <w:ilvl w:val="0"/>
          <w:numId w:val="0"/>
        </w:numPr>
        <w:spacing w:after="0"/>
        <w:ind w:left="576"/>
        <w:jc w:val="both"/>
        <w:rPr>
          <w:sz w:val="24"/>
          <w:szCs w:val="24"/>
        </w:rPr>
      </w:pPr>
    </w:p>
    <w:p w14:paraId="3CE65F37" w14:textId="77777777" w:rsidR="00A00AA9" w:rsidRPr="00954991" w:rsidRDefault="000869E6" w:rsidP="000869E6">
      <w:pPr>
        <w:pStyle w:val="Bullets"/>
        <w:numPr>
          <w:ilvl w:val="0"/>
          <w:numId w:val="0"/>
        </w:numPr>
        <w:spacing w:after="0"/>
        <w:ind w:left="360" w:hanging="360"/>
        <w:jc w:val="both"/>
        <w:rPr>
          <w:sz w:val="24"/>
          <w:szCs w:val="24"/>
        </w:rPr>
      </w:pPr>
      <w:r w:rsidRPr="00954991">
        <w:rPr>
          <w:sz w:val="24"/>
          <w:szCs w:val="24"/>
        </w:rPr>
        <w:t xml:space="preserve">156. </w:t>
      </w:r>
      <w:r w:rsidR="008B45C0" w:rsidRPr="00954991">
        <w:rPr>
          <w:b/>
        </w:rPr>
        <w:t xml:space="preserve">Specific Responsibilities of Senior Supplier </w:t>
      </w:r>
      <w:r w:rsidR="008B45C0" w:rsidRPr="00954991">
        <w:t>(as part of the above responsibilities for the Project Board)</w:t>
      </w:r>
    </w:p>
    <w:p w14:paraId="6CDF92BA" w14:textId="77777777" w:rsidR="008B45C0" w:rsidRPr="00954991" w:rsidRDefault="008B45C0" w:rsidP="005C414D">
      <w:pPr>
        <w:pStyle w:val="Bullets"/>
        <w:numPr>
          <w:ilvl w:val="0"/>
          <w:numId w:val="50"/>
        </w:numPr>
        <w:spacing w:after="0"/>
        <w:jc w:val="both"/>
        <w:rPr>
          <w:sz w:val="24"/>
          <w:szCs w:val="24"/>
        </w:rPr>
      </w:pPr>
      <w:r w:rsidRPr="00954991">
        <w:rPr>
          <w:sz w:val="24"/>
          <w:szCs w:val="24"/>
        </w:rPr>
        <w:t>Make sure that progress towards the outputs remains consistent from the supplier perspective</w:t>
      </w:r>
    </w:p>
    <w:p w14:paraId="580CC9ED" w14:textId="77777777" w:rsidR="008B45C0" w:rsidRPr="00954991" w:rsidRDefault="008B45C0" w:rsidP="005C414D">
      <w:pPr>
        <w:pStyle w:val="Bullets"/>
        <w:numPr>
          <w:ilvl w:val="0"/>
          <w:numId w:val="50"/>
        </w:numPr>
        <w:spacing w:after="0"/>
        <w:jc w:val="both"/>
        <w:rPr>
          <w:sz w:val="24"/>
          <w:szCs w:val="24"/>
        </w:rPr>
      </w:pPr>
      <w:r w:rsidRPr="00954991">
        <w:rPr>
          <w:sz w:val="24"/>
          <w:szCs w:val="24"/>
        </w:rPr>
        <w:t>Promote and maintain focus on the expected project output(s) from the point of view of supplier management</w:t>
      </w:r>
    </w:p>
    <w:p w14:paraId="7DAB79B6" w14:textId="77777777" w:rsidR="008B45C0" w:rsidRPr="00954991" w:rsidRDefault="008B45C0" w:rsidP="005C414D">
      <w:pPr>
        <w:pStyle w:val="Bullets"/>
        <w:numPr>
          <w:ilvl w:val="0"/>
          <w:numId w:val="50"/>
        </w:numPr>
        <w:spacing w:after="0"/>
        <w:jc w:val="both"/>
        <w:rPr>
          <w:sz w:val="24"/>
          <w:szCs w:val="24"/>
        </w:rPr>
      </w:pPr>
      <w:r w:rsidRPr="00954991">
        <w:rPr>
          <w:sz w:val="24"/>
          <w:szCs w:val="24"/>
        </w:rPr>
        <w:t>Ensure that the supplier resources required for the project are made available</w:t>
      </w:r>
    </w:p>
    <w:p w14:paraId="36693B8C" w14:textId="77777777" w:rsidR="008B45C0" w:rsidRPr="00954991" w:rsidRDefault="008B45C0" w:rsidP="005C414D">
      <w:pPr>
        <w:pStyle w:val="Bullets"/>
        <w:numPr>
          <w:ilvl w:val="0"/>
          <w:numId w:val="50"/>
        </w:numPr>
        <w:spacing w:after="0"/>
        <w:jc w:val="both"/>
        <w:rPr>
          <w:sz w:val="24"/>
          <w:szCs w:val="24"/>
        </w:rPr>
      </w:pPr>
      <w:r w:rsidRPr="00954991">
        <w:rPr>
          <w:sz w:val="24"/>
          <w:szCs w:val="24"/>
        </w:rPr>
        <w:t>Contribute supplier opinions on Project Board decisions on whether to implement recommendations on proposed changes</w:t>
      </w:r>
    </w:p>
    <w:p w14:paraId="7E1E2A38" w14:textId="77777777" w:rsidR="008B45C0" w:rsidRPr="00954991" w:rsidRDefault="008B45C0" w:rsidP="005C414D">
      <w:pPr>
        <w:pStyle w:val="Bullets"/>
        <w:numPr>
          <w:ilvl w:val="0"/>
          <w:numId w:val="50"/>
        </w:numPr>
        <w:spacing w:after="0"/>
        <w:jc w:val="both"/>
        <w:rPr>
          <w:sz w:val="24"/>
          <w:szCs w:val="24"/>
        </w:rPr>
      </w:pPr>
      <w:r w:rsidRPr="00954991">
        <w:rPr>
          <w:sz w:val="24"/>
          <w:szCs w:val="24"/>
        </w:rPr>
        <w:t>Arbitrate on, and ensure resolution of, any supplier priority or resource conflicts</w:t>
      </w:r>
    </w:p>
    <w:p w14:paraId="6646A7AB" w14:textId="77777777" w:rsidR="008B45C0" w:rsidRPr="00954991" w:rsidRDefault="008B45C0" w:rsidP="008B45C0">
      <w:pPr>
        <w:jc w:val="both"/>
      </w:pPr>
    </w:p>
    <w:p w14:paraId="3F9B38BE" w14:textId="77777777" w:rsidR="008B45C0" w:rsidRPr="00954991" w:rsidRDefault="008B45C0" w:rsidP="008B45C0">
      <w:pPr>
        <w:jc w:val="both"/>
      </w:pPr>
      <w:r w:rsidRPr="00954991">
        <w:t>The supplier assurance role responsibilities are to:</w:t>
      </w:r>
    </w:p>
    <w:p w14:paraId="40DCA0E6" w14:textId="77777777" w:rsidR="008B45C0" w:rsidRPr="00954991" w:rsidRDefault="008B45C0" w:rsidP="005C414D">
      <w:pPr>
        <w:pStyle w:val="Bullets"/>
        <w:numPr>
          <w:ilvl w:val="0"/>
          <w:numId w:val="51"/>
        </w:numPr>
        <w:spacing w:after="0"/>
        <w:jc w:val="both"/>
        <w:rPr>
          <w:sz w:val="24"/>
          <w:szCs w:val="24"/>
        </w:rPr>
      </w:pPr>
      <w:r w:rsidRPr="00954991">
        <w:rPr>
          <w:sz w:val="24"/>
          <w:szCs w:val="24"/>
        </w:rPr>
        <w:t>Advise on the selection of strategy, design and methods to carry out project activities</w:t>
      </w:r>
    </w:p>
    <w:p w14:paraId="6B156328" w14:textId="77777777" w:rsidR="008B45C0" w:rsidRPr="00954991" w:rsidRDefault="008B45C0" w:rsidP="005C414D">
      <w:pPr>
        <w:pStyle w:val="Bullets"/>
        <w:numPr>
          <w:ilvl w:val="0"/>
          <w:numId w:val="51"/>
        </w:numPr>
        <w:spacing w:after="0"/>
        <w:jc w:val="both"/>
        <w:rPr>
          <w:sz w:val="24"/>
          <w:szCs w:val="24"/>
        </w:rPr>
      </w:pPr>
      <w:r w:rsidRPr="00954991">
        <w:rPr>
          <w:sz w:val="24"/>
          <w:szCs w:val="24"/>
        </w:rPr>
        <w:t>Ensure that any standards defined for the project are met and used to good effect</w:t>
      </w:r>
    </w:p>
    <w:p w14:paraId="2E89D9F0" w14:textId="77777777" w:rsidR="008B45C0" w:rsidRPr="00954991" w:rsidRDefault="008B45C0" w:rsidP="005C414D">
      <w:pPr>
        <w:pStyle w:val="Bullets"/>
        <w:numPr>
          <w:ilvl w:val="0"/>
          <w:numId w:val="51"/>
        </w:numPr>
        <w:spacing w:after="0"/>
        <w:jc w:val="both"/>
        <w:rPr>
          <w:sz w:val="24"/>
          <w:szCs w:val="24"/>
        </w:rPr>
      </w:pPr>
      <w:r w:rsidRPr="00954991">
        <w:rPr>
          <w:sz w:val="24"/>
          <w:szCs w:val="24"/>
        </w:rPr>
        <w:t>Monitor potential changes and their impact on the quality of deliverables from a supplier perspective</w:t>
      </w:r>
    </w:p>
    <w:p w14:paraId="797A8EF2" w14:textId="77777777" w:rsidR="008B45C0" w:rsidRPr="00954991" w:rsidRDefault="008B45C0" w:rsidP="005C414D">
      <w:pPr>
        <w:pStyle w:val="Bullets"/>
        <w:numPr>
          <w:ilvl w:val="0"/>
          <w:numId w:val="51"/>
        </w:numPr>
        <w:spacing w:after="0"/>
        <w:jc w:val="both"/>
        <w:rPr>
          <w:sz w:val="24"/>
          <w:szCs w:val="24"/>
        </w:rPr>
      </w:pPr>
      <w:r w:rsidRPr="00954991">
        <w:rPr>
          <w:sz w:val="24"/>
          <w:szCs w:val="24"/>
        </w:rPr>
        <w:t>Monitor any risks in the implementation aspects of the project</w:t>
      </w:r>
    </w:p>
    <w:p w14:paraId="6DCAD40B" w14:textId="77777777" w:rsidR="008B45C0" w:rsidRPr="00954991" w:rsidRDefault="008B45C0" w:rsidP="008B45C0">
      <w:pPr>
        <w:jc w:val="both"/>
        <w:rPr>
          <w:b/>
        </w:rPr>
      </w:pPr>
    </w:p>
    <w:p w14:paraId="1935AD33" w14:textId="77777777" w:rsidR="00A00AA9" w:rsidRPr="00954991" w:rsidRDefault="000869E6" w:rsidP="000869E6">
      <w:pPr>
        <w:jc w:val="both"/>
      </w:pPr>
      <w:r w:rsidRPr="00954991">
        <w:t xml:space="preserve">157. </w:t>
      </w:r>
      <w:r w:rsidR="008B45C0" w:rsidRPr="00954991">
        <w:rPr>
          <w:b/>
        </w:rPr>
        <w:t xml:space="preserve">Specific Responsibilities of Senior Beneficiary </w:t>
      </w:r>
      <w:r w:rsidR="008B45C0" w:rsidRPr="00954991">
        <w:t>(as part of the above responsibilities for the Project Board)</w:t>
      </w:r>
    </w:p>
    <w:p w14:paraId="3B42331A" w14:textId="77777777" w:rsidR="008B45C0" w:rsidRPr="00954991" w:rsidRDefault="008B45C0" w:rsidP="005C414D">
      <w:pPr>
        <w:pStyle w:val="Bullets"/>
        <w:numPr>
          <w:ilvl w:val="0"/>
          <w:numId w:val="52"/>
        </w:numPr>
        <w:spacing w:after="0"/>
        <w:jc w:val="both"/>
        <w:rPr>
          <w:sz w:val="24"/>
          <w:szCs w:val="24"/>
        </w:rPr>
      </w:pPr>
      <w:r w:rsidRPr="00954991">
        <w:rPr>
          <w:sz w:val="24"/>
          <w:szCs w:val="24"/>
        </w:rPr>
        <w:t>Ensure the expected output(s) and related activities of the project are well defined</w:t>
      </w:r>
    </w:p>
    <w:p w14:paraId="75AF4169" w14:textId="77777777" w:rsidR="008B45C0" w:rsidRPr="00954991" w:rsidRDefault="008B45C0" w:rsidP="005C414D">
      <w:pPr>
        <w:pStyle w:val="Bullets"/>
        <w:numPr>
          <w:ilvl w:val="0"/>
          <w:numId w:val="52"/>
        </w:numPr>
        <w:spacing w:after="0"/>
        <w:jc w:val="both"/>
        <w:rPr>
          <w:sz w:val="24"/>
          <w:szCs w:val="24"/>
        </w:rPr>
      </w:pPr>
      <w:r w:rsidRPr="00954991">
        <w:rPr>
          <w:sz w:val="24"/>
          <w:szCs w:val="24"/>
        </w:rPr>
        <w:t>Make sure that progress towards the outputs required by the beneficiaries remains consistent from the beneficiary perspective</w:t>
      </w:r>
    </w:p>
    <w:p w14:paraId="5F6D5899" w14:textId="77777777" w:rsidR="008B45C0" w:rsidRPr="00954991" w:rsidRDefault="008B45C0" w:rsidP="005C414D">
      <w:pPr>
        <w:pStyle w:val="Bullets"/>
        <w:numPr>
          <w:ilvl w:val="0"/>
          <w:numId w:val="52"/>
        </w:numPr>
        <w:spacing w:after="0"/>
        <w:jc w:val="both"/>
        <w:rPr>
          <w:sz w:val="24"/>
          <w:szCs w:val="24"/>
        </w:rPr>
      </w:pPr>
      <w:r w:rsidRPr="00954991">
        <w:rPr>
          <w:sz w:val="24"/>
          <w:szCs w:val="24"/>
        </w:rPr>
        <w:t>Promote and maintain focus on the expected project output(s)</w:t>
      </w:r>
    </w:p>
    <w:p w14:paraId="00ECBE60" w14:textId="77777777" w:rsidR="008B45C0" w:rsidRPr="00954991" w:rsidRDefault="008B45C0" w:rsidP="005C414D">
      <w:pPr>
        <w:pStyle w:val="Bullets"/>
        <w:numPr>
          <w:ilvl w:val="0"/>
          <w:numId w:val="52"/>
        </w:numPr>
        <w:spacing w:after="0"/>
        <w:jc w:val="both"/>
        <w:rPr>
          <w:sz w:val="24"/>
          <w:szCs w:val="24"/>
        </w:rPr>
      </w:pPr>
      <w:r w:rsidRPr="00954991">
        <w:rPr>
          <w:sz w:val="24"/>
          <w:szCs w:val="24"/>
        </w:rPr>
        <w:t>Prioritise and contribute beneficiaries’ opinions on Project Board decisions on whether to implement recommendations on proposed changes</w:t>
      </w:r>
    </w:p>
    <w:p w14:paraId="155025B8" w14:textId="77777777" w:rsidR="008B45C0" w:rsidRPr="00954991" w:rsidRDefault="008B45C0" w:rsidP="005C414D">
      <w:pPr>
        <w:pStyle w:val="Bullets"/>
        <w:numPr>
          <w:ilvl w:val="0"/>
          <w:numId w:val="52"/>
        </w:numPr>
        <w:spacing w:after="0"/>
        <w:jc w:val="both"/>
        <w:rPr>
          <w:sz w:val="24"/>
          <w:szCs w:val="24"/>
        </w:rPr>
      </w:pPr>
      <w:r w:rsidRPr="00954991">
        <w:rPr>
          <w:sz w:val="24"/>
          <w:szCs w:val="24"/>
        </w:rPr>
        <w:t>Resolve priority conflicts</w:t>
      </w:r>
    </w:p>
    <w:p w14:paraId="3EC3CA34" w14:textId="77777777" w:rsidR="008B45C0" w:rsidRPr="00954991" w:rsidRDefault="008B45C0" w:rsidP="008B45C0">
      <w:pPr>
        <w:jc w:val="both"/>
      </w:pPr>
    </w:p>
    <w:p w14:paraId="7831015F" w14:textId="77777777" w:rsidR="008B45C0" w:rsidRPr="00954991" w:rsidRDefault="008B45C0" w:rsidP="008B45C0">
      <w:pPr>
        <w:jc w:val="both"/>
      </w:pPr>
      <w:r w:rsidRPr="00954991">
        <w:t>The assurance responsibilities of the Senior Beneficiary are to check that:</w:t>
      </w:r>
    </w:p>
    <w:p w14:paraId="0B0E7ED1" w14:textId="77777777" w:rsidR="008B45C0" w:rsidRPr="00954991" w:rsidRDefault="008B45C0" w:rsidP="005C414D">
      <w:pPr>
        <w:pStyle w:val="Bullets"/>
        <w:numPr>
          <w:ilvl w:val="0"/>
          <w:numId w:val="53"/>
        </w:numPr>
        <w:spacing w:after="0"/>
        <w:jc w:val="both"/>
        <w:rPr>
          <w:sz w:val="24"/>
          <w:szCs w:val="24"/>
        </w:rPr>
      </w:pPr>
      <w:r w:rsidRPr="00954991">
        <w:rPr>
          <w:sz w:val="24"/>
          <w:szCs w:val="24"/>
        </w:rPr>
        <w:t>Specification of the Beneficiary’s needs is accurate, complete and unambiguous</w:t>
      </w:r>
    </w:p>
    <w:p w14:paraId="4623E195" w14:textId="77777777" w:rsidR="008B45C0" w:rsidRPr="00954991" w:rsidRDefault="008B45C0" w:rsidP="005C414D">
      <w:pPr>
        <w:pStyle w:val="Bullets"/>
        <w:numPr>
          <w:ilvl w:val="0"/>
          <w:numId w:val="53"/>
        </w:numPr>
        <w:spacing w:after="0"/>
        <w:jc w:val="both"/>
        <w:rPr>
          <w:sz w:val="24"/>
          <w:szCs w:val="24"/>
        </w:rPr>
      </w:pPr>
      <w:r w:rsidRPr="00954991">
        <w:rPr>
          <w:sz w:val="24"/>
          <w:szCs w:val="24"/>
        </w:rPr>
        <w:t>Implementation of activities at all stages is monitored to ensure that they will meet the beneficiary’s needs and are progressing towards that target</w:t>
      </w:r>
    </w:p>
    <w:p w14:paraId="6991D9CF" w14:textId="77777777" w:rsidR="008B45C0" w:rsidRPr="00954991" w:rsidRDefault="008B45C0" w:rsidP="005C414D">
      <w:pPr>
        <w:pStyle w:val="Bullets"/>
        <w:numPr>
          <w:ilvl w:val="0"/>
          <w:numId w:val="53"/>
        </w:numPr>
        <w:spacing w:after="0"/>
        <w:jc w:val="both"/>
        <w:rPr>
          <w:sz w:val="24"/>
          <w:szCs w:val="24"/>
        </w:rPr>
      </w:pPr>
      <w:r w:rsidRPr="00954991">
        <w:rPr>
          <w:sz w:val="24"/>
          <w:szCs w:val="24"/>
        </w:rPr>
        <w:t>Impact of potential changes is evaluated from the beneficiary point of view</w:t>
      </w:r>
    </w:p>
    <w:p w14:paraId="1B5DBB62" w14:textId="77777777" w:rsidR="000869E6" w:rsidRPr="00954991" w:rsidRDefault="008B45C0" w:rsidP="005C414D">
      <w:pPr>
        <w:pStyle w:val="Bullets"/>
        <w:numPr>
          <w:ilvl w:val="0"/>
          <w:numId w:val="53"/>
        </w:numPr>
        <w:spacing w:after="0"/>
        <w:jc w:val="both"/>
        <w:rPr>
          <w:sz w:val="24"/>
          <w:szCs w:val="24"/>
        </w:rPr>
      </w:pPr>
      <w:r w:rsidRPr="00954991">
        <w:rPr>
          <w:sz w:val="24"/>
          <w:szCs w:val="24"/>
        </w:rPr>
        <w:t>Risks to the beneficiaries are frequently monitored</w:t>
      </w:r>
      <w:r w:rsidR="000869E6" w:rsidRPr="00954991">
        <w:rPr>
          <w:sz w:val="24"/>
          <w:szCs w:val="24"/>
        </w:rPr>
        <w:t xml:space="preserve"> </w:t>
      </w:r>
    </w:p>
    <w:p w14:paraId="75EA68A1" w14:textId="77777777" w:rsidR="000869E6" w:rsidRPr="00954991" w:rsidRDefault="000869E6" w:rsidP="000869E6">
      <w:pPr>
        <w:pStyle w:val="Bullets"/>
        <w:numPr>
          <w:ilvl w:val="0"/>
          <w:numId w:val="0"/>
        </w:numPr>
        <w:spacing w:after="0"/>
        <w:ind w:left="360"/>
        <w:jc w:val="both"/>
        <w:rPr>
          <w:sz w:val="24"/>
          <w:szCs w:val="24"/>
        </w:rPr>
      </w:pPr>
    </w:p>
    <w:p w14:paraId="3CBCD403" w14:textId="77777777" w:rsidR="00A00AA9" w:rsidRPr="00954991" w:rsidRDefault="000869E6" w:rsidP="008F4BF1">
      <w:pPr>
        <w:jc w:val="both"/>
      </w:pPr>
      <w:r w:rsidRPr="00954991">
        <w:t xml:space="preserve">158. </w:t>
      </w:r>
      <w:r w:rsidR="008B45C0" w:rsidRPr="00954991">
        <w:rPr>
          <w:b/>
          <w:bCs/>
          <w:lang w:val="id-ID"/>
        </w:rPr>
        <w:t xml:space="preserve">Project </w:t>
      </w:r>
      <w:r w:rsidR="008B45C0" w:rsidRPr="00954991">
        <w:rPr>
          <w:b/>
          <w:bCs/>
        </w:rPr>
        <w:t xml:space="preserve">Management Unit (PMU): </w:t>
      </w:r>
      <w:r w:rsidR="008B45C0" w:rsidRPr="00954991">
        <w:rPr>
          <w:lang w:val="nl-NL"/>
        </w:rPr>
        <w:t>The PMU will be based in Dhaka within the MoEF. It will consist of a Project Manager</w:t>
      </w:r>
      <w:r w:rsidR="00A8558A" w:rsidRPr="00954991">
        <w:rPr>
          <w:lang w:val="nl-NL"/>
        </w:rPr>
        <w:t>-cum-Techncial Officer</w:t>
      </w:r>
      <w:r w:rsidR="008B45C0" w:rsidRPr="00954991">
        <w:rPr>
          <w:lang w:val="nl-NL"/>
        </w:rPr>
        <w:t xml:space="preserve">, </w:t>
      </w:r>
      <w:r w:rsidR="00087E2C" w:rsidRPr="00954991">
        <w:rPr>
          <w:lang w:val="nl-NL"/>
        </w:rPr>
        <w:t xml:space="preserve">and </w:t>
      </w:r>
      <w:r w:rsidR="008B45C0" w:rsidRPr="00954991">
        <w:rPr>
          <w:lang w:val="nl-NL"/>
        </w:rPr>
        <w:t xml:space="preserve">a </w:t>
      </w:r>
      <w:r w:rsidR="00087E2C" w:rsidRPr="00954991">
        <w:rPr>
          <w:lang w:val="nl-NL"/>
        </w:rPr>
        <w:t>F</w:t>
      </w:r>
      <w:r w:rsidR="008B45C0" w:rsidRPr="00954991">
        <w:rPr>
          <w:lang w:val="nl-NL"/>
        </w:rPr>
        <w:t>inance</w:t>
      </w:r>
      <w:r w:rsidR="00E66691" w:rsidRPr="00954991">
        <w:rPr>
          <w:lang w:val="nl-NL"/>
        </w:rPr>
        <w:t xml:space="preserve">-cum-Admin assistant. The </w:t>
      </w:r>
      <w:r w:rsidR="00E66691" w:rsidRPr="00954991">
        <w:t>PMU</w:t>
      </w:r>
      <w:r w:rsidR="00E66691" w:rsidRPr="00954991">
        <w:rPr>
          <w:lang w:val="nl-NL"/>
        </w:rPr>
        <w:t xml:space="preserve"> will amongst other tasks, i) develop Standard Operating Procedures for project implementation, ii) develop Quarterly and Annual Work Plans and Budgets, iii) provide Techncial, financial and administrative management support, iv) prepare Quarterly and Annual Financial and Technical Progress Reports to be submitted to the MoEF</w:t>
      </w:r>
      <w:r w:rsidR="00E66691" w:rsidRPr="00954991">
        <w:rPr>
          <w:bCs/>
        </w:rPr>
        <w:t>, v) ensure compliance with applicable UNDP/GEF/LDCF/Government rules and regulations, and vi) provide Quality Technical support to various project components and activities.</w:t>
      </w:r>
    </w:p>
    <w:p w14:paraId="331E43BE" w14:textId="77777777" w:rsidR="008B45C0" w:rsidRPr="00954991" w:rsidRDefault="008B45C0" w:rsidP="008B45C0">
      <w:pPr>
        <w:jc w:val="both"/>
      </w:pPr>
    </w:p>
    <w:p w14:paraId="2B19A2E5" w14:textId="77777777" w:rsidR="008B45C0" w:rsidRPr="00954991" w:rsidRDefault="008F4BF1" w:rsidP="008B45C0">
      <w:pPr>
        <w:jc w:val="both"/>
      </w:pPr>
      <w:r w:rsidRPr="00954991">
        <w:rPr>
          <w:bCs/>
        </w:rPr>
        <w:t>159.</w:t>
      </w:r>
      <w:r w:rsidRPr="00954991">
        <w:rPr>
          <w:b/>
          <w:bCs/>
        </w:rPr>
        <w:t xml:space="preserve"> </w:t>
      </w:r>
      <w:r w:rsidR="008B45C0" w:rsidRPr="00954991">
        <w:rPr>
          <w:b/>
          <w:bCs/>
        </w:rPr>
        <w:t>Project Manager</w:t>
      </w:r>
      <w:r w:rsidR="00A8558A" w:rsidRPr="00954991">
        <w:rPr>
          <w:b/>
          <w:bCs/>
        </w:rPr>
        <w:t xml:space="preserve"> –cum-Techn</w:t>
      </w:r>
      <w:r w:rsidR="00374DAE" w:rsidRPr="00954991">
        <w:rPr>
          <w:b/>
          <w:bCs/>
        </w:rPr>
        <w:t>ic</w:t>
      </w:r>
      <w:r w:rsidR="00A8558A" w:rsidRPr="00954991">
        <w:rPr>
          <w:b/>
          <w:bCs/>
        </w:rPr>
        <w:t>al Officer</w:t>
      </w:r>
      <w:r w:rsidR="008B45C0" w:rsidRPr="00954991">
        <w:t xml:space="preserve"> has the authority to run the project on a day-to-day basis on behalf of the Implementing Partner within the constraints laid down by the Board. The Project Manager’s prime responsibility is to ensure that the project produces the results specified in the project document, to the required standard of quality and within the specified constraints of time and cost.</w:t>
      </w:r>
      <w:r w:rsidR="00374DAE" w:rsidRPr="00954991">
        <w:t xml:space="preserve"> S/He shall also provide quality technical inputs for the successful implementation of the project.</w:t>
      </w:r>
      <w:r w:rsidR="0030357B" w:rsidRPr="00954991">
        <w:t xml:space="preserve"> </w:t>
      </w:r>
      <w:r w:rsidR="008B45C0" w:rsidRPr="00954991">
        <w:t xml:space="preserve">Terms of References of key project staff and experts are provided in Annex </w:t>
      </w:r>
      <w:r w:rsidR="00374DAE" w:rsidRPr="00954991">
        <w:t>9</w:t>
      </w:r>
      <w:r w:rsidR="008B45C0" w:rsidRPr="00954991">
        <w:t>.</w:t>
      </w:r>
    </w:p>
    <w:p w14:paraId="118B00FD" w14:textId="77777777" w:rsidR="008B45C0" w:rsidRPr="00954991" w:rsidRDefault="008B45C0" w:rsidP="008B45C0">
      <w:pPr>
        <w:jc w:val="both"/>
      </w:pPr>
    </w:p>
    <w:p w14:paraId="1CB19C90" w14:textId="77777777" w:rsidR="008B45C0" w:rsidRPr="00954991" w:rsidRDefault="008B45C0" w:rsidP="008B45C0">
      <w:pPr>
        <w:spacing w:line="360" w:lineRule="auto"/>
        <w:jc w:val="both"/>
        <w:rPr>
          <w:b/>
        </w:rPr>
      </w:pPr>
      <w:bookmarkStart w:id="60" w:name="_Toc334523680"/>
      <w:r w:rsidRPr="00954991">
        <w:rPr>
          <w:b/>
        </w:rPr>
        <w:t>Audit arrangements</w:t>
      </w:r>
      <w:bookmarkEnd w:id="60"/>
    </w:p>
    <w:p w14:paraId="64D0120F" w14:textId="77777777" w:rsidR="00A00AA9" w:rsidRPr="00954991" w:rsidRDefault="008F4BF1" w:rsidP="008F4BF1">
      <w:pPr>
        <w:jc w:val="both"/>
      </w:pPr>
      <w:r w:rsidRPr="00954991">
        <w:t xml:space="preserve">160. </w:t>
      </w:r>
      <w:r w:rsidR="008B45C0" w:rsidRPr="00954991">
        <w:t>Audits will be conducted in accordance with the UNDP NIM Audit policies and procedures, and based on UN Harmonized Approach to Cash Transfer (HACT) policy framework. Annual audit of the financial statements relating to the status of UNDP (including GEF) funds will be undertaken according to the established procedures set out in the Programming and Finance manuals. The Audit will be conducted by a special and certified audit firm. UNDP will be responsible for making audit arrangements for the project in communication with the Project Implementing Partner. UNDP and the project Implementing Partner will provide audit management responses and the Project Manager</w:t>
      </w:r>
      <w:r w:rsidR="00374DAE" w:rsidRPr="00954991">
        <w:t>-cum-Technical Officer</w:t>
      </w:r>
      <w:r w:rsidR="008B45C0" w:rsidRPr="00954991">
        <w:t xml:space="preserve"> and Project Management Unit (PMU) will address audit recommendations. </w:t>
      </w:r>
    </w:p>
    <w:p w14:paraId="1D51A9CF" w14:textId="77777777" w:rsidR="008B45C0" w:rsidRPr="00954991" w:rsidRDefault="008B45C0" w:rsidP="008B45C0">
      <w:pPr>
        <w:jc w:val="both"/>
      </w:pPr>
    </w:p>
    <w:p w14:paraId="60EC344D" w14:textId="77777777" w:rsidR="008B45C0" w:rsidRPr="00954991" w:rsidRDefault="008B45C0" w:rsidP="008B45C0">
      <w:pPr>
        <w:jc w:val="both"/>
        <w:rPr>
          <w:b/>
        </w:rPr>
      </w:pPr>
      <w:r w:rsidRPr="00954991">
        <w:rPr>
          <w:b/>
        </w:rPr>
        <w:t>UNDP Country Office Support Services</w:t>
      </w:r>
    </w:p>
    <w:p w14:paraId="609F6076" w14:textId="77777777" w:rsidR="00A00AA9" w:rsidRPr="00954991" w:rsidRDefault="008F4BF1" w:rsidP="008F4BF1">
      <w:pPr>
        <w:jc w:val="both"/>
        <w:rPr>
          <w:bCs/>
        </w:rPr>
      </w:pPr>
      <w:r w:rsidRPr="00954991">
        <w:rPr>
          <w:bCs/>
        </w:rPr>
        <w:t xml:space="preserve">161. </w:t>
      </w:r>
      <w:r w:rsidR="008B45C0" w:rsidRPr="00954991">
        <w:rPr>
          <w:bCs/>
        </w:rPr>
        <w:t>As per standard agreement between UNDP and the Government of Bangladesh, and upon request from the Implementing Partner (IP), UNDP Bangladesh CO may provide the following support services to the IP, and recover the actual direct and indirect costs incurred by the MCO in delivering such services:</w:t>
      </w:r>
    </w:p>
    <w:p w14:paraId="5D447DAF" w14:textId="77777777" w:rsidR="008B45C0" w:rsidRPr="00954991" w:rsidRDefault="008B45C0" w:rsidP="005C414D">
      <w:pPr>
        <w:pStyle w:val="Bullets"/>
        <w:numPr>
          <w:ilvl w:val="0"/>
          <w:numId w:val="54"/>
        </w:numPr>
        <w:spacing w:after="120"/>
        <w:ind w:left="1066"/>
        <w:contextualSpacing/>
        <w:jc w:val="both"/>
        <w:rPr>
          <w:sz w:val="24"/>
          <w:szCs w:val="24"/>
        </w:rPr>
      </w:pPr>
      <w:r w:rsidRPr="00954991">
        <w:rPr>
          <w:sz w:val="24"/>
          <w:szCs w:val="24"/>
        </w:rPr>
        <w:t>Payments, disbursements and other financial transactions</w:t>
      </w:r>
    </w:p>
    <w:p w14:paraId="27969537" w14:textId="77777777" w:rsidR="008B45C0" w:rsidRPr="00954991" w:rsidRDefault="008B45C0" w:rsidP="005C414D">
      <w:pPr>
        <w:pStyle w:val="Bullets"/>
        <w:numPr>
          <w:ilvl w:val="0"/>
          <w:numId w:val="54"/>
        </w:numPr>
        <w:spacing w:after="120"/>
        <w:ind w:left="1066"/>
        <w:contextualSpacing/>
        <w:jc w:val="both"/>
        <w:rPr>
          <w:sz w:val="24"/>
          <w:szCs w:val="24"/>
        </w:rPr>
      </w:pPr>
      <w:r w:rsidRPr="00954991">
        <w:rPr>
          <w:sz w:val="24"/>
          <w:szCs w:val="24"/>
        </w:rPr>
        <w:t>Recruitment of staff, project personnel, and consultants</w:t>
      </w:r>
    </w:p>
    <w:p w14:paraId="56E7355F" w14:textId="77777777" w:rsidR="008B45C0" w:rsidRPr="00954991" w:rsidRDefault="008B45C0" w:rsidP="005C414D">
      <w:pPr>
        <w:pStyle w:val="Bullets"/>
        <w:numPr>
          <w:ilvl w:val="0"/>
          <w:numId w:val="54"/>
        </w:numPr>
        <w:spacing w:after="120"/>
        <w:ind w:left="1066"/>
        <w:contextualSpacing/>
        <w:jc w:val="both"/>
        <w:rPr>
          <w:sz w:val="24"/>
          <w:szCs w:val="24"/>
        </w:rPr>
      </w:pPr>
      <w:r w:rsidRPr="00954991">
        <w:rPr>
          <w:sz w:val="24"/>
          <w:szCs w:val="24"/>
        </w:rPr>
        <w:t>Procurement of services and equipment, including disposals</w:t>
      </w:r>
    </w:p>
    <w:p w14:paraId="7EF767E8" w14:textId="77777777" w:rsidR="008B45C0" w:rsidRPr="00954991" w:rsidRDefault="008B45C0" w:rsidP="005C414D">
      <w:pPr>
        <w:pStyle w:val="Bullets"/>
        <w:numPr>
          <w:ilvl w:val="0"/>
          <w:numId w:val="54"/>
        </w:numPr>
        <w:spacing w:after="120"/>
        <w:ind w:left="1066"/>
        <w:contextualSpacing/>
        <w:jc w:val="both"/>
        <w:rPr>
          <w:sz w:val="24"/>
          <w:szCs w:val="24"/>
        </w:rPr>
      </w:pPr>
      <w:r w:rsidRPr="00954991">
        <w:rPr>
          <w:sz w:val="24"/>
          <w:szCs w:val="24"/>
        </w:rPr>
        <w:t>Organization of training activities, conferences, and workshops, including fellowships</w:t>
      </w:r>
    </w:p>
    <w:p w14:paraId="745A2CC9" w14:textId="77777777" w:rsidR="008B45C0" w:rsidRPr="00954991" w:rsidRDefault="008B45C0" w:rsidP="005C414D">
      <w:pPr>
        <w:pStyle w:val="Bullets"/>
        <w:numPr>
          <w:ilvl w:val="0"/>
          <w:numId w:val="54"/>
        </w:numPr>
        <w:spacing w:after="120"/>
        <w:ind w:left="1066"/>
        <w:contextualSpacing/>
        <w:jc w:val="both"/>
        <w:rPr>
          <w:sz w:val="24"/>
          <w:szCs w:val="24"/>
        </w:rPr>
      </w:pPr>
      <w:r w:rsidRPr="00954991">
        <w:rPr>
          <w:sz w:val="24"/>
          <w:szCs w:val="24"/>
        </w:rPr>
        <w:t>Travel authorization, Government clearances ticketing, and travel arrangements</w:t>
      </w:r>
    </w:p>
    <w:p w14:paraId="4274FE73" w14:textId="77777777" w:rsidR="008B45C0" w:rsidRPr="00954991" w:rsidRDefault="008B45C0" w:rsidP="005C414D">
      <w:pPr>
        <w:pStyle w:val="Bullets"/>
        <w:numPr>
          <w:ilvl w:val="0"/>
          <w:numId w:val="54"/>
        </w:numPr>
        <w:spacing w:after="120"/>
        <w:ind w:left="1066"/>
        <w:contextualSpacing/>
        <w:jc w:val="both"/>
        <w:rPr>
          <w:sz w:val="24"/>
          <w:szCs w:val="24"/>
        </w:rPr>
      </w:pPr>
      <w:r w:rsidRPr="00954991">
        <w:rPr>
          <w:sz w:val="24"/>
          <w:szCs w:val="24"/>
        </w:rPr>
        <w:t>Shipment, custom clearance, and vehicle registration.</w:t>
      </w:r>
    </w:p>
    <w:p w14:paraId="1D525D1E" w14:textId="77777777" w:rsidR="00A00AA9" w:rsidRPr="00954991" w:rsidRDefault="008F4BF1" w:rsidP="008F4BF1">
      <w:pPr>
        <w:jc w:val="both"/>
        <w:rPr>
          <w:bCs/>
        </w:rPr>
      </w:pPr>
      <w:r w:rsidRPr="00954991">
        <w:rPr>
          <w:bCs/>
        </w:rPr>
        <w:t xml:space="preserve">161. </w:t>
      </w:r>
      <w:r w:rsidR="008B45C0" w:rsidRPr="00954991">
        <w:rPr>
          <w:bCs/>
        </w:rPr>
        <w:t xml:space="preserve">The estimate for UNDP Country Office Support Services will be validated and recorded in a Letter of Agreement </w:t>
      </w:r>
      <w:r w:rsidR="0030357B" w:rsidRPr="00954991">
        <w:rPr>
          <w:bCs/>
        </w:rPr>
        <w:t>annexed to the project document</w:t>
      </w:r>
      <w:r w:rsidR="008B45C0" w:rsidRPr="00954991">
        <w:rPr>
          <w:bCs/>
        </w:rPr>
        <w:t xml:space="preserve">. </w:t>
      </w:r>
    </w:p>
    <w:p w14:paraId="7BCB0B7B" w14:textId="77777777" w:rsidR="008B45C0" w:rsidRPr="00954991" w:rsidRDefault="008B45C0" w:rsidP="008B45C0">
      <w:pPr>
        <w:jc w:val="both"/>
      </w:pPr>
    </w:p>
    <w:p w14:paraId="378467BE" w14:textId="77777777" w:rsidR="008B45C0" w:rsidRPr="00954991" w:rsidRDefault="008B45C0" w:rsidP="008B45C0">
      <w:pPr>
        <w:pStyle w:val="Heading2"/>
        <w:ind w:left="720" w:hanging="720"/>
        <w:jc w:val="both"/>
        <w:rPr>
          <w:sz w:val="24"/>
        </w:rPr>
      </w:pPr>
      <w:bookmarkStart w:id="61" w:name="_Toc264388890"/>
      <w:bookmarkStart w:id="62" w:name="_Toc267853879"/>
      <w:bookmarkStart w:id="63" w:name="_Toc270979004"/>
      <w:bookmarkStart w:id="64" w:name="_Toc365561290"/>
      <w:bookmarkStart w:id="65" w:name="_Toc397462200"/>
      <w:r w:rsidRPr="00954991">
        <w:rPr>
          <w:sz w:val="24"/>
        </w:rPr>
        <w:t>Intellectual property rights</w:t>
      </w:r>
      <w:bookmarkEnd w:id="61"/>
      <w:bookmarkEnd w:id="62"/>
      <w:bookmarkEnd w:id="63"/>
      <w:bookmarkEnd w:id="64"/>
      <w:bookmarkEnd w:id="65"/>
    </w:p>
    <w:p w14:paraId="6D8CB9D0" w14:textId="77777777" w:rsidR="008B45C0" w:rsidRPr="00954991" w:rsidRDefault="0078517C" w:rsidP="008F4BF1">
      <w:pPr>
        <w:jc w:val="both"/>
      </w:pPr>
      <w:r w:rsidRPr="00954991">
        <w:t>162</w:t>
      </w:r>
      <w:r w:rsidR="008F4BF1" w:rsidRPr="00954991">
        <w:t xml:space="preserve">. </w:t>
      </w:r>
      <w:r w:rsidR="008B45C0" w:rsidRPr="00954991">
        <w:t>These will be retained by the employing organization of the personnel who develops intellectual products, either Government or UN/UNDP in accordance with respectively national and UN/UNDP policies and procedures.</w:t>
      </w:r>
    </w:p>
    <w:p w14:paraId="4AC15FF1" w14:textId="77777777" w:rsidR="008B45C0" w:rsidRPr="00954991" w:rsidRDefault="008B45C0" w:rsidP="008B45C0">
      <w:pPr>
        <w:spacing w:before="2" w:after="2"/>
        <w:jc w:val="both"/>
        <w:rPr>
          <w:bCs/>
        </w:rPr>
      </w:pPr>
    </w:p>
    <w:p w14:paraId="778A724B" w14:textId="77777777" w:rsidR="0078517C" w:rsidRPr="00954991" w:rsidRDefault="0078517C">
      <w:pPr>
        <w:rPr>
          <w:b/>
        </w:rPr>
      </w:pPr>
      <w:bookmarkStart w:id="66" w:name="_Toc267853880"/>
      <w:bookmarkStart w:id="67" w:name="_Toc270979005"/>
      <w:bookmarkStart w:id="68" w:name="_Toc365561291"/>
      <w:r w:rsidRPr="00954991">
        <w:rPr>
          <w:b/>
        </w:rPr>
        <w:br w:type="page"/>
      </w:r>
    </w:p>
    <w:p w14:paraId="154FADF8" w14:textId="77777777" w:rsidR="008F4BF1" w:rsidRPr="00954991" w:rsidRDefault="008B45C0" w:rsidP="008F4BF1">
      <w:pPr>
        <w:spacing w:after="200" w:line="276" w:lineRule="auto"/>
        <w:jc w:val="both"/>
        <w:rPr>
          <w:b/>
        </w:rPr>
      </w:pPr>
      <w:r w:rsidRPr="00954991">
        <w:rPr>
          <w:b/>
        </w:rPr>
        <w:t>Monitoring Framework and Evaluation</w:t>
      </w:r>
      <w:bookmarkEnd w:id="66"/>
      <w:bookmarkEnd w:id="67"/>
      <w:bookmarkEnd w:id="68"/>
      <w:r w:rsidR="008F4BF1" w:rsidRPr="00954991">
        <w:rPr>
          <w:b/>
        </w:rPr>
        <w:t xml:space="preserve"> </w:t>
      </w:r>
    </w:p>
    <w:p w14:paraId="2CD1CD59" w14:textId="77777777" w:rsidR="00A00AA9" w:rsidRPr="00954991" w:rsidRDefault="0078517C" w:rsidP="008F4BF1">
      <w:pPr>
        <w:spacing w:after="200" w:line="276" w:lineRule="auto"/>
        <w:jc w:val="both"/>
        <w:rPr>
          <w:b/>
        </w:rPr>
      </w:pPr>
      <w:r w:rsidRPr="00954991">
        <w:t>163</w:t>
      </w:r>
      <w:r w:rsidR="008F4BF1" w:rsidRPr="00954991">
        <w:t>.</w:t>
      </w:r>
      <w:r w:rsidR="008F4BF1" w:rsidRPr="00954991">
        <w:rPr>
          <w:b/>
        </w:rPr>
        <w:t xml:space="preserve"> </w:t>
      </w:r>
      <w:r w:rsidR="008B45C0" w:rsidRPr="00954991">
        <w:t>The project will be monitored through the following M&amp;E activities. The M&amp;E budget is provided in the table below. The M&amp;E framework set out in the Project Results Framework in Part III of this project document is aligned with the AMAT and UNDP M&amp;E frameworks.</w:t>
      </w:r>
    </w:p>
    <w:p w14:paraId="07BFA966" w14:textId="77777777" w:rsidR="008B45C0" w:rsidRPr="00954991" w:rsidRDefault="008B45C0" w:rsidP="008B45C0">
      <w:pPr>
        <w:pStyle w:val="Heading2"/>
        <w:ind w:left="720" w:hanging="720"/>
        <w:jc w:val="both"/>
        <w:rPr>
          <w:sz w:val="24"/>
          <w:u w:val="single"/>
        </w:rPr>
      </w:pPr>
      <w:bookmarkStart w:id="69" w:name="_Toc270979006"/>
      <w:bookmarkStart w:id="70" w:name="_Toc365561292"/>
      <w:bookmarkStart w:id="71" w:name="_Toc397462201"/>
      <w:r w:rsidRPr="00954991">
        <w:rPr>
          <w:sz w:val="24"/>
        </w:rPr>
        <w:t>Project start and implementation</w:t>
      </w:r>
      <w:bookmarkEnd w:id="69"/>
      <w:bookmarkEnd w:id="70"/>
      <w:bookmarkEnd w:id="71"/>
    </w:p>
    <w:p w14:paraId="5ED26E44" w14:textId="77777777" w:rsidR="008B45C0" w:rsidRPr="00954991" w:rsidRDefault="008F4BF1" w:rsidP="008F4BF1">
      <w:pPr>
        <w:jc w:val="both"/>
      </w:pPr>
      <w:r w:rsidRPr="00954991">
        <w:t>16</w:t>
      </w:r>
      <w:r w:rsidR="0078517C" w:rsidRPr="00954991">
        <w:t>4</w:t>
      </w:r>
      <w:r w:rsidRPr="00954991">
        <w:t xml:space="preserve">. </w:t>
      </w:r>
      <w:r w:rsidR="008B45C0" w:rsidRPr="00954991">
        <w:t xml:space="preserve">A Project Inception Workshop will be held within the first 3 months of project start with those with assigned roles in the project organization structure, UNDP country office and where appropriate/feasible regional technical policy and programme advisors as well as other stakeholders. The Inception Workshop is crucial to building ownership for the project results and to plan the first year annual work plan. </w:t>
      </w:r>
    </w:p>
    <w:p w14:paraId="49DD1A18" w14:textId="77777777" w:rsidR="008B45C0" w:rsidRPr="00954991" w:rsidRDefault="008B45C0" w:rsidP="008B45C0">
      <w:pPr>
        <w:jc w:val="both"/>
        <w:rPr>
          <w:b/>
        </w:rPr>
      </w:pPr>
    </w:p>
    <w:p w14:paraId="423EDA11" w14:textId="77777777" w:rsidR="008B45C0" w:rsidRPr="00954991" w:rsidRDefault="0078517C" w:rsidP="008F4BF1">
      <w:pPr>
        <w:jc w:val="both"/>
      </w:pPr>
      <w:r w:rsidRPr="00954991">
        <w:t>165</w:t>
      </w:r>
      <w:r w:rsidR="008F4BF1" w:rsidRPr="00954991">
        <w:t xml:space="preserve">. </w:t>
      </w:r>
      <w:r w:rsidR="008B45C0" w:rsidRPr="00954991">
        <w:t xml:space="preserve">The </w:t>
      </w:r>
      <w:r w:rsidR="008B45C0" w:rsidRPr="00954991">
        <w:rPr>
          <w:b/>
          <w:bCs/>
        </w:rPr>
        <w:t>Inception Workshop</w:t>
      </w:r>
      <w:r w:rsidR="008B45C0" w:rsidRPr="00954991">
        <w:t xml:space="preserve"> should address a number of key issues including:</w:t>
      </w:r>
    </w:p>
    <w:p w14:paraId="0040A5BB" w14:textId="77777777" w:rsidR="008B45C0" w:rsidRPr="00954991" w:rsidRDefault="008B45C0" w:rsidP="005C414D">
      <w:pPr>
        <w:pStyle w:val="ListParagraph"/>
        <w:numPr>
          <w:ilvl w:val="0"/>
          <w:numId w:val="56"/>
        </w:numPr>
        <w:contextualSpacing/>
        <w:jc w:val="both"/>
      </w:pPr>
      <w:r w:rsidRPr="00954991">
        <w:t>Assist all partners to fully understand and take ownership of the project. Detail the roles, support services and complementary responsibilities of UNDP CO and RCU staff vis-à-vis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4B22AB75" w14:textId="77777777" w:rsidR="008B45C0" w:rsidRPr="00954991" w:rsidRDefault="008B45C0" w:rsidP="005C414D">
      <w:pPr>
        <w:pStyle w:val="ListParagraph"/>
        <w:numPr>
          <w:ilvl w:val="0"/>
          <w:numId w:val="56"/>
        </w:numPr>
        <w:contextualSpacing/>
        <w:jc w:val="both"/>
      </w:pPr>
      <w:r w:rsidRPr="00954991">
        <w:t>Based on the project results framework and the LDCF related AMAT set out in the Project Results Framework in Section III of this project document, and finalize the first annual work plan. Review and agree on the indicators, targets and their means of verification, and recheck assumptions and risks.</w:t>
      </w:r>
    </w:p>
    <w:p w14:paraId="0C188E03" w14:textId="77777777" w:rsidR="008B45C0" w:rsidRPr="00954991" w:rsidRDefault="008B45C0" w:rsidP="005C414D">
      <w:pPr>
        <w:pStyle w:val="ListParagraph"/>
        <w:numPr>
          <w:ilvl w:val="0"/>
          <w:numId w:val="56"/>
        </w:numPr>
        <w:contextualSpacing/>
        <w:jc w:val="both"/>
      </w:pPr>
      <w:r w:rsidRPr="00954991">
        <w:t>Provide a detailed overview of reporting, monitoring and evaluation (M&amp;E) requirements. The Monitoring and Evaluation work plan and budget should be agreed and scheduled.</w:t>
      </w:r>
    </w:p>
    <w:p w14:paraId="250CB72C" w14:textId="77777777" w:rsidR="008B45C0" w:rsidRPr="00954991" w:rsidRDefault="008B45C0" w:rsidP="005C414D">
      <w:pPr>
        <w:pStyle w:val="ListParagraph"/>
        <w:numPr>
          <w:ilvl w:val="0"/>
          <w:numId w:val="56"/>
        </w:numPr>
        <w:contextualSpacing/>
        <w:jc w:val="both"/>
      </w:pPr>
      <w:r w:rsidRPr="00954991">
        <w:t>Discuss financial reporting procedures and obligations, and arrangements for annual audit.</w:t>
      </w:r>
    </w:p>
    <w:p w14:paraId="73DBE1A8" w14:textId="77777777" w:rsidR="008B45C0" w:rsidRPr="00954991" w:rsidRDefault="008B45C0" w:rsidP="005C414D">
      <w:pPr>
        <w:pStyle w:val="ListParagraph"/>
        <w:numPr>
          <w:ilvl w:val="0"/>
          <w:numId w:val="56"/>
        </w:numPr>
        <w:contextualSpacing/>
        <w:jc w:val="both"/>
      </w:pPr>
      <w:r w:rsidRPr="00954991">
        <w:t xml:space="preserve">Plan and schedule PB meetings. Roles and responsibilities of all project </w:t>
      </w:r>
      <w:r w:rsidR="00BA1019" w:rsidRPr="00954991">
        <w:t>organization</w:t>
      </w:r>
      <w:r w:rsidRPr="00954991">
        <w:t xml:space="preserve"> structures should be clarified and meetings planned. The first PB meeting should be held within the first 12 months following the inception workshop.</w:t>
      </w:r>
    </w:p>
    <w:p w14:paraId="556CDF98" w14:textId="77777777" w:rsidR="008B45C0" w:rsidRPr="00954991" w:rsidRDefault="008B45C0" w:rsidP="008B45C0">
      <w:pPr>
        <w:jc w:val="both"/>
      </w:pPr>
    </w:p>
    <w:p w14:paraId="4CCAA3E8" w14:textId="77777777" w:rsidR="008B45C0" w:rsidRPr="00954991" w:rsidRDefault="0078517C" w:rsidP="008F4BF1">
      <w:pPr>
        <w:jc w:val="both"/>
      </w:pPr>
      <w:r w:rsidRPr="00954991">
        <w:t>166</w:t>
      </w:r>
      <w:r w:rsidR="008F4BF1" w:rsidRPr="00954991">
        <w:t xml:space="preserve">. </w:t>
      </w:r>
      <w:r w:rsidR="008B45C0" w:rsidRPr="00954991">
        <w:t xml:space="preserve">An </w:t>
      </w:r>
      <w:r w:rsidR="008B45C0" w:rsidRPr="00954991">
        <w:rPr>
          <w:b/>
          <w:bCs/>
        </w:rPr>
        <w:t>Inception Workshop report</w:t>
      </w:r>
      <w:r w:rsidR="008B45C0" w:rsidRPr="00954991">
        <w:t xml:space="preserve"> is a key reference document and must be prepared and shared with participants to formalize various agreements and plans decided during the meeting.</w:t>
      </w:r>
    </w:p>
    <w:p w14:paraId="14FEE562" w14:textId="77777777" w:rsidR="008B45C0" w:rsidRPr="00954991" w:rsidRDefault="008B45C0" w:rsidP="008B45C0">
      <w:pPr>
        <w:jc w:val="both"/>
        <w:rPr>
          <w:b/>
        </w:rPr>
      </w:pPr>
    </w:p>
    <w:p w14:paraId="11B29BDF" w14:textId="77777777" w:rsidR="008F4BF1" w:rsidRPr="00954991" w:rsidRDefault="0078517C" w:rsidP="008B45C0">
      <w:pPr>
        <w:jc w:val="both"/>
      </w:pPr>
      <w:r w:rsidRPr="00954991">
        <w:t>167</w:t>
      </w:r>
      <w:r w:rsidR="008F4BF1" w:rsidRPr="00954991">
        <w:t xml:space="preserve">. The project will submit the following quarterly and annual reports: </w:t>
      </w:r>
    </w:p>
    <w:p w14:paraId="0C12877E" w14:textId="77777777" w:rsidR="008F4BF1" w:rsidRPr="00954991" w:rsidRDefault="008F4BF1" w:rsidP="008B45C0">
      <w:pPr>
        <w:jc w:val="both"/>
        <w:rPr>
          <w:b/>
        </w:rPr>
      </w:pPr>
    </w:p>
    <w:p w14:paraId="3DE49935" w14:textId="77777777" w:rsidR="008B45C0" w:rsidRPr="00954991" w:rsidRDefault="008B45C0" w:rsidP="008B45C0">
      <w:pPr>
        <w:jc w:val="both"/>
        <w:rPr>
          <w:b/>
        </w:rPr>
      </w:pPr>
      <w:r w:rsidRPr="00954991">
        <w:rPr>
          <w:b/>
        </w:rPr>
        <w:t>Quarterly:</w:t>
      </w:r>
    </w:p>
    <w:p w14:paraId="05D65515" w14:textId="77777777" w:rsidR="008B45C0" w:rsidRPr="00954991" w:rsidRDefault="008B45C0" w:rsidP="005C414D">
      <w:pPr>
        <w:pStyle w:val="Bullets"/>
        <w:numPr>
          <w:ilvl w:val="0"/>
          <w:numId w:val="55"/>
        </w:numPr>
        <w:spacing w:after="0"/>
        <w:jc w:val="both"/>
        <w:rPr>
          <w:sz w:val="24"/>
          <w:szCs w:val="24"/>
        </w:rPr>
      </w:pPr>
      <w:r w:rsidRPr="00954991">
        <w:rPr>
          <w:sz w:val="24"/>
          <w:szCs w:val="24"/>
        </w:rPr>
        <w:t>Progress made shall be monitored in the UNDP Enhanced Results Based Managment Platform.</w:t>
      </w:r>
    </w:p>
    <w:p w14:paraId="0A8ABD68" w14:textId="77777777" w:rsidR="008B45C0" w:rsidRPr="00954991" w:rsidRDefault="008B45C0" w:rsidP="005C414D">
      <w:pPr>
        <w:pStyle w:val="Bullets"/>
        <w:numPr>
          <w:ilvl w:val="0"/>
          <w:numId w:val="55"/>
        </w:numPr>
        <w:spacing w:after="0"/>
        <w:jc w:val="both"/>
        <w:rPr>
          <w:sz w:val="24"/>
          <w:szCs w:val="24"/>
        </w:rPr>
      </w:pPr>
      <w:r w:rsidRPr="00954991">
        <w:rPr>
          <w:sz w:val="24"/>
          <w:szCs w:val="24"/>
        </w:rPr>
        <w:t xml:space="preserve">Based on the initial risk analysis submitted, the risk log shall be regularly updated in ATLAS.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0790E9CB" w14:textId="77777777" w:rsidR="008B45C0" w:rsidRPr="00954991" w:rsidRDefault="008B45C0" w:rsidP="005C414D">
      <w:pPr>
        <w:pStyle w:val="Bullets"/>
        <w:numPr>
          <w:ilvl w:val="0"/>
          <w:numId w:val="55"/>
        </w:numPr>
        <w:spacing w:after="0"/>
        <w:jc w:val="both"/>
        <w:rPr>
          <w:sz w:val="24"/>
          <w:szCs w:val="24"/>
        </w:rPr>
      </w:pPr>
      <w:r w:rsidRPr="00954991">
        <w:rPr>
          <w:sz w:val="24"/>
          <w:szCs w:val="24"/>
        </w:rPr>
        <w:t>Based on the information recorded in Atlas, a Project Progress Reports (PPR) can be generated in the Executive Snapshot.</w:t>
      </w:r>
    </w:p>
    <w:p w14:paraId="5D65CE43" w14:textId="77777777" w:rsidR="008B45C0" w:rsidRPr="00954991" w:rsidRDefault="008B45C0" w:rsidP="005C414D">
      <w:pPr>
        <w:pStyle w:val="Bullets"/>
        <w:numPr>
          <w:ilvl w:val="0"/>
          <w:numId w:val="55"/>
        </w:numPr>
        <w:spacing w:after="0"/>
        <w:jc w:val="both"/>
        <w:rPr>
          <w:sz w:val="24"/>
          <w:szCs w:val="24"/>
        </w:rPr>
      </w:pPr>
      <w:r w:rsidRPr="00954991">
        <w:rPr>
          <w:sz w:val="24"/>
          <w:szCs w:val="24"/>
        </w:rPr>
        <w:t>Other ATLAS logs can be used to monitor issues, lessons learned etc..  The use of these functions is a key indicator in the UNDP Executive Balanced Scorecard.</w:t>
      </w:r>
    </w:p>
    <w:p w14:paraId="25A6BF0D" w14:textId="77777777" w:rsidR="008B45C0" w:rsidRPr="00954991" w:rsidRDefault="008B45C0" w:rsidP="008B45C0">
      <w:pPr>
        <w:jc w:val="both"/>
        <w:rPr>
          <w:b/>
        </w:rPr>
      </w:pPr>
    </w:p>
    <w:p w14:paraId="08FC1FFB" w14:textId="77777777" w:rsidR="008B45C0" w:rsidRPr="00954991" w:rsidRDefault="008B45C0" w:rsidP="008B45C0">
      <w:pPr>
        <w:jc w:val="both"/>
        <w:rPr>
          <w:b/>
        </w:rPr>
      </w:pPr>
      <w:r w:rsidRPr="00954991">
        <w:rPr>
          <w:b/>
        </w:rPr>
        <w:t>Annually:</w:t>
      </w:r>
    </w:p>
    <w:p w14:paraId="4B6393E2" w14:textId="77777777" w:rsidR="008B45C0" w:rsidRPr="00954991" w:rsidRDefault="008B45C0" w:rsidP="008F4BF1">
      <w:pPr>
        <w:jc w:val="both"/>
      </w:pPr>
      <w:r w:rsidRPr="00954991">
        <w:rPr>
          <w:u w:val="single"/>
        </w:rPr>
        <w:t>Annual Project Review/Project Implementation Reports (APR/PIR</w:t>
      </w:r>
      <w:r w:rsidRPr="00954991">
        <w:t xml:space="preserve">):  This key report is prepared to monitor progress made since project start and in particular for the previous reporting period (30 June to 1 July). The APR/PIR combines both UNDP and GEF reporting requirements.  </w:t>
      </w:r>
    </w:p>
    <w:p w14:paraId="462D2BAE" w14:textId="77777777" w:rsidR="008B45C0" w:rsidRPr="00954991" w:rsidRDefault="008B45C0" w:rsidP="005C414D">
      <w:pPr>
        <w:pStyle w:val="ListParagraph"/>
        <w:numPr>
          <w:ilvl w:val="0"/>
          <w:numId w:val="57"/>
        </w:numPr>
        <w:contextualSpacing/>
        <w:jc w:val="both"/>
      </w:pPr>
      <w:r w:rsidRPr="00954991">
        <w:t>The APR/PIR includes, but is not limited to, reporting on the following:</w:t>
      </w:r>
    </w:p>
    <w:p w14:paraId="4DF17F3D" w14:textId="77777777" w:rsidR="008B45C0" w:rsidRPr="00954991" w:rsidRDefault="008B45C0" w:rsidP="005C414D">
      <w:pPr>
        <w:pStyle w:val="Bullets"/>
        <w:numPr>
          <w:ilvl w:val="0"/>
          <w:numId w:val="57"/>
        </w:numPr>
        <w:spacing w:after="0"/>
        <w:jc w:val="both"/>
        <w:rPr>
          <w:sz w:val="24"/>
          <w:szCs w:val="24"/>
        </w:rPr>
      </w:pPr>
      <w:r w:rsidRPr="00954991">
        <w:rPr>
          <w:sz w:val="24"/>
          <w:szCs w:val="24"/>
        </w:rPr>
        <w:t xml:space="preserve">Progress made toward project objective and project outcomes - each with indicators, baseline data and end-of-project targets (cumulative)  </w:t>
      </w:r>
    </w:p>
    <w:p w14:paraId="44AB1682" w14:textId="77777777" w:rsidR="008B45C0" w:rsidRPr="00954991" w:rsidRDefault="008B45C0" w:rsidP="005C414D">
      <w:pPr>
        <w:pStyle w:val="Bullets"/>
        <w:numPr>
          <w:ilvl w:val="0"/>
          <w:numId w:val="57"/>
        </w:numPr>
        <w:spacing w:after="0"/>
        <w:jc w:val="both"/>
        <w:rPr>
          <w:sz w:val="24"/>
          <w:szCs w:val="24"/>
        </w:rPr>
      </w:pPr>
      <w:r w:rsidRPr="00954991">
        <w:rPr>
          <w:sz w:val="24"/>
          <w:szCs w:val="24"/>
        </w:rPr>
        <w:t xml:space="preserve">Project outputs delivered per project outcome (annual). </w:t>
      </w:r>
    </w:p>
    <w:p w14:paraId="728B60C6" w14:textId="77777777" w:rsidR="008B45C0" w:rsidRPr="00954991" w:rsidRDefault="008B45C0" w:rsidP="005C414D">
      <w:pPr>
        <w:pStyle w:val="Bullets"/>
        <w:numPr>
          <w:ilvl w:val="0"/>
          <w:numId w:val="57"/>
        </w:numPr>
        <w:spacing w:after="0"/>
        <w:jc w:val="both"/>
        <w:rPr>
          <w:sz w:val="24"/>
          <w:szCs w:val="24"/>
        </w:rPr>
      </w:pPr>
      <w:r w:rsidRPr="00954991">
        <w:rPr>
          <w:sz w:val="24"/>
          <w:szCs w:val="24"/>
        </w:rPr>
        <w:t>Lesson learned/good practice.</w:t>
      </w:r>
    </w:p>
    <w:p w14:paraId="680C8D2E" w14:textId="77777777" w:rsidR="008B45C0" w:rsidRPr="00954991" w:rsidRDefault="008B45C0" w:rsidP="005C414D">
      <w:pPr>
        <w:pStyle w:val="Bullets"/>
        <w:numPr>
          <w:ilvl w:val="0"/>
          <w:numId w:val="57"/>
        </w:numPr>
        <w:spacing w:after="0"/>
        <w:jc w:val="both"/>
        <w:rPr>
          <w:sz w:val="24"/>
          <w:szCs w:val="24"/>
        </w:rPr>
      </w:pPr>
      <w:r w:rsidRPr="00954991">
        <w:rPr>
          <w:sz w:val="24"/>
          <w:szCs w:val="24"/>
        </w:rPr>
        <w:t>AWP and other expenditure reports</w:t>
      </w:r>
    </w:p>
    <w:p w14:paraId="4491044A" w14:textId="77777777" w:rsidR="008B45C0" w:rsidRPr="00954991" w:rsidRDefault="008B45C0" w:rsidP="005C414D">
      <w:pPr>
        <w:pStyle w:val="Bullets"/>
        <w:numPr>
          <w:ilvl w:val="0"/>
          <w:numId w:val="57"/>
        </w:numPr>
        <w:spacing w:after="0"/>
        <w:jc w:val="both"/>
        <w:rPr>
          <w:sz w:val="24"/>
          <w:szCs w:val="24"/>
        </w:rPr>
      </w:pPr>
      <w:r w:rsidRPr="00954991">
        <w:rPr>
          <w:sz w:val="24"/>
          <w:szCs w:val="24"/>
        </w:rPr>
        <w:t>Risk and adaptive management</w:t>
      </w:r>
    </w:p>
    <w:p w14:paraId="0A5E57EA" w14:textId="77777777" w:rsidR="008B45C0" w:rsidRPr="00954991" w:rsidRDefault="008B45C0" w:rsidP="005C414D">
      <w:pPr>
        <w:pStyle w:val="Bullets"/>
        <w:numPr>
          <w:ilvl w:val="0"/>
          <w:numId w:val="57"/>
        </w:numPr>
        <w:spacing w:after="0"/>
        <w:jc w:val="both"/>
        <w:rPr>
          <w:sz w:val="24"/>
          <w:szCs w:val="24"/>
        </w:rPr>
      </w:pPr>
      <w:r w:rsidRPr="00954991">
        <w:rPr>
          <w:sz w:val="24"/>
          <w:szCs w:val="24"/>
        </w:rPr>
        <w:t>ATLAS QPR</w:t>
      </w:r>
    </w:p>
    <w:p w14:paraId="605F54FE" w14:textId="77777777" w:rsidR="008B45C0" w:rsidRPr="00954991" w:rsidRDefault="008B45C0" w:rsidP="008B45C0">
      <w:pPr>
        <w:ind w:left="360"/>
        <w:jc w:val="both"/>
        <w:rPr>
          <w:u w:val="single"/>
        </w:rPr>
      </w:pPr>
    </w:p>
    <w:p w14:paraId="444C7BD3" w14:textId="77777777" w:rsidR="008B45C0" w:rsidRPr="00954991" w:rsidRDefault="008B45C0" w:rsidP="008B45C0">
      <w:pPr>
        <w:jc w:val="both"/>
        <w:rPr>
          <w:b/>
        </w:rPr>
      </w:pPr>
      <w:r w:rsidRPr="00954991">
        <w:rPr>
          <w:b/>
        </w:rPr>
        <w:t>Periodic Monitoring through site visits:</w:t>
      </w:r>
    </w:p>
    <w:p w14:paraId="4537288A" w14:textId="77777777" w:rsidR="008B45C0" w:rsidRPr="00954991" w:rsidRDefault="0078517C" w:rsidP="00FD5B59">
      <w:pPr>
        <w:jc w:val="both"/>
      </w:pPr>
      <w:r w:rsidRPr="00954991">
        <w:t>168</w:t>
      </w:r>
      <w:r w:rsidR="00FD5B59" w:rsidRPr="00954991">
        <w:t xml:space="preserve">. </w:t>
      </w:r>
      <w:r w:rsidR="008B45C0" w:rsidRPr="00954991">
        <w:t>UNDP CO and the UNDP GEF region based staff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14:paraId="701B1CA2" w14:textId="77777777" w:rsidR="008B45C0" w:rsidRPr="00954991" w:rsidRDefault="008B45C0" w:rsidP="008B45C0">
      <w:pPr>
        <w:jc w:val="both"/>
        <w:rPr>
          <w:b/>
          <w:u w:val="single"/>
        </w:rPr>
      </w:pPr>
    </w:p>
    <w:p w14:paraId="5B265F45" w14:textId="77777777" w:rsidR="008B45C0" w:rsidRPr="00954991" w:rsidRDefault="008B45C0" w:rsidP="008B45C0">
      <w:pPr>
        <w:pStyle w:val="Heading2"/>
        <w:ind w:left="720" w:hanging="720"/>
        <w:jc w:val="both"/>
        <w:rPr>
          <w:rFonts w:eastAsia="Arial Unicode MS"/>
          <w:sz w:val="24"/>
        </w:rPr>
      </w:pPr>
      <w:bookmarkStart w:id="72" w:name="_Toc270979007"/>
      <w:bookmarkStart w:id="73" w:name="_Toc365561293"/>
      <w:bookmarkStart w:id="74" w:name="_Toc397462202"/>
      <w:r w:rsidRPr="00954991">
        <w:rPr>
          <w:sz w:val="24"/>
        </w:rPr>
        <w:t>Mid-term of project cycle</w:t>
      </w:r>
      <w:bookmarkEnd w:id="72"/>
      <w:bookmarkEnd w:id="73"/>
      <w:bookmarkEnd w:id="74"/>
    </w:p>
    <w:p w14:paraId="6A21D3F9" w14:textId="77777777" w:rsidR="0078517C" w:rsidRPr="00954991" w:rsidRDefault="0078517C" w:rsidP="00FD5B59">
      <w:pPr>
        <w:jc w:val="both"/>
      </w:pPr>
      <w:r w:rsidRPr="00954991">
        <w:t>169</w:t>
      </w:r>
      <w:r w:rsidR="00FD5B59" w:rsidRPr="00954991">
        <w:t xml:space="preserve">. </w:t>
      </w:r>
      <w:r w:rsidR="008B45C0" w:rsidRPr="00954991">
        <w:t xml:space="preserve">The project will undergo an independent </w:t>
      </w:r>
      <w:r w:rsidR="008B45C0" w:rsidRPr="00954991">
        <w:rPr>
          <w:u w:val="single"/>
        </w:rPr>
        <w:t>Mid-Term Evaluation</w:t>
      </w:r>
      <w:r w:rsidR="008B45C0" w:rsidRPr="00954991">
        <w:t xml:space="preserve"> at the mid-point of project implementation expected to be in May 2015.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review will be decided after consultation between the parties to the project document. </w:t>
      </w:r>
    </w:p>
    <w:p w14:paraId="2ECDE59A" w14:textId="77777777" w:rsidR="0078517C" w:rsidRPr="00954991" w:rsidRDefault="0078517C" w:rsidP="00FD5B59">
      <w:pPr>
        <w:jc w:val="both"/>
      </w:pPr>
    </w:p>
    <w:p w14:paraId="2BEE1F3C" w14:textId="77777777" w:rsidR="008B45C0" w:rsidRPr="00954991" w:rsidRDefault="0078517C" w:rsidP="00FD5B59">
      <w:pPr>
        <w:jc w:val="both"/>
      </w:pPr>
      <w:r w:rsidRPr="00954991">
        <w:t xml:space="preserve">170. </w:t>
      </w:r>
      <w:r w:rsidR="008B45C0" w:rsidRPr="00954991">
        <w:t xml:space="preserve">The Terms of Reference for this Mid-term review will be prepared by the UNDP CO based on guidance from the Regional Coordinating Unit and UNDP-GEF. The management response and the evaluation will be uploaded to UNDP corporate systems, in particular the </w:t>
      </w:r>
      <w:hyperlink r:id="rId27" w:history="1">
        <w:r w:rsidR="008B45C0" w:rsidRPr="00954991">
          <w:rPr>
            <w:rStyle w:val="Hyperlink"/>
          </w:rPr>
          <w:t>UNDP Evaluation Office Evaluation Resource Center (ERC)</w:t>
        </w:r>
      </w:hyperlink>
      <w:r w:rsidR="008B45C0" w:rsidRPr="00954991">
        <w:t xml:space="preserve">. </w:t>
      </w:r>
    </w:p>
    <w:p w14:paraId="693115EA" w14:textId="77777777" w:rsidR="008B45C0" w:rsidRPr="00954991" w:rsidRDefault="008B45C0" w:rsidP="008B45C0">
      <w:pPr>
        <w:pStyle w:val="Heading2"/>
        <w:ind w:left="720" w:hanging="720"/>
        <w:jc w:val="both"/>
        <w:rPr>
          <w:sz w:val="24"/>
        </w:rPr>
      </w:pPr>
      <w:bookmarkStart w:id="75" w:name="_Toc270979008"/>
      <w:bookmarkStart w:id="76" w:name="_Toc365561294"/>
      <w:bookmarkStart w:id="77" w:name="_Toc397462203"/>
      <w:r w:rsidRPr="00954991">
        <w:rPr>
          <w:sz w:val="24"/>
        </w:rPr>
        <w:t>End of Project</w:t>
      </w:r>
      <w:bookmarkEnd w:id="75"/>
      <w:bookmarkEnd w:id="76"/>
      <w:bookmarkEnd w:id="77"/>
    </w:p>
    <w:p w14:paraId="1B229909" w14:textId="77777777" w:rsidR="008B45C0" w:rsidRPr="00954991" w:rsidRDefault="00FD5B59" w:rsidP="00FD5B59">
      <w:pPr>
        <w:jc w:val="both"/>
      </w:pPr>
      <w:r w:rsidRPr="00954991">
        <w:t xml:space="preserve">171. </w:t>
      </w:r>
      <w:r w:rsidR="008B45C0" w:rsidRPr="00954991">
        <w:t xml:space="preserve">An independent Terminal Evaluation will take place three months prior to the final PB meeting and will be undertaken in accordance with UNDP-GEF guidance. The terminal evaluation will focus on the delivery of the project’s results as initially planned (and as corrected after the mid-term review, if any such correction took place). The terminal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  The Terminal Evaluation should also provide recommendations for follow-up activities and requires a management response, which should be uploaded to PIMS and to the </w:t>
      </w:r>
      <w:hyperlink r:id="rId28" w:history="1">
        <w:r w:rsidR="008B45C0" w:rsidRPr="00954991">
          <w:rPr>
            <w:rStyle w:val="Hyperlink"/>
          </w:rPr>
          <w:t>UNDP Evaluation Office Evaluation Resource Center (ERC)</w:t>
        </w:r>
      </w:hyperlink>
      <w:r w:rsidR="008B45C0" w:rsidRPr="00954991">
        <w:t xml:space="preserve">. </w:t>
      </w:r>
    </w:p>
    <w:p w14:paraId="1955BEBF" w14:textId="77777777" w:rsidR="008B45C0" w:rsidRPr="00954991" w:rsidRDefault="008B45C0" w:rsidP="008B45C0">
      <w:pPr>
        <w:jc w:val="both"/>
      </w:pPr>
    </w:p>
    <w:p w14:paraId="09835C03" w14:textId="77777777" w:rsidR="008B45C0" w:rsidRPr="00954991" w:rsidRDefault="008B45C0" w:rsidP="008B45C0">
      <w:pPr>
        <w:jc w:val="both"/>
        <w:rPr>
          <w:b/>
        </w:rPr>
      </w:pPr>
      <w:r w:rsidRPr="00954991">
        <w:rPr>
          <w:b/>
        </w:rPr>
        <w:t>Learning and knowledge sharing:</w:t>
      </w:r>
    </w:p>
    <w:p w14:paraId="0F6DA287" w14:textId="77777777" w:rsidR="008B45C0" w:rsidRPr="00954991" w:rsidRDefault="00FD5B59" w:rsidP="00FD5B59">
      <w:pPr>
        <w:jc w:val="both"/>
      </w:pPr>
      <w:r w:rsidRPr="00954991">
        <w:t xml:space="preserve">172. </w:t>
      </w:r>
      <w:r w:rsidR="008B45C0" w:rsidRPr="00954991">
        <w:t>Results from the project will be disseminated within and beyond the project intervention zone through existing information sharing networks and forums.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There will be a two-way flow of information between this project and other projects of a similar focus.</w:t>
      </w:r>
    </w:p>
    <w:p w14:paraId="7C00DACC" w14:textId="77777777" w:rsidR="0078517C" w:rsidRPr="00954991" w:rsidRDefault="0078517C" w:rsidP="008B45C0">
      <w:pPr>
        <w:jc w:val="both"/>
        <w:rPr>
          <w:b/>
        </w:rPr>
      </w:pPr>
      <w:bookmarkStart w:id="78" w:name="_Toc347075327"/>
      <w:bookmarkStart w:id="79" w:name="_Toc350417364"/>
    </w:p>
    <w:p w14:paraId="47D6C86F" w14:textId="77777777" w:rsidR="008B45C0" w:rsidRPr="00954991" w:rsidRDefault="008B45C0" w:rsidP="008B45C0">
      <w:pPr>
        <w:jc w:val="both"/>
        <w:rPr>
          <w:b/>
        </w:rPr>
      </w:pPr>
      <w:r w:rsidRPr="00954991">
        <w:rPr>
          <w:b/>
        </w:rPr>
        <w:t>Communications and visibility requirements</w:t>
      </w:r>
      <w:bookmarkEnd w:id="78"/>
      <w:bookmarkEnd w:id="79"/>
    </w:p>
    <w:p w14:paraId="15D41BC6" w14:textId="77777777" w:rsidR="008B45C0" w:rsidRPr="00954991" w:rsidRDefault="00FD5B59" w:rsidP="00FD5B59">
      <w:pPr>
        <w:widowControl w:val="0"/>
        <w:tabs>
          <w:tab w:val="left" w:pos="900"/>
        </w:tabs>
        <w:autoSpaceDE w:val="0"/>
        <w:autoSpaceDN w:val="0"/>
        <w:adjustRightInd w:val="0"/>
        <w:jc w:val="both"/>
      </w:pPr>
      <w:r w:rsidRPr="00954991">
        <w:t xml:space="preserve">173. </w:t>
      </w:r>
      <w:r w:rsidR="008B45C0" w:rsidRPr="00954991">
        <w:t xml:space="preserve">Full compliance is required with UNDP’s Branding Guidelines. These can be accessed at </w:t>
      </w:r>
      <w:hyperlink r:id="rId29" w:history="1">
        <w:r w:rsidR="008B45C0" w:rsidRPr="00954991">
          <w:rPr>
            <w:rStyle w:val="Hyperlink"/>
          </w:rPr>
          <w:t>http://intra.undp.org/coa/ branding.shtml</w:t>
        </w:r>
      </w:hyperlink>
      <w:r w:rsidR="008B45C0" w:rsidRPr="00954991">
        <w:t xml:space="preserve">, and specific guidelines on UNDP logo use can be accessed at: </w:t>
      </w:r>
      <w:hyperlink r:id="rId30" w:history="1">
        <w:r w:rsidR="008B45C0" w:rsidRPr="00954991">
          <w:t>http://intra.undp.org/branding/useOfLogo.html</w:t>
        </w:r>
      </w:hyperlink>
      <w:r w:rsidR="008B45C0" w:rsidRPr="00954991">
        <w:t xml:space="preserve">. Amongst other things, these guidelines describe when and how the UNDP logo needs to be used, as well as how the logos of donors to UNDP projects needs to be used.  For the avoidance of any doubt, when logo use is required, the UNDP logo needs to be used alongside the GEF logo.   The </w:t>
      </w:r>
      <w:hyperlink r:id="rId31" w:history="1">
        <w:r w:rsidR="008B45C0" w:rsidRPr="00954991">
          <w:t>GEF logo</w:t>
        </w:r>
      </w:hyperlink>
      <w:r w:rsidR="008B45C0" w:rsidRPr="00954991">
        <w:t xml:space="preserve"> can be accessed at: </w:t>
      </w:r>
      <w:hyperlink r:id="rId32" w:history="1">
        <w:r w:rsidR="008B45C0" w:rsidRPr="00954991">
          <w:t>http://www.thegef.org/gef/GEF_logo</w:t>
        </w:r>
      </w:hyperlink>
      <w:r w:rsidR="008B45C0" w:rsidRPr="00954991">
        <w:t xml:space="preserve">. The </w:t>
      </w:r>
      <w:hyperlink r:id="rId33" w:history="1">
        <w:r w:rsidR="008B45C0" w:rsidRPr="00954991">
          <w:t>UNDP logo</w:t>
        </w:r>
      </w:hyperlink>
      <w:r w:rsidR="008B45C0" w:rsidRPr="00954991">
        <w:t xml:space="preserve"> can be accessed at </w:t>
      </w:r>
      <w:hyperlink r:id="rId34" w:history="1">
        <w:r w:rsidR="008B45C0" w:rsidRPr="00954991">
          <w:rPr>
            <w:rStyle w:val="Hyperlink"/>
            <w:lang w:eastAsia="en-MY"/>
          </w:rPr>
          <w:t>http://intra.undp.org/coa/ branding.shtml</w:t>
        </w:r>
      </w:hyperlink>
      <w:r w:rsidR="008B45C0" w:rsidRPr="00954991">
        <w:t>.</w:t>
      </w:r>
    </w:p>
    <w:p w14:paraId="053A3F6B" w14:textId="77777777" w:rsidR="008B45C0" w:rsidRPr="00954991" w:rsidRDefault="008B45C0" w:rsidP="008B45C0">
      <w:pPr>
        <w:widowControl w:val="0"/>
        <w:tabs>
          <w:tab w:val="left" w:pos="900"/>
        </w:tabs>
        <w:autoSpaceDE w:val="0"/>
        <w:autoSpaceDN w:val="0"/>
        <w:adjustRightInd w:val="0"/>
        <w:jc w:val="both"/>
      </w:pPr>
    </w:p>
    <w:p w14:paraId="269FA019" w14:textId="77777777" w:rsidR="008B45C0" w:rsidRPr="00954991" w:rsidRDefault="00090559" w:rsidP="00FD5B59">
      <w:pPr>
        <w:widowControl w:val="0"/>
        <w:tabs>
          <w:tab w:val="left" w:pos="900"/>
        </w:tabs>
        <w:autoSpaceDE w:val="0"/>
        <w:autoSpaceDN w:val="0"/>
        <w:adjustRightInd w:val="0"/>
        <w:jc w:val="both"/>
      </w:pPr>
      <w:r w:rsidRPr="00954991">
        <w:t>174</w:t>
      </w:r>
      <w:r w:rsidR="00FD5B59" w:rsidRPr="00954991">
        <w:t xml:space="preserve">. </w:t>
      </w:r>
      <w:r w:rsidR="008B45C0" w:rsidRPr="00954991">
        <w:t xml:space="preserve">Full compliance is also required with the GEF’s Communication and Visibility Guidelines (the “GEF Guidelines”). The GEF Guidelines can be accessed at: </w:t>
      </w:r>
      <w:hyperlink r:id="rId35" w:history="1">
        <w:r w:rsidR="008B45C0" w:rsidRPr="00954991">
          <w:rPr>
            <w:rStyle w:val="Hyperlink"/>
            <w:lang w:eastAsia="en-MY"/>
          </w:rPr>
          <w:t>http://www.thegef.org/gef/ sites/thegef.org/files/documents/C.40.08_Branding_the_ GEF%20final_0.pdf</w:t>
        </w:r>
      </w:hyperlink>
      <w:r w:rsidR="008B45C0" w:rsidRPr="00954991">
        <w:t>.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Where other agencies and project partners have provided support through co-financing, their branding policies and requirements should be similarly applied.</w:t>
      </w:r>
    </w:p>
    <w:p w14:paraId="54CDA9B6" w14:textId="77777777" w:rsidR="0078517C" w:rsidRPr="00954991" w:rsidRDefault="0078517C" w:rsidP="008B45C0">
      <w:pPr>
        <w:pStyle w:val="Heading2"/>
        <w:ind w:left="720" w:hanging="720"/>
      </w:pPr>
      <w:bookmarkStart w:id="80" w:name="_Toc270979009"/>
      <w:bookmarkStart w:id="81" w:name="_Toc365561295"/>
    </w:p>
    <w:p w14:paraId="70F481A8" w14:textId="77777777" w:rsidR="008B45C0" w:rsidRPr="00954991" w:rsidRDefault="008B45C0" w:rsidP="008B45C0">
      <w:pPr>
        <w:pStyle w:val="Heading2"/>
        <w:ind w:left="720" w:hanging="720"/>
        <w:rPr>
          <w:sz w:val="24"/>
        </w:rPr>
      </w:pPr>
      <w:bookmarkStart w:id="82" w:name="_Toc397462204"/>
      <w:r w:rsidRPr="00954991">
        <w:rPr>
          <w:sz w:val="24"/>
        </w:rPr>
        <w:t>M&amp;E work</w:t>
      </w:r>
      <w:r w:rsidR="00420E88" w:rsidRPr="00954991">
        <w:rPr>
          <w:sz w:val="24"/>
        </w:rPr>
        <w:t xml:space="preserve"> </w:t>
      </w:r>
      <w:r w:rsidRPr="00954991">
        <w:rPr>
          <w:sz w:val="24"/>
        </w:rPr>
        <w:t>plan and budget</w:t>
      </w:r>
      <w:bookmarkEnd w:id="80"/>
      <w:bookmarkEnd w:id="81"/>
      <w:bookmarkEnd w:id="82"/>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4"/>
        <w:gridCol w:w="3326"/>
        <w:gridCol w:w="2061"/>
        <w:gridCol w:w="1758"/>
      </w:tblGrid>
      <w:tr w:rsidR="008B45C0" w:rsidRPr="00954991" w14:paraId="18010C52" w14:textId="77777777" w:rsidTr="0078517C">
        <w:trPr>
          <w:tblHeader/>
          <w:jc w:val="center"/>
        </w:trPr>
        <w:tc>
          <w:tcPr>
            <w:tcW w:w="1187" w:type="pct"/>
            <w:shd w:val="clear" w:color="auto" w:fill="808080"/>
          </w:tcPr>
          <w:p w14:paraId="6F1F025D" w14:textId="77777777" w:rsidR="008B45C0" w:rsidRPr="00954991" w:rsidRDefault="008B45C0" w:rsidP="008B45C0">
            <w:pPr>
              <w:jc w:val="center"/>
              <w:rPr>
                <w:b/>
                <w:sz w:val="20"/>
                <w:szCs w:val="20"/>
              </w:rPr>
            </w:pPr>
            <w:r w:rsidRPr="00954991">
              <w:rPr>
                <w:b/>
                <w:sz w:val="20"/>
                <w:szCs w:val="20"/>
              </w:rPr>
              <w:t>Type of M&amp;E activity</w:t>
            </w:r>
          </w:p>
        </w:tc>
        <w:tc>
          <w:tcPr>
            <w:tcW w:w="1775" w:type="pct"/>
            <w:shd w:val="clear" w:color="auto" w:fill="808080"/>
          </w:tcPr>
          <w:p w14:paraId="13AA9F33" w14:textId="77777777" w:rsidR="008B45C0" w:rsidRPr="00954991" w:rsidRDefault="008B45C0" w:rsidP="008B45C0">
            <w:pPr>
              <w:jc w:val="center"/>
              <w:rPr>
                <w:b/>
                <w:sz w:val="20"/>
                <w:szCs w:val="20"/>
              </w:rPr>
            </w:pPr>
            <w:r w:rsidRPr="00954991">
              <w:rPr>
                <w:b/>
                <w:sz w:val="20"/>
                <w:szCs w:val="20"/>
              </w:rPr>
              <w:t>Responsible Parties</w:t>
            </w:r>
          </w:p>
        </w:tc>
        <w:tc>
          <w:tcPr>
            <w:tcW w:w="1100" w:type="pct"/>
            <w:shd w:val="clear" w:color="auto" w:fill="808080"/>
          </w:tcPr>
          <w:p w14:paraId="13AA3348" w14:textId="77777777" w:rsidR="008B45C0" w:rsidRPr="00954991" w:rsidRDefault="008B45C0" w:rsidP="008B45C0">
            <w:pPr>
              <w:jc w:val="center"/>
              <w:rPr>
                <w:b/>
                <w:sz w:val="20"/>
                <w:szCs w:val="20"/>
              </w:rPr>
            </w:pPr>
            <w:r w:rsidRPr="00954991">
              <w:rPr>
                <w:b/>
                <w:sz w:val="20"/>
                <w:szCs w:val="20"/>
              </w:rPr>
              <w:t>Budget US$</w:t>
            </w:r>
          </w:p>
          <w:p w14:paraId="037E1D23" w14:textId="77777777" w:rsidR="008B45C0" w:rsidRPr="00954991" w:rsidRDefault="008B45C0" w:rsidP="008B45C0">
            <w:pPr>
              <w:jc w:val="center"/>
              <w:rPr>
                <w:bCs/>
                <w:i/>
                <w:iCs/>
                <w:sz w:val="20"/>
                <w:szCs w:val="20"/>
              </w:rPr>
            </w:pPr>
            <w:r w:rsidRPr="00954991">
              <w:rPr>
                <w:bCs/>
                <w:i/>
                <w:iCs/>
                <w:sz w:val="20"/>
                <w:szCs w:val="20"/>
              </w:rPr>
              <w:t>Excluding project team staff time</w:t>
            </w:r>
          </w:p>
        </w:tc>
        <w:tc>
          <w:tcPr>
            <w:tcW w:w="938" w:type="pct"/>
            <w:shd w:val="clear" w:color="auto" w:fill="808080"/>
          </w:tcPr>
          <w:p w14:paraId="1830823D" w14:textId="77777777" w:rsidR="008B45C0" w:rsidRPr="00954991" w:rsidRDefault="008B45C0" w:rsidP="008B45C0">
            <w:pPr>
              <w:rPr>
                <w:b/>
                <w:sz w:val="20"/>
                <w:szCs w:val="20"/>
              </w:rPr>
            </w:pPr>
            <w:r w:rsidRPr="00954991">
              <w:rPr>
                <w:b/>
                <w:sz w:val="20"/>
                <w:szCs w:val="20"/>
              </w:rPr>
              <w:t>Time frame</w:t>
            </w:r>
          </w:p>
        </w:tc>
      </w:tr>
      <w:tr w:rsidR="008B45C0" w:rsidRPr="00954991" w14:paraId="4EE0A5F9" w14:textId="77777777" w:rsidTr="0078517C">
        <w:trPr>
          <w:jc w:val="center"/>
        </w:trPr>
        <w:tc>
          <w:tcPr>
            <w:tcW w:w="1187" w:type="pct"/>
            <w:vAlign w:val="center"/>
          </w:tcPr>
          <w:p w14:paraId="7B425511" w14:textId="77777777" w:rsidR="008B45C0" w:rsidRPr="00954991" w:rsidRDefault="008B45C0" w:rsidP="008B45C0">
            <w:pPr>
              <w:rPr>
                <w:sz w:val="20"/>
                <w:szCs w:val="18"/>
              </w:rPr>
            </w:pPr>
            <w:r w:rsidRPr="00954991">
              <w:rPr>
                <w:sz w:val="20"/>
                <w:szCs w:val="18"/>
              </w:rPr>
              <w:t>Inception Workshop and Report</w:t>
            </w:r>
          </w:p>
        </w:tc>
        <w:tc>
          <w:tcPr>
            <w:tcW w:w="1775" w:type="pct"/>
            <w:vAlign w:val="center"/>
          </w:tcPr>
          <w:p w14:paraId="3AC65E9E" w14:textId="77777777" w:rsidR="008B45C0" w:rsidRPr="00954991" w:rsidRDefault="008B45C0" w:rsidP="005C414D">
            <w:pPr>
              <w:numPr>
                <w:ilvl w:val="0"/>
                <w:numId w:val="37"/>
              </w:numPr>
              <w:spacing w:after="60"/>
              <w:rPr>
                <w:rFonts w:eastAsia="MS Mincho"/>
                <w:b/>
                <w:bCs/>
                <w:noProof/>
                <w:spacing w:val="15"/>
                <w:sz w:val="20"/>
                <w:szCs w:val="18"/>
                <w:lang w:eastAsia="ja-JP"/>
              </w:rPr>
            </w:pPr>
            <w:r w:rsidRPr="00954991">
              <w:rPr>
                <w:sz w:val="20"/>
                <w:szCs w:val="18"/>
              </w:rPr>
              <w:t>Project Manager</w:t>
            </w:r>
            <w:r w:rsidR="00BA1019" w:rsidRPr="00954991">
              <w:rPr>
                <w:sz w:val="20"/>
                <w:szCs w:val="18"/>
              </w:rPr>
              <w:t>-cum-Techncial Officer</w:t>
            </w:r>
          </w:p>
          <w:p w14:paraId="6728AD89" w14:textId="77777777" w:rsidR="008B45C0" w:rsidRPr="00954991" w:rsidRDefault="008B45C0" w:rsidP="005C414D">
            <w:pPr>
              <w:numPr>
                <w:ilvl w:val="0"/>
                <w:numId w:val="37"/>
              </w:numPr>
              <w:spacing w:after="60"/>
              <w:rPr>
                <w:rFonts w:eastAsia="MS Gothic"/>
                <w:b/>
                <w:bCs/>
                <w:i/>
                <w:iCs/>
                <w:noProof/>
                <w:spacing w:val="15"/>
                <w:sz w:val="20"/>
                <w:szCs w:val="18"/>
                <w:lang w:eastAsia="ja-JP"/>
              </w:rPr>
            </w:pPr>
            <w:r w:rsidRPr="00954991">
              <w:rPr>
                <w:sz w:val="20"/>
                <w:szCs w:val="18"/>
              </w:rPr>
              <w:t>PMU</w:t>
            </w:r>
          </w:p>
          <w:p w14:paraId="1E964E51" w14:textId="77777777" w:rsidR="008B45C0" w:rsidRPr="00954991" w:rsidRDefault="008B45C0" w:rsidP="005C414D">
            <w:pPr>
              <w:numPr>
                <w:ilvl w:val="0"/>
                <w:numId w:val="37"/>
              </w:numPr>
              <w:spacing w:after="60"/>
              <w:rPr>
                <w:rFonts w:eastAsia="MS Gothic"/>
                <w:b/>
                <w:bCs/>
                <w:i/>
                <w:iCs/>
                <w:noProof/>
                <w:spacing w:val="15"/>
                <w:sz w:val="20"/>
                <w:szCs w:val="18"/>
                <w:lang w:eastAsia="ja-JP"/>
              </w:rPr>
            </w:pPr>
            <w:r w:rsidRPr="00954991">
              <w:rPr>
                <w:sz w:val="20"/>
                <w:szCs w:val="18"/>
              </w:rPr>
              <w:t xml:space="preserve">UNDP CO, UNDP GEF </w:t>
            </w:r>
          </w:p>
        </w:tc>
        <w:tc>
          <w:tcPr>
            <w:tcW w:w="1100" w:type="pct"/>
            <w:vAlign w:val="center"/>
          </w:tcPr>
          <w:p w14:paraId="07474256" w14:textId="77777777" w:rsidR="008B45C0" w:rsidRPr="00954991" w:rsidRDefault="008B45C0" w:rsidP="008B45C0">
            <w:pPr>
              <w:rPr>
                <w:sz w:val="20"/>
                <w:szCs w:val="18"/>
              </w:rPr>
            </w:pPr>
            <w:r w:rsidRPr="00954991">
              <w:rPr>
                <w:sz w:val="20"/>
                <w:szCs w:val="18"/>
              </w:rPr>
              <w:t>Indicative cost:  $5,000</w:t>
            </w:r>
          </w:p>
        </w:tc>
        <w:tc>
          <w:tcPr>
            <w:tcW w:w="938" w:type="pct"/>
          </w:tcPr>
          <w:p w14:paraId="53C8869A" w14:textId="77777777" w:rsidR="008B45C0" w:rsidRPr="00954991" w:rsidRDefault="008B45C0" w:rsidP="008B45C0">
            <w:pPr>
              <w:rPr>
                <w:sz w:val="20"/>
                <w:szCs w:val="18"/>
              </w:rPr>
            </w:pPr>
            <w:r w:rsidRPr="00954991">
              <w:rPr>
                <w:sz w:val="20"/>
                <w:szCs w:val="18"/>
              </w:rPr>
              <w:t xml:space="preserve">Within first two months of project start up </w:t>
            </w:r>
          </w:p>
        </w:tc>
      </w:tr>
      <w:tr w:rsidR="008B45C0" w:rsidRPr="00954991" w14:paraId="068A4355" w14:textId="77777777" w:rsidTr="0078517C">
        <w:trPr>
          <w:jc w:val="center"/>
        </w:trPr>
        <w:tc>
          <w:tcPr>
            <w:tcW w:w="1187" w:type="pct"/>
          </w:tcPr>
          <w:p w14:paraId="1B4C2E1B" w14:textId="77777777" w:rsidR="008B45C0" w:rsidRPr="00954991" w:rsidRDefault="008B45C0" w:rsidP="008B45C0">
            <w:pPr>
              <w:rPr>
                <w:sz w:val="20"/>
                <w:szCs w:val="18"/>
              </w:rPr>
            </w:pPr>
            <w:r w:rsidRPr="00954991">
              <w:rPr>
                <w:sz w:val="20"/>
                <w:szCs w:val="18"/>
              </w:rPr>
              <w:t>Measurement of Means of Verification of project results.</w:t>
            </w:r>
          </w:p>
        </w:tc>
        <w:tc>
          <w:tcPr>
            <w:tcW w:w="1775" w:type="pct"/>
          </w:tcPr>
          <w:p w14:paraId="549183D2" w14:textId="77777777" w:rsidR="008B45C0" w:rsidRPr="00954991" w:rsidRDefault="008B45C0" w:rsidP="005C414D">
            <w:pPr>
              <w:numPr>
                <w:ilvl w:val="0"/>
                <w:numId w:val="36"/>
              </w:numPr>
              <w:spacing w:after="60"/>
              <w:rPr>
                <w:rFonts w:eastAsia="MS Gothic"/>
                <w:b/>
                <w:bCs/>
                <w:i/>
                <w:iCs/>
                <w:noProof/>
                <w:spacing w:val="15"/>
                <w:sz w:val="20"/>
                <w:szCs w:val="18"/>
                <w:lang w:eastAsia="ja-JP"/>
              </w:rPr>
            </w:pPr>
            <w:r w:rsidRPr="00954991">
              <w:rPr>
                <w:sz w:val="20"/>
                <w:szCs w:val="18"/>
              </w:rPr>
              <w:t>UNDP GEF RTA/Project Manager will oversee the hiring of specific studies and institutions, and delegate responsibilities to relevant team members</w:t>
            </w:r>
          </w:p>
          <w:p w14:paraId="6D7AEA1A" w14:textId="77777777" w:rsidR="008B45C0" w:rsidRPr="00954991" w:rsidRDefault="008B45C0" w:rsidP="005C414D">
            <w:pPr>
              <w:numPr>
                <w:ilvl w:val="0"/>
                <w:numId w:val="36"/>
              </w:numPr>
              <w:spacing w:after="60"/>
              <w:rPr>
                <w:rFonts w:eastAsia="MS Gothic"/>
                <w:b/>
                <w:bCs/>
                <w:i/>
                <w:iCs/>
                <w:noProof/>
                <w:spacing w:val="15"/>
                <w:sz w:val="20"/>
                <w:szCs w:val="18"/>
                <w:lang w:eastAsia="ja-JP"/>
              </w:rPr>
            </w:pPr>
            <w:r w:rsidRPr="00954991">
              <w:rPr>
                <w:sz w:val="20"/>
                <w:szCs w:val="18"/>
              </w:rPr>
              <w:t>PMU</w:t>
            </w:r>
          </w:p>
        </w:tc>
        <w:tc>
          <w:tcPr>
            <w:tcW w:w="1100" w:type="pct"/>
          </w:tcPr>
          <w:p w14:paraId="1F73C6FB" w14:textId="77777777" w:rsidR="008B45C0" w:rsidRPr="00954991" w:rsidRDefault="008B45C0" w:rsidP="008B45C0">
            <w:pPr>
              <w:pStyle w:val="BodyText23"/>
              <w:widowControl/>
              <w:tabs>
                <w:tab w:val="clear" w:pos="547"/>
              </w:tabs>
              <w:spacing w:after="60"/>
              <w:rPr>
                <w:snapToGrid/>
                <w:sz w:val="20"/>
                <w:szCs w:val="18"/>
              </w:rPr>
            </w:pPr>
            <w:r w:rsidRPr="00954991">
              <w:rPr>
                <w:snapToGrid/>
                <w:sz w:val="20"/>
                <w:szCs w:val="18"/>
              </w:rPr>
              <w:t xml:space="preserve">To be finalized in Inception Phase and Workshop. </w:t>
            </w:r>
          </w:p>
          <w:p w14:paraId="37A55570" w14:textId="77777777" w:rsidR="008B45C0" w:rsidRPr="00954991" w:rsidRDefault="008B45C0" w:rsidP="008B45C0">
            <w:pPr>
              <w:pStyle w:val="BodyText23"/>
              <w:widowControl/>
              <w:tabs>
                <w:tab w:val="clear" w:pos="547"/>
              </w:tabs>
              <w:spacing w:after="60"/>
              <w:rPr>
                <w:snapToGrid/>
                <w:sz w:val="20"/>
                <w:szCs w:val="18"/>
              </w:rPr>
            </w:pPr>
          </w:p>
        </w:tc>
        <w:tc>
          <w:tcPr>
            <w:tcW w:w="938" w:type="pct"/>
          </w:tcPr>
          <w:p w14:paraId="5CCB83C0" w14:textId="77777777" w:rsidR="008B45C0" w:rsidRPr="00954991" w:rsidRDefault="008B45C0" w:rsidP="008B45C0">
            <w:pPr>
              <w:rPr>
                <w:sz w:val="20"/>
                <w:szCs w:val="18"/>
              </w:rPr>
            </w:pPr>
            <w:r w:rsidRPr="00954991">
              <w:rPr>
                <w:sz w:val="20"/>
                <w:szCs w:val="18"/>
              </w:rPr>
              <w:t>Start, mid and end of project (during evaluation cycle) and annually when required.</w:t>
            </w:r>
          </w:p>
        </w:tc>
      </w:tr>
      <w:tr w:rsidR="008B45C0" w:rsidRPr="00954991" w14:paraId="16FA89B8" w14:textId="77777777" w:rsidTr="0078517C">
        <w:trPr>
          <w:jc w:val="center"/>
        </w:trPr>
        <w:tc>
          <w:tcPr>
            <w:tcW w:w="1187" w:type="pct"/>
          </w:tcPr>
          <w:p w14:paraId="0145BA8C" w14:textId="77777777" w:rsidR="008B45C0" w:rsidRPr="00954991" w:rsidRDefault="008B45C0" w:rsidP="008B45C0">
            <w:pPr>
              <w:rPr>
                <w:sz w:val="20"/>
                <w:szCs w:val="18"/>
              </w:rPr>
            </w:pPr>
            <w:r w:rsidRPr="00954991">
              <w:rPr>
                <w:sz w:val="20"/>
                <w:szCs w:val="18"/>
              </w:rPr>
              <w:t xml:space="preserve">Measurement of Means of Verification for Project Progress on </w:t>
            </w:r>
            <w:r w:rsidRPr="00954991">
              <w:rPr>
                <w:i/>
                <w:sz w:val="20"/>
                <w:szCs w:val="18"/>
              </w:rPr>
              <w:t>output and implementation</w:t>
            </w:r>
          </w:p>
        </w:tc>
        <w:tc>
          <w:tcPr>
            <w:tcW w:w="1775" w:type="pct"/>
          </w:tcPr>
          <w:p w14:paraId="6B1235D8" w14:textId="77777777" w:rsidR="00BA1019" w:rsidRPr="00954991" w:rsidRDefault="008B45C0" w:rsidP="005C414D">
            <w:pPr>
              <w:numPr>
                <w:ilvl w:val="0"/>
                <w:numId w:val="37"/>
              </w:numPr>
              <w:spacing w:after="60"/>
              <w:rPr>
                <w:rFonts w:eastAsia="MS Mincho"/>
                <w:b/>
                <w:bCs/>
                <w:noProof/>
                <w:spacing w:val="15"/>
                <w:sz w:val="20"/>
                <w:szCs w:val="18"/>
                <w:lang w:eastAsia="ja-JP"/>
              </w:rPr>
            </w:pPr>
            <w:r w:rsidRPr="00954991">
              <w:rPr>
                <w:sz w:val="20"/>
                <w:szCs w:val="18"/>
              </w:rPr>
              <w:t xml:space="preserve">Oversight by Project Manager </w:t>
            </w:r>
            <w:r w:rsidR="00BA1019" w:rsidRPr="00954991">
              <w:rPr>
                <w:sz w:val="20"/>
                <w:szCs w:val="18"/>
              </w:rPr>
              <w:t>- cum-</w:t>
            </w:r>
            <w:r w:rsidR="00420E88" w:rsidRPr="00954991">
              <w:rPr>
                <w:sz w:val="20"/>
                <w:szCs w:val="18"/>
              </w:rPr>
              <w:t>Technical</w:t>
            </w:r>
            <w:r w:rsidR="00BA1019" w:rsidRPr="00954991">
              <w:rPr>
                <w:sz w:val="20"/>
                <w:szCs w:val="18"/>
              </w:rPr>
              <w:t xml:space="preserve"> Officer</w:t>
            </w:r>
          </w:p>
          <w:p w14:paraId="34A88706" w14:textId="77777777" w:rsidR="008B45C0" w:rsidRPr="00954991" w:rsidRDefault="008B45C0" w:rsidP="005C414D">
            <w:pPr>
              <w:numPr>
                <w:ilvl w:val="0"/>
                <w:numId w:val="36"/>
              </w:numPr>
              <w:spacing w:after="60"/>
              <w:rPr>
                <w:rFonts w:eastAsia="MS Gothic"/>
                <w:b/>
                <w:bCs/>
                <w:i/>
                <w:iCs/>
                <w:noProof/>
                <w:spacing w:val="15"/>
                <w:sz w:val="20"/>
                <w:szCs w:val="18"/>
                <w:lang w:eastAsia="ja-JP"/>
              </w:rPr>
            </w:pPr>
            <w:r w:rsidRPr="00954991">
              <w:rPr>
                <w:sz w:val="20"/>
                <w:szCs w:val="18"/>
              </w:rPr>
              <w:t>PMU</w:t>
            </w:r>
          </w:p>
          <w:p w14:paraId="4050B13E" w14:textId="77777777" w:rsidR="008B45C0" w:rsidRPr="00954991" w:rsidRDefault="008B45C0" w:rsidP="005C414D">
            <w:pPr>
              <w:numPr>
                <w:ilvl w:val="0"/>
                <w:numId w:val="36"/>
              </w:numPr>
              <w:spacing w:after="60"/>
              <w:rPr>
                <w:rFonts w:eastAsia="MS Gothic"/>
                <w:b/>
                <w:bCs/>
                <w:i/>
                <w:iCs/>
                <w:noProof/>
                <w:sz w:val="20"/>
                <w:szCs w:val="18"/>
                <w:lang w:eastAsia="ja-JP"/>
              </w:rPr>
            </w:pPr>
            <w:r w:rsidRPr="00954991">
              <w:rPr>
                <w:sz w:val="20"/>
                <w:szCs w:val="18"/>
              </w:rPr>
              <w:t>Implementation teams</w:t>
            </w:r>
          </w:p>
        </w:tc>
        <w:tc>
          <w:tcPr>
            <w:tcW w:w="1100" w:type="pct"/>
          </w:tcPr>
          <w:p w14:paraId="72AC7CF9" w14:textId="77777777" w:rsidR="008B45C0" w:rsidRPr="00954991" w:rsidRDefault="008B45C0" w:rsidP="008B45C0">
            <w:pPr>
              <w:pStyle w:val="BodyText23"/>
              <w:widowControl/>
              <w:tabs>
                <w:tab w:val="clear" w:pos="547"/>
              </w:tabs>
              <w:spacing w:after="60"/>
              <w:rPr>
                <w:snapToGrid/>
                <w:sz w:val="20"/>
                <w:szCs w:val="18"/>
              </w:rPr>
            </w:pPr>
            <w:r w:rsidRPr="00954991">
              <w:rPr>
                <w:snapToGrid/>
                <w:sz w:val="20"/>
                <w:szCs w:val="18"/>
              </w:rPr>
              <w:t xml:space="preserve">To be determined as part of the Annual Work Plan's preparation. </w:t>
            </w:r>
          </w:p>
          <w:p w14:paraId="5E435A69" w14:textId="77777777" w:rsidR="008B45C0" w:rsidRPr="00954991" w:rsidRDefault="008B45C0" w:rsidP="008B45C0">
            <w:pPr>
              <w:pStyle w:val="BodyText23"/>
              <w:widowControl/>
              <w:tabs>
                <w:tab w:val="clear" w:pos="547"/>
              </w:tabs>
              <w:spacing w:after="60"/>
              <w:rPr>
                <w:snapToGrid/>
                <w:sz w:val="20"/>
                <w:szCs w:val="18"/>
              </w:rPr>
            </w:pPr>
          </w:p>
        </w:tc>
        <w:tc>
          <w:tcPr>
            <w:tcW w:w="938" w:type="pct"/>
          </w:tcPr>
          <w:p w14:paraId="58F05505" w14:textId="77777777" w:rsidR="008B45C0" w:rsidRPr="00954991" w:rsidRDefault="008B45C0" w:rsidP="008B45C0">
            <w:pPr>
              <w:rPr>
                <w:sz w:val="20"/>
                <w:szCs w:val="18"/>
              </w:rPr>
            </w:pPr>
            <w:r w:rsidRPr="00954991">
              <w:rPr>
                <w:sz w:val="20"/>
                <w:szCs w:val="18"/>
              </w:rPr>
              <w:t>Annually prior to ARR/PIR and to the definition of annual work plans</w:t>
            </w:r>
          </w:p>
        </w:tc>
      </w:tr>
      <w:tr w:rsidR="008B45C0" w:rsidRPr="00954991" w14:paraId="4E98580C" w14:textId="77777777" w:rsidTr="0078517C">
        <w:trPr>
          <w:jc w:val="center"/>
        </w:trPr>
        <w:tc>
          <w:tcPr>
            <w:tcW w:w="1187" w:type="pct"/>
          </w:tcPr>
          <w:p w14:paraId="248216B6" w14:textId="77777777" w:rsidR="008B45C0" w:rsidRPr="00954991" w:rsidRDefault="008B45C0" w:rsidP="008B45C0">
            <w:pPr>
              <w:rPr>
                <w:sz w:val="20"/>
                <w:szCs w:val="18"/>
              </w:rPr>
            </w:pPr>
            <w:r w:rsidRPr="00954991">
              <w:rPr>
                <w:sz w:val="20"/>
                <w:szCs w:val="18"/>
              </w:rPr>
              <w:t>ARR/PIR</w:t>
            </w:r>
          </w:p>
        </w:tc>
        <w:tc>
          <w:tcPr>
            <w:tcW w:w="1775" w:type="pct"/>
          </w:tcPr>
          <w:p w14:paraId="2DAE06CE" w14:textId="77777777" w:rsidR="00BA1019" w:rsidRPr="00954991" w:rsidRDefault="008B45C0" w:rsidP="005C414D">
            <w:pPr>
              <w:numPr>
                <w:ilvl w:val="0"/>
                <w:numId w:val="37"/>
              </w:numPr>
              <w:spacing w:after="60"/>
              <w:rPr>
                <w:rFonts w:eastAsia="MS Mincho"/>
                <w:b/>
                <w:bCs/>
                <w:noProof/>
                <w:spacing w:val="15"/>
                <w:sz w:val="20"/>
                <w:szCs w:val="18"/>
                <w:lang w:eastAsia="ja-JP"/>
              </w:rPr>
            </w:pPr>
            <w:r w:rsidRPr="00954991">
              <w:rPr>
                <w:sz w:val="20"/>
                <w:szCs w:val="18"/>
              </w:rPr>
              <w:t>Project Manager</w:t>
            </w:r>
            <w:r w:rsidR="00BA1019" w:rsidRPr="00954991">
              <w:rPr>
                <w:sz w:val="20"/>
                <w:szCs w:val="18"/>
              </w:rPr>
              <w:t>- cum-</w:t>
            </w:r>
            <w:r w:rsidR="00420E88" w:rsidRPr="00954991">
              <w:rPr>
                <w:sz w:val="20"/>
                <w:szCs w:val="18"/>
              </w:rPr>
              <w:t>Technical</w:t>
            </w:r>
            <w:r w:rsidR="00BA1019" w:rsidRPr="00954991">
              <w:rPr>
                <w:sz w:val="20"/>
                <w:szCs w:val="18"/>
              </w:rPr>
              <w:t xml:space="preserve"> Officer</w:t>
            </w:r>
          </w:p>
          <w:p w14:paraId="0847D9A4" w14:textId="77777777" w:rsidR="008B45C0" w:rsidRPr="00954991" w:rsidRDefault="008B45C0" w:rsidP="005C414D">
            <w:pPr>
              <w:numPr>
                <w:ilvl w:val="0"/>
                <w:numId w:val="36"/>
              </w:numPr>
              <w:spacing w:after="60"/>
              <w:rPr>
                <w:rFonts w:eastAsia="MS Gothic"/>
                <w:b/>
                <w:bCs/>
                <w:i/>
                <w:iCs/>
                <w:noProof/>
                <w:spacing w:val="15"/>
                <w:sz w:val="20"/>
                <w:szCs w:val="18"/>
                <w:lang w:eastAsia="ja-JP"/>
              </w:rPr>
            </w:pPr>
            <w:r w:rsidRPr="00954991">
              <w:rPr>
                <w:sz w:val="20"/>
                <w:szCs w:val="18"/>
              </w:rPr>
              <w:t>PMU</w:t>
            </w:r>
          </w:p>
          <w:p w14:paraId="47752306" w14:textId="77777777" w:rsidR="008B45C0" w:rsidRPr="00954991" w:rsidRDefault="008B45C0" w:rsidP="005C414D">
            <w:pPr>
              <w:numPr>
                <w:ilvl w:val="0"/>
                <w:numId w:val="36"/>
              </w:numPr>
              <w:spacing w:after="60"/>
              <w:rPr>
                <w:rFonts w:eastAsia="MS Gothic"/>
                <w:b/>
                <w:bCs/>
                <w:i/>
                <w:iCs/>
                <w:noProof/>
                <w:spacing w:val="15"/>
                <w:sz w:val="20"/>
                <w:szCs w:val="18"/>
                <w:lang w:eastAsia="ja-JP"/>
              </w:rPr>
            </w:pPr>
            <w:r w:rsidRPr="00954991">
              <w:rPr>
                <w:sz w:val="20"/>
                <w:szCs w:val="18"/>
              </w:rPr>
              <w:t>UNDP CO</w:t>
            </w:r>
          </w:p>
          <w:p w14:paraId="73CD6ABA" w14:textId="77777777" w:rsidR="008B45C0" w:rsidRPr="00954991" w:rsidRDefault="008B45C0" w:rsidP="005C414D">
            <w:pPr>
              <w:numPr>
                <w:ilvl w:val="0"/>
                <w:numId w:val="36"/>
              </w:numPr>
              <w:spacing w:after="60"/>
              <w:rPr>
                <w:rFonts w:eastAsia="MS Gothic"/>
                <w:b/>
                <w:bCs/>
                <w:i/>
                <w:iCs/>
                <w:noProof/>
                <w:spacing w:val="15"/>
                <w:sz w:val="20"/>
                <w:szCs w:val="18"/>
                <w:lang w:eastAsia="ja-JP"/>
              </w:rPr>
            </w:pPr>
            <w:r w:rsidRPr="00954991">
              <w:rPr>
                <w:sz w:val="20"/>
                <w:szCs w:val="18"/>
              </w:rPr>
              <w:t>UNDP RTA</w:t>
            </w:r>
          </w:p>
          <w:p w14:paraId="2A8461B3" w14:textId="77777777" w:rsidR="008B45C0" w:rsidRPr="00954991" w:rsidRDefault="008B45C0" w:rsidP="005C414D">
            <w:pPr>
              <w:numPr>
                <w:ilvl w:val="0"/>
                <w:numId w:val="36"/>
              </w:numPr>
              <w:spacing w:after="60"/>
              <w:rPr>
                <w:rFonts w:eastAsia="MS Gothic"/>
                <w:b/>
                <w:bCs/>
                <w:i/>
                <w:iCs/>
                <w:noProof/>
                <w:spacing w:val="15"/>
                <w:sz w:val="20"/>
                <w:szCs w:val="18"/>
                <w:lang w:eastAsia="ja-JP"/>
              </w:rPr>
            </w:pPr>
            <w:r w:rsidRPr="00954991">
              <w:rPr>
                <w:sz w:val="20"/>
                <w:szCs w:val="18"/>
              </w:rPr>
              <w:t>UNDP EEG</w:t>
            </w:r>
          </w:p>
        </w:tc>
        <w:tc>
          <w:tcPr>
            <w:tcW w:w="1100" w:type="pct"/>
          </w:tcPr>
          <w:p w14:paraId="33A4DAE2" w14:textId="77777777" w:rsidR="008B45C0" w:rsidRPr="00954991" w:rsidRDefault="008B45C0" w:rsidP="008B45C0">
            <w:pPr>
              <w:pStyle w:val="BodyText23"/>
              <w:widowControl/>
              <w:tabs>
                <w:tab w:val="clear" w:pos="547"/>
              </w:tabs>
              <w:spacing w:after="60"/>
              <w:rPr>
                <w:snapToGrid/>
                <w:sz w:val="20"/>
                <w:szCs w:val="18"/>
              </w:rPr>
            </w:pPr>
            <w:r w:rsidRPr="00954991">
              <w:rPr>
                <w:snapToGrid/>
                <w:sz w:val="20"/>
                <w:szCs w:val="18"/>
              </w:rPr>
              <w:t>None</w:t>
            </w:r>
          </w:p>
        </w:tc>
        <w:tc>
          <w:tcPr>
            <w:tcW w:w="938" w:type="pct"/>
          </w:tcPr>
          <w:p w14:paraId="566DD52F" w14:textId="77777777" w:rsidR="008B45C0" w:rsidRPr="00954991" w:rsidRDefault="008B45C0" w:rsidP="008B45C0">
            <w:pPr>
              <w:rPr>
                <w:sz w:val="20"/>
                <w:szCs w:val="18"/>
              </w:rPr>
            </w:pPr>
            <w:r w:rsidRPr="00954991">
              <w:rPr>
                <w:sz w:val="20"/>
                <w:szCs w:val="18"/>
              </w:rPr>
              <w:t xml:space="preserve">Annually </w:t>
            </w:r>
          </w:p>
        </w:tc>
      </w:tr>
      <w:tr w:rsidR="008B45C0" w:rsidRPr="00954991" w14:paraId="123C7569" w14:textId="77777777" w:rsidTr="0078517C">
        <w:trPr>
          <w:jc w:val="center"/>
        </w:trPr>
        <w:tc>
          <w:tcPr>
            <w:tcW w:w="1187" w:type="pct"/>
          </w:tcPr>
          <w:p w14:paraId="45769462" w14:textId="77777777" w:rsidR="008B45C0" w:rsidRPr="00954991" w:rsidRDefault="008B45C0" w:rsidP="008B45C0">
            <w:pPr>
              <w:rPr>
                <w:sz w:val="20"/>
                <w:szCs w:val="18"/>
              </w:rPr>
            </w:pPr>
            <w:r w:rsidRPr="00954991">
              <w:rPr>
                <w:sz w:val="20"/>
                <w:szCs w:val="18"/>
              </w:rPr>
              <w:t>Periodic status/ progress reports</w:t>
            </w:r>
          </w:p>
        </w:tc>
        <w:tc>
          <w:tcPr>
            <w:tcW w:w="1775" w:type="pct"/>
          </w:tcPr>
          <w:p w14:paraId="71274D23" w14:textId="77777777" w:rsidR="00BA1019" w:rsidRPr="00954991" w:rsidRDefault="008B45C0" w:rsidP="005C414D">
            <w:pPr>
              <w:numPr>
                <w:ilvl w:val="0"/>
                <w:numId w:val="37"/>
              </w:numPr>
              <w:spacing w:after="60"/>
              <w:rPr>
                <w:rFonts w:eastAsia="MS Mincho"/>
                <w:b/>
                <w:bCs/>
                <w:noProof/>
                <w:spacing w:val="15"/>
                <w:sz w:val="20"/>
                <w:szCs w:val="18"/>
                <w:lang w:eastAsia="ja-JP"/>
              </w:rPr>
            </w:pPr>
            <w:r w:rsidRPr="00954991">
              <w:rPr>
                <w:sz w:val="20"/>
                <w:szCs w:val="18"/>
              </w:rPr>
              <w:t>Project Manager</w:t>
            </w:r>
            <w:r w:rsidR="00BA1019" w:rsidRPr="00954991">
              <w:rPr>
                <w:sz w:val="20"/>
                <w:szCs w:val="18"/>
              </w:rPr>
              <w:t>- cum-</w:t>
            </w:r>
            <w:r w:rsidR="00420E88" w:rsidRPr="00954991">
              <w:rPr>
                <w:sz w:val="20"/>
                <w:szCs w:val="18"/>
              </w:rPr>
              <w:t>Technical</w:t>
            </w:r>
            <w:r w:rsidR="00BA1019" w:rsidRPr="00954991">
              <w:rPr>
                <w:sz w:val="20"/>
                <w:szCs w:val="18"/>
              </w:rPr>
              <w:t xml:space="preserve"> Officer</w:t>
            </w:r>
          </w:p>
          <w:p w14:paraId="0BC73A3E" w14:textId="77777777" w:rsidR="008B45C0" w:rsidRPr="00954991" w:rsidRDefault="008B45C0" w:rsidP="005C414D">
            <w:pPr>
              <w:numPr>
                <w:ilvl w:val="0"/>
                <w:numId w:val="38"/>
              </w:numPr>
              <w:spacing w:after="60"/>
              <w:rPr>
                <w:rFonts w:eastAsia="MS Gothic"/>
                <w:b/>
                <w:bCs/>
                <w:i/>
                <w:iCs/>
                <w:noProof/>
                <w:spacing w:val="15"/>
                <w:sz w:val="20"/>
                <w:szCs w:val="18"/>
                <w:lang w:eastAsia="ja-JP"/>
              </w:rPr>
            </w:pPr>
            <w:r w:rsidRPr="00954991">
              <w:rPr>
                <w:sz w:val="20"/>
                <w:szCs w:val="18"/>
              </w:rPr>
              <w:t xml:space="preserve"> and team </w:t>
            </w:r>
          </w:p>
        </w:tc>
        <w:tc>
          <w:tcPr>
            <w:tcW w:w="1100" w:type="pct"/>
          </w:tcPr>
          <w:p w14:paraId="7512202E" w14:textId="77777777" w:rsidR="008B45C0" w:rsidRPr="00954991" w:rsidRDefault="008B45C0" w:rsidP="008B45C0">
            <w:pPr>
              <w:rPr>
                <w:sz w:val="20"/>
                <w:szCs w:val="18"/>
              </w:rPr>
            </w:pPr>
            <w:r w:rsidRPr="00954991">
              <w:rPr>
                <w:sz w:val="20"/>
                <w:szCs w:val="18"/>
              </w:rPr>
              <w:t>None</w:t>
            </w:r>
          </w:p>
        </w:tc>
        <w:tc>
          <w:tcPr>
            <w:tcW w:w="938" w:type="pct"/>
          </w:tcPr>
          <w:p w14:paraId="536985BD" w14:textId="77777777" w:rsidR="008B45C0" w:rsidRPr="00954991" w:rsidRDefault="008B45C0" w:rsidP="008B45C0">
            <w:pPr>
              <w:rPr>
                <w:sz w:val="20"/>
                <w:szCs w:val="18"/>
              </w:rPr>
            </w:pPr>
            <w:r w:rsidRPr="00954991">
              <w:rPr>
                <w:sz w:val="20"/>
                <w:szCs w:val="18"/>
              </w:rPr>
              <w:t>Quarterly</w:t>
            </w:r>
          </w:p>
        </w:tc>
      </w:tr>
      <w:tr w:rsidR="008B45C0" w:rsidRPr="00954991" w14:paraId="0F3D2228" w14:textId="77777777" w:rsidTr="0078517C">
        <w:trPr>
          <w:jc w:val="center"/>
        </w:trPr>
        <w:tc>
          <w:tcPr>
            <w:tcW w:w="1187" w:type="pct"/>
          </w:tcPr>
          <w:p w14:paraId="3470F724" w14:textId="77777777" w:rsidR="008B45C0" w:rsidRPr="00954991" w:rsidRDefault="008B45C0" w:rsidP="008B45C0">
            <w:pPr>
              <w:rPr>
                <w:sz w:val="20"/>
                <w:szCs w:val="18"/>
              </w:rPr>
            </w:pPr>
            <w:r w:rsidRPr="00954991">
              <w:rPr>
                <w:sz w:val="20"/>
                <w:szCs w:val="18"/>
              </w:rPr>
              <w:t>Mid-term Evaluation</w:t>
            </w:r>
          </w:p>
        </w:tc>
        <w:tc>
          <w:tcPr>
            <w:tcW w:w="1775" w:type="pct"/>
          </w:tcPr>
          <w:p w14:paraId="6CC5EA2E" w14:textId="77777777" w:rsidR="00BA1019" w:rsidRPr="00954991" w:rsidRDefault="008B45C0" w:rsidP="005C414D">
            <w:pPr>
              <w:numPr>
                <w:ilvl w:val="0"/>
                <w:numId w:val="37"/>
              </w:numPr>
              <w:spacing w:after="60"/>
              <w:rPr>
                <w:rFonts w:eastAsia="MS Mincho"/>
                <w:b/>
                <w:bCs/>
                <w:noProof/>
                <w:spacing w:val="15"/>
                <w:sz w:val="20"/>
                <w:szCs w:val="18"/>
                <w:lang w:eastAsia="ja-JP"/>
              </w:rPr>
            </w:pPr>
            <w:r w:rsidRPr="00954991">
              <w:rPr>
                <w:sz w:val="20"/>
                <w:szCs w:val="18"/>
              </w:rPr>
              <w:t>Project Manager</w:t>
            </w:r>
            <w:r w:rsidR="00BA1019" w:rsidRPr="00954991">
              <w:rPr>
                <w:sz w:val="20"/>
                <w:szCs w:val="18"/>
              </w:rPr>
              <w:t>- cum-</w:t>
            </w:r>
            <w:r w:rsidR="00420E88" w:rsidRPr="00954991">
              <w:rPr>
                <w:sz w:val="20"/>
                <w:szCs w:val="18"/>
              </w:rPr>
              <w:t>Technical</w:t>
            </w:r>
            <w:r w:rsidR="00BA1019" w:rsidRPr="00954991">
              <w:rPr>
                <w:sz w:val="20"/>
                <w:szCs w:val="18"/>
              </w:rPr>
              <w:t xml:space="preserve"> Officer</w:t>
            </w:r>
          </w:p>
          <w:p w14:paraId="7FB5D933" w14:textId="77777777" w:rsidR="008B45C0" w:rsidRPr="00954991" w:rsidRDefault="008B45C0" w:rsidP="005C414D">
            <w:pPr>
              <w:numPr>
                <w:ilvl w:val="0"/>
                <w:numId w:val="38"/>
              </w:numPr>
              <w:spacing w:after="60"/>
              <w:rPr>
                <w:rFonts w:eastAsia="MS Gothic"/>
                <w:b/>
                <w:bCs/>
                <w:i/>
                <w:iCs/>
                <w:noProof/>
                <w:spacing w:val="15"/>
                <w:sz w:val="20"/>
                <w:szCs w:val="18"/>
                <w:lang w:eastAsia="ja-JP"/>
              </w:rPr>
            </w:pPr>
            <w:r w:rsidRPr="00954991">
              <w:rPr>
                <w:sz w:val="20"/>
                <w:szCs w:val="18"/>
              </w:rPr>
              <w:t>PMU</w:t>
            </w:r>
          </w:p>
          <w:p w14:paraId="7E5A6858" w14:textId="77777777" w:rsidR="008B45C0" w:rsidRPr="00954991" w:rsidRDefault="008B45C0" w:rsidP="005C414D">
            <w:pPr>
              <w:numPr>
                <w:ilvl w:val="0"/>
                <w:numId w:val="38"/>
              </w:numPr>
              <w:spacing w:after="60"/>
              <w:rPr>
                <w:rFonts w:eastAsia="MS Gothic"/>
                <w:b/>
                <w:bCs/>
                <w:i/>
                <w:iCs/>
                <w:noProof/>
                <w:spacing w:val="15"/>
                <w:sz w:val="20"/>
                <w:szCs w:val="18"/>
                <w:lang w:eastAsia="ja-JP"/>
              </w:rPr>
            </w:pPr>
            <w:r w:rsidRPr="00954991">
              <w:rPr>
                <w:sz w:val="20"/>
                <w:szCs w:val="18"/>
              </w:rPr>
              <w:t>UNDP CO</w:t>
            </w:r>
          </w:p>
          <w:p w14:paraId="6D61EAAE" w14:textId="77777777" w:rsidR="008B45C0" w:rsidRPr="00954991" w:rsidRDefault="008B45C0" w:rsidP="005C414D">
            <w:pPr>
              <w:numPr>
                <w:ilvl w:val="0"/>
                <w:numId w:val="38"/>
              </w:numPr>
              <w:spacing w:after="60"/>
              <w:rPr>
                <w:rFonts w:eastAsia="MS Gothic"/>
                <w:b/>
                <w:bCs/>
                <w:i/>
                <w:iCs/>
                <w:noProof/>
                <w:spacing w:val="15"/>
                <w:sz w:val="20"/>
                <w:szCs w:val="18"/>
                <w:lang w:eastAsia="ja-JP"/>
              </w:rPr>
            </w:pPr>
            <w:r w:rsidRPr="00954991">
              <w:rPr>
                <w:sz w:val="20"/>
                <w:szCs w:val="18"/>
              </w:rPr>
              <w:t>UNDP RCU</w:t>
            </w:r>
          </w:p>
          <w:p w14:paraId="60751902" w14:textId="77777777" w:rsidR="008B45C0" w:rsidRPr="00954991" w:rsidRDefault="008B45C0" w:rsidP="005C414D">
            <w:pPr>
              <w:numPr>
                <w:ilvl w:val="0"/>
                <w:numId w:val="38"/>
              </w:numPr>
              <w:spacing w:after="60"/>
              <w:rPr>
                <w:rFonts w:eastAsia="MS Gothic"/>
                <w:b/>
                <w:bCs/>
                <w:i/>
                <w:iCs/>
                <w:noProof/>
                <w:spacing w:val="15"/>
                <w:sz w:val="20"/>
                <w:szCs w:val="18"/>
                <w:lang w:eastAsia="ja-JP"/>
              </w:rPr>
            </w:pPr>
            <w:r w:rsidRPr="00954991">
              <w:rPr>
                <w:sz w:val="20"/>
                <w:szCs w:val="18"/>
              </w:rPr>
              <w:t>External Consultants (i.e. evaluation team)</w:t>
            </w:r>
          </w:p>
        </w:tc>
        <w:tc>
          <w:tcPr>
            <w:tcW w:w="1100" w:type="pct"/>
          </w:tcPr>
          <w:p w14:paraId="074D4F0D" w14:textId="77777777" w:rsidR="008B45C0" w:rsidRPr="00954991" w:rsidRDefault="008B45C0" w:rsidP="008B45C0">
            <w:pPr>
              <w:rPr>
                <w:sz w:val="20"/>
                <w:szCs w:val="18"/>
              </w:rPr>
            </w:pPr>
            <w:r w:rsidRPr="00954991">
              <w:rPr>
                <w:sz w:val="20"/>
                <w:szCs w:val="18"/>
              </w:rPr>
              <w:t>Indicative cost:   $2</w:t>
            </w:r>
            <w:r w:rsidR="00F94D80" w:rsidRPr="00954991">
              <w:rPr>
                <w:sz w:val="20"/>
                <w:szCs w:val="18"/>
              </w:rPr>
              <w:t>2</w:t>
            </w:r>
            <w:r w:rsidRPr="00954991">
              <w:rPr>
                <w:sz w:val="20"/>
                <w:szCs w:val="18"/>
              </w:rPr>
              <w:t>,000</w:t>
            </w:r>
          </w:p>
          <w:p w14:paraId="3BDE59B9" w14:textId="77777777" w:rsidR="008B45C0" w:rsidRPr="00954991" w:rsidRDefault="008B45C0" w:rsidP="008B45C0">
            <w:pPr>
              <w:rPr>
                <w:sz w:val="20"/>
                <w:szCs w:val="18"/>
              </w:rPr>
            </w:pPr>
          </w:p>
        </w:tc>
        <w:tc>
          <w:tcPr>
            <w:tcW w:w="938" w:type="pct"/>
          </w:tcPr>
          <w:p w14:paraId="5C24EA4B" w14:textId="77777777" w:rsidR="008B45C0" w:rsidRPr="00954991" w:rsidRDefault="008B45C0" w:rsidP="008B45C0">
            <w:pPr>
              <w:rPr>
                <w:sz w:val="20"/>
                <w:szCs w:val="18"/>
              </w:rPr>
            </w:pPr>
            <w:r w:rsidRPr="00954991">
              <w:rPr>
                <w:sz w:val="20"/>
                <w:szCs w:val="18"/>
              </w:rPr>
              <w:t xml:space="preserve">At the mid-point of project implementation. </w:t>
            </w:r>
          </w:p>
        </w:tc>
      </w:tr>
      <w:tr w:rsidR="008B45C0" w:rsidRPr="00954991" w14:paraId="232E49F2" w14:textId="77777777" w:rsidTr="0078517C">
        <w:trPr>
          <w:jc w:val="center"/>
        </w:trPr>
        <w:tc>
          <w:tcPr>
            <w:tcW w:w="1187" w:type="pct"/>
          </w:tcPr>
          <w:p w14:paraId="37540304" w14:textId="77777777" w:rsidR="008B45C0" w:rsidRPr="00954991" w:rsidRDefault="008B45C0" w:rsidP="008B45C0">
            <w:pPr>
              <w:rPr>
                <w:sz w:val="20"/>
                <w:szCs w:val="18"/>
              </w:rPr>
            </w:pPr>
            <w:r w:rsidRPr="00954991">
              <w:rPr>
                <w:sz w:val="20"/>
                <w:szCs w:val="18"/>
              </w:rPr>
              <w:t>Terminal Evaluation</w:t>
            </w:r>
          </w:p>
        </w:tc>
        <w:tc>
          <w:tcPr>
            <w:tcW w:w="1775" w:type="pct"/>
          </w:tcPr>
          <w:p w14:paraId="2D0489EB" w14:textId="77777777" w:rsidR="00F94D80" w:rsidRPr="00954991" w:rsidRDefault="008B45C0" w:rsidP="005C414D">
            <w:pPr>
              <w:numPr>
                <w:ilvl w:val="0"/>
                <w:numId w:val="37"/>
              </w:numPr>
              <w:spacing w:after="60"/>
              <w:rPr>
                <w:rFonts w:eastAsia="MS Mincho"/>
                <w:b/>
                <w:bCs/>
                <w:noProof/>
                <w:spacing w:val="15"/>
                <w:sz w:val="20"/>
                <w:szCs w:val="18"/>
                <w:lang w:eastAsia="ja-JP"/>
              </w:rPr>
            </w:pPr>
            <w:r w:rsidRPr="00954991">
              <w:rPr>
                <w:sz w:val="20"/>
                <w:szCs w:val="18"/>
              </w:rPr>
              <w:t>Project Manager</w:t>
            </w:r>
            <w:r w:rsidR="00F94D80" w:rsidRPr="00954991">
              <w:rPr>
                <w:sz w:val="20"/>
                <w:szCs w:val="18"/>
              </w:rPr>
              <w:t>- cum-</w:t>
            </w:r>
            <w:r w:rsidR="00420E88" w:rsidRPr="00954991">
              <w:rPr>
                <w:sz w:val="20"/>
                <w:szCs w:val="18"/>
              </w:rPr>
              <w:t>Technical</w:t>
            </w:r>
            <w:r w:rsidR="00F94D80" w:rsidRPr="00954991">
              <w:rPr>
                <w:sz w:val="20"/>
                <w:szCs w:val="18"/>
              </w:rPr>
              <w:t xml:space="preserve"> Officer</w:t>
            </w:r>
          </w:p>
          <w:p w14:paraId="222BD191" w14:textId="77777777" w:rsidR="008B45C0" w:rsidRPr="00954991" w:rsidRDefault="008B45C0" w:rsidP="005C414D">
            <w:pPr>
              <w:numPr>
                <w:ilvl w:val="0"/>
                <w:numId w:val="39"/>
              </w:numPr>
              <w:spacing w:after="60"/>
              <w:rPr>
                <w:rFonts w:eastAsia="MS Gothic"/>
                <w:b/>
                <w:bCs/>
                <w:i/>
                <w:iCs/>
                <w:noProof/>
                <w:spacing w:val="15"/>
                <w:sz w:val="20"/>
                <w:szCs w:val="18"/>
                <w:lang w:eastAsia="ja-JP"/>
              </w:rPr>
            </w:pPr>
            <w:r w:rsidRPr="00954991">
              <w:rPr>
                <w:sz w:val="20"/>
                <w:szCs w:val="18"/>
              </w:rPr>
              <w:t xml:space="preserve">PMU </w:t>
            </w:r>
          </w:p>
          <w:p w14:paraId="06136F50" w14:textId="77777777" w:rsidR="008B45C0" w:rsidRPr="00954991" w:rsidRDefault="008B45C0" w:rsidP="005C414D">
            <w:pPr>
              <w:numPr>
                <w:ilvl w:val="0"/>
                <w:numId w:val="39"/>
              </w:numPr>
              <w:spacing w:after="60"/>
              <w:rPr>
                <w:rFonts w:eastAsia="MS Gothic"/>
                <w:b/>
                <w:bCs/>
                <w:i/>
                <w:iCs/>
                <w:noProof/>
                <w:spacing w:val="15"/>
                <w:sz w:val="20"/>
                <w:szCs w:val="18"/>
                <w:lang w:eastAsia="ja-JP"/>
              </w:rPr>
            </w:pPr>
            <w:r w:rsidRPr="00954991">
              <w:rPr>
                <w:sz w:val="20"/>
                <w:szCs w:val="18"/>
              </w:rPr>
              <w:t>UNDP CO</w:t>
            </w:r>
          </w:p>
          <w:p w14:paraId="32A1F60D" w14:textId="77777777" w:rsidR="008B45C0" w:rsidRPr="00954991" w:rsidRDefault="008B45C0" w:rsidP="005C414D">
            <w:pPr>
              <w:numPr>
                <w:ilvl w:val="0"/>
                <w:numId w:val="39"/>
              </w:numPr>
              <w:spacing w:after="60"/>
              <w:rPr>
                <w:rFonts w:eastAsia="MS Gothic"/>
                <w:b/>
                <w:bCs/>
                <w:i/>
                <w:iCs/>
                <w:noProof/>
                <w:spacing w:val="15"/>
                <w:sz w:val="20"/>
                <w:szCs w:val="18"/>
                <w:lang w:eastAsia="ja-JP"/>
              </w:rPr>
            </w:pPr>
            <w:r w:rsidRPr="00954991">
              <w:rPr>
                <w:sz w:val="20"/>
                <w:szCs w:val="18"/>
              </w:rPr>
              <w:t>UNDP RCU</w:t>
            </w:r>
          </w:p>
          <w:p w14:paraId="0A692E16" w14:textId="77777777" w:rsidR="008B45C0" w:rsidRPr="00954991" w:rsidRDefault="008B45C0" w:rsidP="005C414D">
            <w:pPr>
              <w:numPr>
                <w:ilvl w:val="0"/>
                <w:numId w:val="39"/>
              </w:numPr>
              <w:spacing w:after="60"/>
              <w:rPr>
                <w:rFonts w:eastAsia="MS Gothic"/>
                <w:b/>
                <w:bCs/>
                <w:i/>
                <w:iCs/>
                <w:noProof/>
                <w:spacing w:val="15"/>
                <w:sz w:val="20"/>
                <w:szCs w:val="18"/>
                <w:lang w:eastAsia="ja-JP"/>
              </w:rPr>
            </w:pPr>
            <w:r w:rsidRPr="00954991">
              <w:rPr>
                <w:sz w:val="20"/>
                <w:szCs w:val="18"/>
              </w:rPr>
              <w:t>External Consultants (i.e. evaluation team)</w:t>
            </w:r>
          </w:p>
        </w:tc>
        <w:tc>
          <w:tcPr>
            <w:tcW w:w="1100" w:type="pct"/>
          </w:tcPr>
          <w:p w14:paraId="0019C1E9" w14:textId="77777777" w:rsidR="008B45C0" w:rsidRPr="00954991" w:rsidRDefault="008B45C0" w:rsidP="00F94D80">
            <w:pPr>
              <w:tabs>
                <w:tab w:val="center" w:pos="1216"/>
              </w:tabs>
              <w:rPr>
                <w:sz w:val="20"/>
                <w:szCs w:val="18"/>
              </w:rPr>
            </w:pPr>
            <w:r w:rsidRPr="00954991">
              <w:rPr>
                <w:sz w:val="20"/>
                <w:szCs w:val="18"/>
              </w:rPr>
              <w:t>Indicative cost :  $3</w:t>
            </w:r>
            <w:r w:rsidR="00F94D80" w:rsidRPr="00954991">
              <w:rPr>
                <w:sz w:val="20"/>
                <w:szCs w:val="18"/>
              </w:rPr>
              <w:t>2</w:t>
            </w:r>
            <w:r w:rsidRPr="00954991">
              <w:rPr>
                <w:sz w:val="20"/>
                <w:szCs w:val="18"/>
              </w:rPr>
              <w:t>,2</w:t>
            </w:r>
            <w:r w:rsidR="00F94D80" w:rsidRPr="00954991">
              <w:rPr>
                <w:sz w:val="20"/>
                <w:szCs w:val="18"/>
              </w:rPr>
              <w:t>0</w:t>
            </w:r>
            <w:r w:rsidRPr="00954991">
              <w:rPr>
                <w:sz w:val="20"/>
                <w:szCs w:val="18"/>
              </w:rPr>
              <w:t>0</w:t>
            </w:r>
            <w:r w:rsidRPr="00954991">
              <w:rPr>
                <w:sz w:val="20"/>
                <w:szCs w:val="18"/>
              </w:rPr>
              <w:tab/>
            </w:r>
          </w:p>
        </w:tc>
        <w:tc>
          <w:tcPr>
            <w:tcW w:w="938" w:type="pct"/>
          </w:tcPr>
          <w:p w14:paraId="7730B8CB" w14:textId="77777777" w:rsidR="008B45C0" w:rsidRPr="00954991" w:rsidRDefault="008B45C0" w:rsidP="008B45C0">
            <w:pPr>
              <w:rPr>
                <w:sz w:val="20"/>
                <w:szCs w:val="18"/>
              </w:rPr>
            </w:pPr>
            <w:r w:rsidRPr="00954991">
              <w:rPr>
                <w:sz w:val="20"/>
                <w:szCs w:val="18"/>
              </w:rPr>
              <w:t>At least three months before the end of project implementation</w:t>
            </w:r>
          </w:p>
        </w:tc>
      </w:tr>
      <w:tr w:rsidR="008B45C0" w:rsidRPr="00954991" w14:paraId="7D18A419" w14:textId="77777777" w:rsidTr="0078517C">
        <w:trPr>
          <w:jc w:val="center"/>
        </w:trPr>
        <w:tc>
          <w:tcPr>
            <w:tcW w:w="1187" w:type="pct"/>
          </w:tcPr>
          <w:p w14:paraId="41D79651" w14:textId="77777777" w:rsidR="008B45C0" w:rsidRPr="00954991" w:rsidRDefault="008B45C0" w:rsidP="008B45C0">
            <w:pPr>
              <w:rPr>
                <w:sz w:val="20"/>
                <w:szCs w:val="18"/>
              </w:rPr>
            </w:pPr>
            <w:r w:rsidRPr="00954991">
              <w:rPr>
                <w:sz w:val="20"/>
                <w:szCs w:val="18"/>
              </w:rPr>
              <w:t>Synthesis of major achievements &amp; Lessons learned report</w:t>
            </w:r>
          </w:p>
        </w:tc>
        <w:tc>
          <w:tcPr>
            <w:tcW w:w="1775" w:type="pct"/>
            <w:vAlign w:val="center"/>
          </w:tcPr>
          <w:p w14:paraId="06AE6D42" w14:textId="77777777" w:rsidR="008B45C0" w:rsidRPr="00954991" w:rsidRDefault="008B45C0" w:rsidP="005C414D">
            <w:pPr>
              <w:numPr>
                <w:ilvl w:val="0"/>
                <w:numId w:val="40"/>
              </w:numPr>
              <w:rPr>
                <w:sz w:val="20"/>
                <w:szCs w:val="18"/>
              </w:rPr>
            </w:pPr>
            <w:r w:rsidRPr="00954991">
              <w:rPr>
                <w:sz w:val="20"/>
                <w:szCs w:val="18"/>
              </w:rPr>
              <w:t>Project Team</w:t>
            </w:r>
          </w:p>
          <w:p w14:paraId="6CA2298E" w14:textId="77777777" w:rsidR="008B45C0" w:rsidRPr="00954991" w:rsidRDefault="008B45C0" w:rsidP="005C414D">
            <w:pPr>
              <w:numPr>
                <w:ilvl w:val="0"/>
                <w:numId w:val="40"/>
              </w:numPr>
              <w:rPr>
                <w:sz w:val="20"/>
                <w:szCs w:val="18"/>
              </w:rPr>
            </w:pPr>
            <w:r w:rsidRPr="00954991">
              <w:rPr>
                <w:sz w:val="20"/>
                <w:szCs w:val="18"/>
              </w:rPr>
              <w:t>UNDP CO</w:t>
            </w:r>
          </w:p>
          <w:p w14:paraId="24212FB6" w14:textId="77777777" w:rsidR="008B45C0" w:rsidRPr="00954991" w:rsidRDefault="008B45C0" w:rsidP="005C414D">
            <w:pPr>
              <w:numPr>
                <w:ilvl w:val="0"/>
                <w:numId w:val="40"/>
              </w:numPr>
              <w:rPr>
                <w:sz w:val="20"/>
                <w:szCs w:val="18"/>
              </w:rPr>
            </w:pPr>
            <w:r w:rsidRPr="00954991">
              <w:rPr>
                <w:sz w:val="20"/>
                <w:szCs w:val="18"/>
              </w:rPr>
              <w:t>FD</w:t>
            </w:r>
          </w:p>
          <w:p w14:paraId="28302E2A" w14:textId="77777777" w:rsidR="008B45C0" w:rsidRPr="00954991" w:rsidRDefault="008B45C0" w:rsidP="005C414D">
            <w:pPr>
              <w:numPr>
                <w:ilvl w:val="0"/>
                <w:numId w:val="40"/>
              </w:numPr>
              <w:rPr>
                <w:sz w:val="20"/>
                <w:szCs w:val="18"/>
              </w:rPr>
            </w:pPr>
            <w:r w:rsidRPr="00954991">
              <w:rPr>
                <w:sz w:val="20"/>
                <w:szCs w:val="18"/>
              </w:rPr>
              <w:t>CMCs</w:t>
            </w:r>
          </w:p>
          <w:p w14:paraId="5B67BAF4" w14:textId="77777777" w:rsidR="008B45C0" w:rsidRPr="00954991" w:rsidRDefault="008B45C0" w:rsidP="005C414D">
            <w:pPr>
              <w:numPr>
                <w:ilvl w:val="0"/>
                <w:numId w:val="40"/>
              </w:numPr>
              <w:spacing w:after="60"/>
              <w:rPr>
                <w:sz w:val="20"/>
                <w:szCs w:val="18"/>
              </w:rPr>
            </w:pPr>
            <w:r w:rsidRPr="00954991">
              <w:rPr>
                <w:sz w:val="20"/>
                <w:szCs w:val="18"/>
              </w:rPr>
              <w:t>UNDP-GEF RCU</w:t>
            </w:r>
          </w:p>
        </w:tc>
        <w:tc>
          <w:tcPr>
            <w:tcW w:w="1100" w:type="pct"/>
            <w:vAlign w:val="center"/>
          </w:tcPr>
          <w:p w14:paraId="357BF73C" w14:textId="77777777" w:rsidR="008B45C0" w:rsidRPr="00954991" w:rsidRDefault="008B45C0" w:rsidP="008B45C0">
            <w:pPr>
              <w:rPr>
                <w:sz w:val="20"/>
                <w:szCs w:val="18"/>
              </w:rPr>
            </w:pPr>
            <w:r w:rsidRPr="00954991">
              <w:rPr>
                <w:sz w:val="20"/>
                <w:szCs w:val="18"/>
              </w:rPr>
              <w:t>$</w:t>
            </w:r>
            <w:r w:rsidR="00F94D80" w:rsidRPr="00954991">
              <w:rPr>
                <w:sz w:val="20"/>
                <w:szCs w:val="18"/>
              </w:rPr>
              <w:t>5</w:t>
            </w:r>
            <w:r w:rsidRPr="00954991">
              <w:rPr>
                <w:sz w:val="20"/>
                <w:szCs w:val="18"/>
              </w:rPr>
              <w:t>,000</w:t>
            </w:r>
          </w:p>
        </w:tc>
        <w:tc>
          <w:tcPr>
            <w:tcW w:w="938" w:type="pct"/>
          </w:tcPr>
          <w:p w14:paraId="6FC89568" w14:textId="77777777" w:rsidR="008B45C0" w:rsidRPr="00954991" w:rsidRDefault="008B45C0" w:rsidP="008B45C0">
            <w:pPr>
              <w:rPr>
                <w:sz w:val="20"/>
                <w:szCs w:val="18"/>
              </w:rPr>
            </w:pPr>
          </w:p>
        </w:tc>
      </w:tr>
      <w:tr w:rsidR="008B45C0" w:rsidRPr="00954991" w14:paraId="777BBE97" w14:textId="77777777" w:rsidTr="0078517C">
        <w:trPr>
          <w:jc w:val="center"/>
        </w:trPr>
        <w:tc>
          <w:tcPr>
            <w:tcW w:w="1187" w:type="pct"/>
          </w:tcPr>
          <w:p w14:paraId="355C53E2" w14:textId="77777777" w:rsidR="008B45C0" w:rsidRPr="00954991" w:rsidRDefault="008B45C0" w:rsidP="008B45C0">
            <w:pPr>
              <w:rPr>
                <w:sz w:val="20"/>
                <w:szCs w:val="18"/>
              </w:rPr>
            </w:pPr>
            <w:r w:rsidRPr="00954991">
              <w:rPr>
                <w:sz w:val="20"/>
                <w:szCs w:val="18"/>
              </w:rPr>
              <w:t xml:space="preserve">Audit </w:t>
            </w:r>
          </w:p>
        </w:tc>
        <w:tc>
          <w:tcPr>
            <w:tcW w:w="1775" w:type="pct"/>
            <w:vAlign w:val="center"/>
          </w:tcPr>
          <w:p w14:paraId="320AE83C" w14:textId="77777777" w:rsidR="008B45C0" w:rsidRPr="00954991" w:rsidRDefault="008B45C0" w:rsidP="005C414D">
            <w:pPr>
              <w:numPr>
                <w:ilvl w:val="0"/>
                <w:numId w:val="40"/>
              </w:numPr>
              <w:spacing w:after="60"/>
              <w:rPr>
                <w:rFonts w:eastAsia="MS Gothic"/>
                <w:b/>
                <w:bCs/>
                <w:i/>
                <w:iCs/>
                <w:noProof/>
                <w:spacing w:val="15"/>
                <w:sz w:val="20"/>
                <w:szCs w:val="18"/>
                <w:lang w:eastAsia="ja-JP"/>
              </w:rPr>
            </w:pPr>
            <w:r w:rsidRPr="00954991">
              <w:rPr>
                <w:sz w:val="20"/>
                <w:szCs w:val="18"/>
              </w:rPr>
              <w:t>UNDP CO</w:t>
            </w:r>
          </w:p>
          <w:p w14:paraId="677C052F" w14:textId="77777777" w:rsidR="008B45C0" w:rsidRPr="00954991" w:rsidRDefault="008B45C0" w:rsidP="005C414D">
            <w:pPr>
              <w:numPr>
                <w:ilvl w:val="0"/>
                <w:numId w:val="40"/>
              </w:numPr>
              <w:spacing w:after="60"/>
              <w:rPr>
                <w:rFonts w:eastAsia="MS Gothic"/>
                <w:b/>
                <w:bCs/>
                <w:i/>
                <w:iCs/>
                <w:noProof/>
                <w:spacing w:val="15"/>
                <w:sz w:val="20"/>
                <w:szCs w:val="18"/>
                <w:lang w:eastAsia="ja-JP"/>
              </w:rPr>
            </w:pPr>
            <w:r w:rsidRPr="00954991">
              <w:rPr>
                <w:sz w:val="20"/>
                <w:szCs w:val="18"/>
              </w:rPr>
              <w:t>Project Manager</w:t>
            </w:r>
            <w:r w:rsidR="00F94D80" w:rsidRPr="00954991">
              <w:rPr>
                <w:sz w:val="20"/>
                <w:szCs w:val="18"/>
              </w:rPr>
              <w:t>-cum-Technical Officer</w:t>
            </w:r>
          </w:p>
          <w:p w14:paraId="1BDFCF8B" w14:textId="77777777" w:rsidR="008B45C0" w:rsidRPr="00954991" w:rsidRDefault="008B45C0" w:rsidP="005C414D">
            <w:pPr>
              <w:numPr>
                <w:ilvl w:val="0"/>
                <w:numId w:val="40"/>
              </w:numPr>
              <w:spacing w:after="60"/>
              <w:rPr>
                <w:rFonts w:eastAsia="MS Gothic"/>
                <w:b/>
                <w:bCs/>
                <w:i/>
                <w:iCs/>
                <w:noProof/>
                <w:spacing w:val="15"/>
                <w:sz w:val="20"/>
                <w:szCs w:val="18"/>
                <w:lang w:eastAsia="ja-JP"/>
              </w:rPr>
            </w:pPr>
            <w:r w:rsidRPr="00954991">
              <w:rPr>
                <w:sz w:val="20"/>
                <w:szCs w:val="18"/>
              </w:rPr>
              <w:t>PMU</w:t>
            </w:r>
          </w:p>
        </w:tc>
        <w:tc>
          <w:tcPr>
            <w:tcW w:w="1100" w:type="pct"/>
            <w:vAlign w:val="center"/>
          </w:tcPr>
          <w:p w14:paraId="7429B773" w14:textId="77777777" w:rsidR="008B45C0" w:rsidRPr="00954991" w:rsidRDefault="00DC7AB2" w:rsidP="008B45C0">
            <w:pPr>
              <w:rPr>
                <w:sz w:val="20"/>
                <w:szCs w:val="18"/>
              </w:rPr>
            </w:pPr>
            <w:r>
              <w:rPr>
                <w:sz w:val="20"/>
                <w:szCs w:val="18"/>
              </w:rPr>
              <w:t xml:space="preserve">None </w:t>
            </w:r>
          </w:p>
        </w:tc>
        <w:tc>
          <w:tcPr>
            <w:tcW w:w="938" w:type="pct"/>
          </w:tcPr>
          <w:p w14:paraId="7F6F9A34" w14:textId="77777777" w:rsidR="008B45C0" w:rsidRPr="00954991" w:rsidRDefault="008B45C0" w:rsidP="008B45C0">
            <w:pPr>
              <w:rPr>
                <w:sz w:val="20"/>
                <w:szCs w:val="18"/>
              </w:rPr>
            </w:pPr>
            <w:r w:rsidRPr="00954991">
              <w:rPr>
                <w:sz w:val="20"/>
                <w:szCs w:val="18"/>
              </w:rPr>
              <w:t>Yearly</w:t>
            </w:r>
          </w:p>
        </w:tc>
      </w:tr>
      <w:tr w:rsidR="008B45C0" w:rsidRPr="00954991" w14:paraId="5E981631" w14:textId="77777777" w:rsidTr="0078517C">
        <w:trPr>
          <w:jc w:val="center"/>
        </w:trPr>
        <w:tc>
          <w:tcPr>
            <w:tcW w:w="1187" w:type="pct"/>
            <w:tcBorders>
              <w:bottom w:val="single" w:sz="4" w:space="0" w:color="auto"/>
            </w:tcBorders>
          </w:tcPr>
          <w:p w14:paraId="614B90E1" w14:textId="77777777" w:rsidR="008B45C0" w:rsidRPr="00954991" w:rsidRDefault="008B45C0" w:rsidP="008B45C0">
            <w:pPr>
              <w:rPr>
                <w:sz w:val="20"/>
                <w:szCs w:val="18"/>
              </w:rPr>
            </w:pPr>
            <w:r w:rsidRPr="00954991">
              <w:rPr>
                <w:sz w:val="20"/>
                <w:szCs w:val="18"/>
              </w:rPr>
              <w:t xml:space="preserve">Visits to field sites </w:t>
            </w:r>
          </w:p>
        </w:tc>
        <w:tc>
          <w:tcPr>
            <w:tcW w:w="1775" w:type="pct"/>
            <w:tcBorders>
              <w:bottom w:val="single" w:sz="4" w:space="0" w:color="auto"/>
            </w:tcBorders>
            <w:vAlign w:val="center"/>
          </w:tcPr>
          <w:p w14:paraId="2B01E27A" w14:textId="77777777" w:rsidR="008B45C0" w:rsidRPr="00954991" w:rsidRDefault="008B45C0" w:rsidP="005C414D">
            <w:pPr>
              <w:numPr>
                <w:ilvl w:val="0"/>
                <w:numId w:val="41"/>
              </w:numPr>
              <w:spacing w:after="60"/>
              <w:rPr>
                <w:rFonts w:eastAsia="MS Gothic"/>
                <w:b/>
                <w:bCs/>
                <w:i/>
                <w:iCs/>
                <w:noProof/>
                <w:spacing w:val="15"/>
                <w:sz w:val="20"/>
                <w:szCs w:val="18"/>
                <w:lang w:eastAsia="ja-JP"/>
              </w:rPr>
            </w:pPr>
            <w:r w:rsidRPr="00954991">
              <w:rPr>
                <w:sz w:val="20"/>
                <w:szCs w:val="18"/>
              </w:rPr>
              <w:t xml:space="preserve">UNDP CO </w:t>
            </w:r>
          </w:p>
          <w:p w14:paraId="025A3AE4" w14:textId="77777777" w:rsidR="008B45C0" w:rsidRPr="00954991" w:rsidRDefault="008B45C0" w:rsidP="005C414D">
            <w:pPr>
              <w:numPr>
                <w:ilvl w:val="0"/>
                <w:numId w:val="41"/>
              </w:numPr>
              <w:spacing w:after="60"/>
              <w:rPr>
                <w:rFonts w:eastAsia="MS Gothic"/>
                <w:b/>
                <w:bCs/>
                <w:i/>
                <w:iCs/>
                <w:noProof/>
                <w:spacing w:val="15"/>
                <w:sz w:val="20"/>
                <w:szCs w:val="18"/>
                <w:lang w:eastAsia="ja-JP"/>
              </w:rPr>
            </w:pPr>
            <w:r w:rsidRPr="00954991">
              <w:rPr>
                <w:sz w:val="20"/>
                <w:szCs w:val="18"/>
              </w:rPr>
              <w:t>UNDP RCU (as appropriate)</w:t>
            </w:r>
          </w:p>
          <w:p w14:paraId="5A91E4C3" w14:textId="77777777" w:rsidR="008B45C0" w:rsidRPr="00954991" w:rsidRDefault="008B45C0" w:rsidP="005C414D">
            <w:pPr>
              <w:numPr>
                <w:ilvl w:val="0"/>
                <w:numId w:val="41"/>
              </w:numPr>
              <w:spacing w:after="60"/>
              <w:rPr>
                <w:rFonts w:eastAsia="MS Gothic"/>
                <w:b/>
                <w:bCs/>
                <w:i/>
                <w:iCs/>
                <w:noProof/>
                <w:spacing w:val="15"/>
                <w:sz w:val="20"/>
                <w:szCs w:val="18"/>
                <w:lang w:eastAsia="ja-JP"/>
              </w:rPr>
            </w:pPr>
            <w:r w:rsidRPr="00954991">
              <w:rPr>
                <w:sz w:val="20"/>
                <w:szCs w:val="18"/>
              </w:rPr>
              <w:t>Government representatives</w:t>
            </w:r>
          </w:p>
        </w:tc>
        <w:tc>
          <w:tcPr>
            <w:tcW w:w="1100" w:type="pct"/>
            <w:tcBorders>
              <w:bottom w:val="single" w:sz="4" w:space="0" w:color="auto"/>
            </w:tcBorders>
            <w:vAlign w:val="center"/>
          </w:tcPr>
          <w:p w14:paraId="2A0205EE" w14:textId="77777777" w:rsidR="008B45C0" w:rsidRPr="00954991" w:rsidRDefault="008B45C0" w:rsidP="008B45C0">
            <w:pPr>
              <w:rPr>
                <w:sz w:val="20"/>
                <w:szCs w:val="18"/>
              </w:rPr>
            </w:pPr>
            <w:r w:rsidRPr="00954991">
              <w:rPr>
                <w:sz w:val="20"/>
                <w:szCs w:val="18"/>
              </w:rPr>
              <w:t xml:space="preserve">For GEF supported projects, paid from IA fees and operational budget </w:t>
            </w:r>
          </w:p>
        </w:tc>
        <w:tc>
          <w:tcPr>
            <w:tcW w:w="938" w:type="pct"/>
            <w:tcBorders>
              <w:bottom w:val="single" w:sz="4" w:space="0" w:color="auto"/>
            </w:tcBorders>
          </w:tcPr>
          <w:p w14:paraId="2AAA33F5" w14:textId="77777777" w:rsidR="008B45C0" w:rsidRPr="00954991" w:rsidRDefault="008B45C0" w:rsidP="008B45C0">
            <w:pPr>
              <w:rPr>
                <w:sz w:val="20"/>
                <w:szCs w:val="18"/>
              </w:rPr>
            </w:pPr>
            <w:r w:rsidRPr="00954991">
              <w:rPr>
                <w:sz w:val="20"/>
                <w:szCs w:val="18"/>
              </w:rPr>
              <w:t>Yearly for UNDP CO; as required by UNDP RCU</w:t>
            </w:r>
          </w:p>
        </w:tc>
      </w:tr>
      <w:tr w:rsidR="008B45C0" w:rsidRPr="00954991" w14:paraId="48093B1C" w14:textId="77777777" w:rsidTr="0078517C">
        <w:trPr>
          <w:cantSplit/>
          <w:trHeight w:val="944"/>
          <w:jc w:val="center"/>
        </w:trPr>
        <w:tc>
          <w:tcPr>
            <w:tcW w:w="2962" w:type="pct"/>
            <w:gridSpan w:val="2"/>
            <w:shd w:val="clear" w:color="auto" w:fill="E6E6E6"/>
          </w:tcPr>
          <w:p w14:paraId="0B984DFD" w14:textId="77777777" w:rsidR="008B45C0" w:rsidRPr="00954991" w:rsidRDefault="008B45C0" w:rsidP="008B45C0">
            <w:pPr>
              <w:rPr>
                <w:b/>
                <w:sz w:val="20"/>
                <w:szCs w:val="18"/>
              </w:rPr>
            </w:pPr>
            <w:r w:rsidRPr="00954991">
              <w:rPr>
                <w:b/>
                <w:sz w:val="20"/>
                <w:szCs w:val="18"/>
              </w:rPr>
              <w:t xml:space="preserve">TOTAL indicative COST </w:t>
            </w:r>
          </w:p>
          <w:p w14:paraId="6CF4A3DF" w14:textId="77777777" w:rsidR="008B45C0" w:rsidRPr="00954991" w:rsidRDefault="008B45C0" w:rsidP="008B45C0">
            <w:pPr>
              <w:rPr>
                <w:sz w:val="20"/>
                <w:szCs w:val="18"/>
              </w:rPr>
            </w:pPr>
            <w:r w:rsidRPr="00954991">
              <w:rPr>
                <w:sz w:val="20"/>
                <w:szCs w:val="18"/>
              </w:rPr>
              <w:t xml:space="preserve">Excluding project team staff time and UNDP staff and travel expenses </w:t>
            </w:r>
          </w:p>
        </w:tc>
        <w:tc>
          <w:tcPr>
            <w:tcW w:w="1100" w:type="pct"/>
            <w:shd w:val="clear" w:color="auto" w:fill="E6E6E6"/>
            <w:vAlign w:val="center"/>
          </w:tcPr>
          <w:p w14:paraId="003F8E5D" w14:textId="77777777" w:rsidR="008B45C0" w:rsidRPr="00954991" w:rsidRDefault="008B45C0" w:rsidP="008B45C0">
            <w:pPr>
              <w:rPr>
                <w:sz w:val="20"/>
                <w:szCs w:val="18"/>
              </w:rPr>
            </w:pPr>
            <w:r w:rsidRPr="00954991">
              <w:rPr>
                <w:sz w:val="20"/>
                <w:szCs w:val="18"/>
              </w:rPr>
              <w:t xml:space="preserve"> US$ </w:t>
            </w:r>
            <w:r w:rsidR="00F94D80" w:rsidRPr="00954991">
              <w:rPr>
                <w:sz w:val="20"/>
                <w:szCs w:val="18"/>
              </w:rPr>
              <w:t>6</w:t>
            </w:r>
            <w:r w:rsidR="00DC7AB2">
              <w:rPr>
                <w:sz w:val="20"/>
                <w:szCs w:val="18"/>
              </w:rPr>
              <w:t>4</w:t>
            </w:r>
            <w:r w:rsidR="00F94D80" w:rsidRPr="00954991">
              <w:rPr>
                <w:sz w:val="20"/>
                <w:szCs w:val="18"/>
              </w:rPr>
              <w:t>,200</w:t>
            </w:r>
          </w:p>
          <w:p w14:paraId="21452C13" w14:textId="77777777" w:rsidR="008B45C0" w:rsidRPr="00954991" w:rsidRDefault="008B45C0" w:rsidP="008B45C0">
            <w:pPr>
              <w:rPr>
                <w:sz w:val="20"/>
                <w:szCs w:val="18"/>
              </w:rPr>
            </w:pPr>
            <w:r w:rsidRPr="00954991">
              <w:rPr>
                <w:sz w:val="20"/>
                <w:szCs w:val="18"/>
              </w:rPr>
              <w:t xml:space="preserve"> (+/- 5% of total budget)</w:t>
            </w:r>
          </w:p>
        </w:tc>
        <w:tc>
          <w:tcPr>
            <w:tcW w:w="938" w:type="pct"/>
            <w:shd w:val="clear" w:color="auto" w:fill="E6E6E6"/>
          </w:tcPr>
          <w:p w14:paraId="75B8A7C6" w14:textId="77777777" w:rsidR="008B45C0" w:rsidRPr="00954991" w:rsidRDefault="008B45C0" w:rsidP="008B45C0">
            <w:pPr>
              <w:rPr>
                <w:sz w:val="20"/>
                <w:szCs w:val="18"/>
              </w:rPr>
            </w:pPr>
          </w:p>
        </w:tc>
      </w:tr>
    </w:tbl>
    <w:p w14:paraId="252D7578" w14:textId="77777777" w:rsidR="008B45C0" w:rsidRPr="00954991" w:rsidRDefault="008B45C0" w:rsidP="008B45C0">
      <w:pPr>
        <w:spacing w:after="200" w:line="276" w:lineRule="auto"/>
      </w:pPr>
    </w:p>
    <w:p w14:paraId="5C003D55" w14:textId="77777777" w:rsidR="008B45C0" w:rsidRPr="00954991" w:rsidRDefault="008B45C0" w:rsidP="008B45C0">
      <w:pPr>
        <w:pStyle w:val="Heading1"/>
        <w:pBdr>
          <w:top w:val="none" w:sz="0" w:space="0" w:color="auto"/>
          <w:left w:val="none" w:sz="0" w:space="0" w:color="auto"/>
          <w:bottom w:val="none" w:sz="0" w:space="0" w:color="auto"/>
          <w:right w:val="none" w:sz="0" w:space="0" w:color="auto"/>
        </w:pBdr>
        <w:shd w:val="clear" w:color="auto" w:fill="auto"/>
        <w:suppressAutoHyphens/>
        <w:spacing w:before="0" w:after="120"/>
        <w:jc w:val="both"/>
        <w:rPr>
          <w:sz w:val="24"/>
        </w:rPr>
      </w:pPr>
      <w:bookmarkStart w:id="83" w:name="_Toc267853881"/>
      <w:bookmarkStart w:id="84" w:name="_Toc270979010"/>
      <w:bookmarkStart w:id="85" w:name="_Toc365561296"/>
      <w:bookmarkStart w:id="86" w:name="_Toc397462205"/>
      <w:r w:rsidRPr="00954991">
        <w:rPr>
          <w:sz w:val="24"/>
        </w:rPr>
        <w:t>Legal Context</w:t>
      </w:r>
      <w:bookmarkEnd w:id="83"/>
      <w:bookmarkEnd w:id="84"/>
      <w:bookmarkEnd w:id="85"/>
      <w:bookmarkEnd w:id="86"/>
    </w:p>
    <w:p w14:paraId="103DBD53" w14:textId="77777777" w:rsidR="008B45C0" w:rsidRPr="00954991" w:rsidRDefault="008B45C0" w:rsidP="008B45C0">
      <w:pPr>
        <w:rPr>
          <w:rFonts w:cs="Arial"/>
          <w:sz w:val="20"/>
          <w:szCs w:val="20"/>
        </w:rPr>
      </w:pPr>
    </w:p>
    <w:p w14:paraId="2B94CBA8" w14:textId="77777777" w:rsidR="00FD5B59" w:rsidRPr="00954991" w:rsidRDefault="0078517C" w:rsidP="00FD5B59">
      <w:pPr>
        <w:jc w:val="both"/>
        <w:rPr>
          <w:szCs w:val="22"/>
        </w:rPr>
      </w:pPr>
      <w:r w:rsidRPr="00954991">
        <w:rPr>
          <w:szCs w:val="22"/>
        </w:rPr>
        <w:t>17</w:t>
      </w:r>
      <w:r w:rsidR="00090559" w:rsidRPr="00954991">
        <w:rPr>
          <w:szCs w:val="22"/>
        </w:rPr>
        <w:t>5</w:t>
      </w:r>
      <w:r w:rsidRPr="00954991">
        <w:rPr>
          <w:szCs w:val="22"/>
        </w:rPr>
        <w:t>. The project</w:t>
      </w:r>
      <w:r w:rsidR="008B45C0" w:rsidRPr="00954991">
        <w:rPr>
          <w:szCs w:val="22"/>
        </w:rPr>
        <w:t xml:space="preserve"> document together with the CPAP signed by the Government and UNDP which is incorporated by reference </w:t>
      </w:r>
      <w:r w:rsidR="008B45C0" w:rsidRPr="00954991">
        <w:rPr>
          <w:iCs/>
          <w:szCs w:val="22"/>
          <w:shd w:val="clear" w:color="auto" w:fill="FFFFFF"/>
        </w:rPr>
        <w:t xml:space="preserve">constitute together a Project Document as referred to in the SBAA [or other appropriate governing agreement] </w:t>
      </w:r>
      <w:r w:rsidR="008B45C0" w:rsidRPr="00954991">
        <w:rPr>
          <w:szCs w:val="22"/>
        </w:rPr>
        <w:t xml:space="preserve">and all CPAP provisions apply to this document.  </w:t>
      </w:r>
    </w:p>
    <w:p w14:paraId="0655AFD8" w14:textId="77777777" w:rsidR="00FD5B59" w:rsidRPr="00954991" w:rsidRDefault="00FD5B59" w:rsidP="00FD5B59">
      <w:pPr>
        <w:jc w:val="both"/>
        <w:rPr>
          <w:szCs w:val="22"/>
        </w:rPr>
      </w:pPr>
    </w:p>
    <w:p w14:paraId="2047B3B5" w14:textId="77777777" w:rsidR="00FD5B59" w:rsidRPr="00954991" w:rsidRDefault="00090559" w:rsidP="00FD5B59">
      <w:pPr>
        <w:jc w:val="both"/>
        <w:rPr>
          <w:szCs w:val="22"/>
        </w:rPr>
      </w:pPr>
      <w:r w:rsidRPr="00954991">
        <w:rPr>
          <w:iCs/>
          <w:szCs w:val="22"/>
        </w:rPr>
        <w:t>176</w:t>
      </w:r>
      <w:r w:rsidR="00FD5B59" w:rsidRPr="00954991">
        <w:rPr>
          <w:iCs/>
          <w:szCs w:val="22"/>
        </w:rPr>
        <w:t xml:space="preserve">. </w:t>
      </w:r>
      <w:r w:rsidR="008B45C0" w:rsidRPr="00954991">
        <w:rPr>
          <w:szCs w:val="22"/>
        </w:rPr>
        <w:t xml:space="preserve">Consistent with the Article III of the Standard Basic Assistance Agreement, the responsibility for the safety and security of the implementing partner and its personnel and property, and of UNDP’s property in the implementing partner’s custody, rests with the implementing partner. </w:t>
      </w:r>
    </w:p>
    <w:p w14:paraId="79C5F01B" w14:textId="77777777" w:rsidR="00FD5B59" w:rsidRPr="00954991" w:rsidRDefault="00FD5B59" w:rsidP="00FD5B59">
      <w:pPr>
        <w:jc w:val="both"/>
        <w:rPr>
          <w:szCs w:val="22"/>
        </w:rPr>
      </w:pPr>
    </w:p>
    <w:p w14:paraId="39993558" w14:textId="77777777" w:rsidR="008B45C0" w:rsidRPr="00954991" w:rsidRDefault="00090559" w:rsidP="00FD5B59">
      <w:pPr>
        <w:jc w:val="both"/>
        <w:rPr>
          <w:iCs/>
          <w:szCs w:val="22"/>
        </w:rPr>
      </w:pPr>
      <w:r w:rsidRPr="00954991">
        <w:rPr>
          <w:iCs/>
          <w:szCs w:val="22"/>
        </w:rPr>
        <w:t>177</w:t>
      </w:r>
      <w:r w:rsidR="00FD5B59" w:rsidRPr="00954991">
        <w:rPr>
          <w:iCs/>
          <w:szCs w:val="22"/>
        </w:rPr>
        <w:t xml:space="preserve">. </w:t>
      </w:r>
      <w:r w:rsidR="008B45C0" w:rsidRPr="00954991">
        <w:rPr>
          <w:szCs w:val="22"/>
        </w:rPr>
        <w:t>The implementing partner shall:</w:t>
      </w:r>
    </w:p>
    <w:p w14:paraId="45A03C6C" w14:textId="77777777" w:rsidR="008B45C0" w:rsidRPr="00954991" w:rsidRDefault="008B45C0" w:rsidP="005C414D">
      <w:pPr>
        <w:numPr>
          <w:ilvl w:val="0"/>
          <w:numId w:val="42"/>
        </w:numPr>
        <w:jc w:val="both"/>
        <w:rPr>
          <w:szCs w:val="22"/>
        </w:rPr>
      </w:pPr>
      <w:r w:rsidRPr="00954991">
        <w:rPr>
          <w:szCs w:val="22"/>
        </w:rPr>
        <w:t>put in place an appropriate security plan and maintain the security plan, taking into account the security situation in the country where the project is being carried;</w:t>
      </w:r>
    </w:p>
    <w:p w14:paraId="2F3AD1B4" w14:textId="77777777" w:rsidR="008B45C0" w:rsidRPr="00954991" w:rsidRDefault="008B45C0" w:rsidP="005C414D">
      <w:pPr>
        <w:numPr>
          <w:ilvl w:val="0"/>
          <w:numId w:val="42"/>
        </w:numPr>
        <w:jc w:val="both"/>
        <w:rPr>
          <w:szCs w:val="22"/>
        </w:rPr>
      </w:pPr>
      <w:proofErr w:type="gramStart"/>
      <w:r w:rsidRPr="00954991">
        <w:rPr>
          <w:szCs w:val="22"/>
        </w:rPr>
        <w:t>assume</w:t>
      </w:r>
      <w:proofErr w:type="gramEnd"/>
      <w:r w:rsidRPr="00954991">
        <w:rPr>
          <w:szCs w:val="22"/>
        </w:rPr>
        <w:t xml:space="preserve"> all risks and liabilities related to the implementing partner’s security, and the full implementation of the security plan.</w:t>
      </w:r>
    </w:p>
    <w:p w14:paraId="7E8BB164" w14:textId="77777777" w:rsidR="00FD5B59" w:rsidRPr="00954991" w:rsidRDefault="00FD5B59" w:rsidP="00FD5B59">
      <w:pPr>
        <w:jc w:val="both"/>
        <w:rPr>
          <w:szCs w:val="22"/>
        </w:rPr>
      </w:pPr>
    </w:p>
    <w:p w14:paraId="502142B6" w14:textId="77777777" w:rsidR="00FD5B59" w:rsidRPr="00954991" w:rsidRDefault="00090559" w:rsidP="00FD5B59">
      <w:pPr>
        <w:jc w:val="both"/>
        <w:rPr>
          <w:szCs w:val="22"/>
        </w:rPr>
      </w:pPr>
      <w:r w:rsidRPr="00954991">
        <w:rPr>
          <w:szCs w:val="22"/>
        </w:rPr>
        <w:t>178</w:t>
      </w:r>
      <w:r w:rsidR="00FD5B59" w:rsidRPr="00954991">
        <w:rPr>
          <w:szCs w:val="22"/>
        </w:rPr>
        <w:t xml:space="preserve">. </w:t>
      </w:r>
      <w:r w:rsidR="008B45C0" w:rsidRPr="00954991">
        <w:rPr>
          <w:szCs w:val="22"/>
        </w:rPr>
        <w:t>UNDP reserves the right to verify whether such a plan is in place, and to suggest modifications to the plan when necessary. Failure to maintain and implement an appropriate security plan as required hereunder shall be deemed a breach of this agreement.</w:t>
      </w:r>
      <w:r w:rsidR="00FD5B59" w:rsidRPr="00954991">
        <w:rPr>
          <w:szCs w:val="22"/>
        </w:rPr>
        <w:t xml:space="preserve"> </w:t>
      </w:r>
    </w:p>
    <w:p w14:paraId="270923D9" w14:textId="77777777" w:rsidR="00FD5B59" w:rsidRPr="00954991" w:rsidRDefault="00FD5B59" w:rsidP="00FD5B59">
      <w:pPr>
        <w:jc w:val="both"/>
        <w:rPr>
          <w:szCs w:val="22"/>
        </w:rPr>
      </w:pPr>
    </w:p>
    <w:p w14:paraId="24B10C9B" w14:textId="77777777" w:rsidR="00FD5B59" w:rsidRPr="00954991" w:rsidRDefault="00090559" w:rsidP="00FD5B59">
      <w:pPr>
        <w:jc w:val="both"/>
        <w:rPr>
          <w:szCs w:val="22"/>
        </w:rPr>
      </w:pPr>
      <w:r w:rsidRPr="00954991">
        <w:rPr>
          <w:szCs w:val="22"/>
        </w:rPr>
        <w:t>179</w:t>
      </w:r>
      <w:r w:rsidR="00FD5B59" w:rsidRPr="00954991">
        <w:rPr>
          <w:szCs w:val="22"/>
        </w:rPr>
        <w:t xml:space="preserve">. </w:t>
      </w:r>
      <w:r w:rsidR="008B45C0" w:rsidRPr="00954991">
        <w:rPr>
          <w:szCs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UNDP/GEF hereunder do not appear on the list maintained by the Security Council Committee established pursuant to resolution 1267 (1999). The list can be accessed via </w:t>
      </w:r>
      <w:hyperlink r:id="rId36" w:history="1">
        <w:r w:rsidR="008B45C0" w:rsidRPr="00954991">
          <w:rPr>
            <w:rStyle w:val="Hyperlink"/>
            <w:szCs w:val="22"/>
          </w:rPr>
          <w:t>http://www.un.org/Docs/sc/committees/1267/1267ListEng.htm</w:t>
        </w:r>
      </w:hyperlink>
      <w:r w:rsidR="008B45C0" w:rsidRPr="00954991">
        <w:rPr>
          <w:color w:val="000080"/>
          <w:szCs w:val="22"/>
        </w:rPr>
        <w:t xml:space="preserve">. </w:t>
      </w:r>
      <w:r w:rsidR="008B45C0" w:rsidRPr="00954991">
        <w:rPr>
          <w:szCs w:val="22"/>
        </w:rPr>
        <w:t xml:space="preserve">This provision must be included in all sub-contracts or sub-agreements entered into under this Project Document. </w:t>
      </w:r>
    </w:p>
    <w:p w14:paraId="373D68CE" w14:textId="77777777" w:rsidR="00FD5B59" w:rsidRPr="00954991" w:rsidRDefault="00FD5B59" w:rsidP="00FD5B59">
      <w:pPr>
        <w:jc w:val="both"/>
        <w:rPr>
          <w:szCs w:val="22"/>
        </w:rPr>
      </w:pPr>
    </w:p>
    <w:p w14:paraId="49EA8026" w14:textId="77777777" w:rsidR="008B45C0" w:rsidRPr="00954991" w:rsidRDefault="00FD5B59" w:rsidP="00FD5B59">
      <w:pPr>
        <w:jc w:val="both"/>
        <w:rPr>
          <w:szCs w:val="22"/>
        </w:rPr>
      </w:pPr>
      <w:r w:rsidRPr="00954991">
        <w:rPr>
          <w:szCs w:val="22"/>
        </w:rPr>
        <w:t>18</w:t>
      </w:r>
      <w:r w:rsidR="00090559" w:rsidRPr="00954991">
        <w:rPr>
          <w:szCs w:val="22"/>
        </w:rPr>
        <w:t>0</w:t>
      </w:r>
      <w:r w:rsidRPr="00954991">
        <w:rPr>
          <w:szCs w:val="22"/>
        </w:rPr>
        <w:t xml:space="preserve">. </w:t>
      </w:r>
      <w:r w:rsidR="008B45C0" w:rsidRPr="00954991">
        <w:rPr>
          <w:rFonts w:cs="Arial"/>
          <w:szCs w:val="20"/>
        </w:rPr>
        <w:t>The UNDP Resident Representative in Bangladesh is authorized to effect in writing the following types of revision to this Project Document, provided that he/she has verified the agreement thereto by the UNDP Regional Coordination Unit and is assured that the other signatories to the Project Document have no objection to the proposed changes:</w:t>
      </w:r>
    </w:p>
    <w:p w14:paraId="44431F6D" w14:textId="77777777" w:rsidR="008B45C0" w:rsidRPr="00954991" w:rsidRDefault="008B45C0" w:rsidP="005C414D">
      <w:pPr>
        <w:pStyle w:val="BodyTextIndent2"/>
        <w:numPr>
          <w:ilvl w:val="0"/>
          <w:numId w:val="43"/>
        </w:numPr>
        <w:tabs>
          <w:tab w:val="clear" w:pos="720"/>
        </w:tabs>
        <w:spacing w:after="120"/>
        <w:contextualSpacing/>
        <w:jc w:val="both"/>
        <w:rPr>
          <w:i w:val="0"/>
          <w:iCs w:val="0"/>
          <w:color w:val="000000"/>
          <w:sz w:val="24"/>
          <w:szCs w:val="24"/>
        </w:rPr>
      </w:pPr>
      <w:r w:rsidRPr="00954991">
        <w:rPr>
          <w:i w:val="0"/>
          <w:color w:val="000000"/>
          <w:sz w:val="24"/>
          <w:szCs w:val="24"/>
        </w:rPr>
        <w:t>Revision of, or addition to, any of the annexes to the Project Document;</w:t>
      </w:r>
    </w:p>
    <w:p w14:paraId="5E196878" w14:textId="77777777" w:rsidR="008B45C0" w:rsidRPr="00954991" w:rsidRDefault="008B45C0" w:rsidP="005C414D">
      <w:pPr>
        <w:pStyle w:val="BodyTextIndent2"/>
        <w:numPr>
          <w:ilvl w:val="0"/>
          <w:numId w:val="43"/>
        </w:numPr>
        <w:tabs>
          <w:tab w:val="clear" w:pos="720"/>
        </w:tabs>
        <w:spacing w:after="120"/>
        <w:contextualSpacing/>
        <w:jc w:val="both"/>
        <w:rPr>
          <w:i w:val="0"/>
          <w:iCs w:val="0"/>
          <w:color w:val="000000"/>
          <w:sz w:val="24"/>
          <w:szCs w:val="24"/>
        </w:rPr>
      </w:pPr>
      <w:r w:rsidRPr="00954991">
        <w:rPr>
          <w:i w:val="0"/>
          <w:color w:val="000000"/>
          <w:sz w:val="24"/>
          <w:szCs w:val="24"/>
        </w:rPr>
        <w:t>Revisions which do not involve significant changes in the immediate objectives, outputs or activities of the project, but are caused by the rearrangement of the inputs already agreed to or by cost increases due to inflation;</w:t>
      </w:r>
    </w:p>
    <w:p w14:paraId="0FC9B590" w14:textId="77777777" w:rsidR="008B45C0" w:rsidRPr="00954991" w:rsidRDefault="008B45C0" w:rsidP="005C414D">
      <w:pPr>
        <w:pStyle w:val="BodyTextIndent2"/>
        <w:numPr>
          <w:ilvl w:val="0"/>
          <w:numId w:val="43"/>
        </w:numPr>
        <w:tabs>
          <w:tab w:val="clear" w:pos="720"/>
        </w:tabs>
        <w:spacing w:after="120"/>
        <w:contextualSpacing/>
        <w:jc w:val="both"/>
        <w:rPr>
          <w:i w:val="0"/>
          <w:iCs w:val="0"/>
          <w:color w:val="000000"/>
          <w:sz w:val="24"/>
          <w:szCs w:val="24"/>
        </w:rPr>
      </w:pPr>
      <w:r w:rsidRPr="00954991">
        <w:rPr>
          <w:i w:val="0"/>
          <w:color w:val="000000"/>
          <w:sz w:val="24"/>
          <w:szCs w:val="24"/>
        </w:rPr>
        <w:t>Mandatory annual revisions which re-phase the delivery of agreed project inputs or increased expert or other costs due to inflation or take into account agency expenditure flexibility; and</w:t>
      </w:r>
    </w:p>
    <w:p w14:paraId="4847135A" w14:textId="77777777" w:rsidR="008B45C0" w:rsidRPr="00954991" w:rsidRDefault="008B45C0" w:rsidP="005C414D">
      <w:pPr>
        <w:pStyle w:val="BodyTextIndent2"/>
        <w:numPr>
          <w:ilvl w:val="0"/>
          <w:numId w:val="43"/>
        </w:numPr>
        <w:tabs>
          <w:tab w:val="clear" w:pos="720"/>
        </w:tabs>
        <w:spacing w:after="120"/>
        <w:contextualSpacing/>
        <w:jc w:val="both"/>
        <w:rPr>
          <w:i w:val="0"/>
          <w:iCs w:val="0"/>
          <w:color w:val="000000"/>
          <w:sz w:val="24"/>
          <w:szCs w:val="24"/>
        </w:rPr>
      </w:pPr>
      <w:r w:rsidRPr="00954991">
        <w:rPr>
          <w:i w:val="0"/>
          <w:color w:val="000000"/>
          <w:sz w:val="24"/>
          <w:szCs w:val="24"/>
        </w:rPr>
        <w:t>Inclusion of additional annexes and attachments only as set out here in this Project Document</w:t>
      </w:r>
    </w:p>
    <w:p w14:paraId="69BE4CD1" w14:textId="77777777" w:rsidR="008B45C0" w:rsidRPr="00954991" w:rsidRDefault="008B45C0" w:rsidP="008B45C0">
      <w:pPr>
        <w:rPr>
          <w:rFonts w:cs="Arial"/>
          <w:sz w:val="18"/>
        </w:rPr>
      </w:pPr>
    </w:p>
    <w:p w14:paraId="4495E80F" w14:textId="77777777" w:rsidR="00FD5B59" w:rsidRPr="00954991" w:rsidRDefault="00FD5B59">
      <w:pPr>
        <w:rPr>
          <w:b/>
          <w:iCs/>
          <w:sz w:val="28"/>
        </w:rPr>
      </w:pPr>
      <w:bookmarkStart w:id="87" w:name="_Toc365561297"/>
      <w:r w:rsidRPr="00954991">
        <w:br w:type="page"/>
      </w:r>
    </w:p>
    <w:p w14:paraId="45F46423" w14:textId="77777777" w:rsidR="008B45C0" w:rsidRPr="00954991" w:rsidRDefault="008B45C0" w:rsidP="008B45C0">
      <w:pPr>
        <w:pStyle w:val="Heading2"/>
      </w:pPr>
      <w:bookmarkStart w:id="88" w:name="_Toc397462206"/>
      <w:r w:rsidRPr="00954991">
        <w:t>A</w:t>
      </w:r>
      <w:bookmarkEnd w:id="87"/>
      <w:r w:rsidR="00C65F01" w:rsidRPr="00954991">
        <w:t>NNEXES</w:t>
      </w:r>
      <w:bookmarkEnd w:id="88"/>
    </w:p>
    <w:p w14:paraId="4BB260A4" w14:textId="77777777" w:rsidR="007629AA" w:rsidRPr="00954991" w:rsidRDefault="007629AA" w:rsidP="00C65F01">
      <w:pPr>
        <w:pStyle w:val="Heading3"/>
        <w:rPr>
          <w:b w:val="0"/>
          <w:sz w:val="24"/>
        </w:rPr>
      </w:pPr>
      <w:bookmarkStart w:id="89" w:name="_Toc397462207"/>
      <w:r w:rsidRPr="00954991">
        <w:rPr>
          <w:b w:val="0"/>
          <w:sz w:val="24"/>
        </w:rPr>
        <w:t>Annex 1 - Agro-ecological zones of Bangladesh</w:t>
      </w:r>
      <w:bookmarkEnd w:id="89"/>
    </w:p>
    <w:p w14:paraId="153249D3" w14:textId="77777777" w:rsidR="007629AA" w:rsidRPr="00954991" w:rsidRDefault="007629AA" w:rsidP="007629AA">
      <w:pPr>
        <w:jc w:val="right"/>
      </w:pPr>
    </w:p>
    <w:p w14:paraId="4546D9C0" w14:textId="77777777" w:rsidR="007629AA" w:rsidRPr="00954991" w:rsidRDefault="007629AA" w:rsidP="007629AA">
      <w:r w:rsidRPr="00954991">
        <w:rPr>
          <w:noProof/>
        </w:rPr>
        <w:drawing>
          <wp:inline distT="0" distB="0" distL="0" distR="0" wp14:anchorId="008F7887" wp14:editId="1B0F8420">
            <wp:extent cx="5182538" cy="6875327"/>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5182538" cy="6875327"/>
                    </a:xfrm>
                    <a:prstGeom prst="rect">
                      <a:avLst/>
                    </a:prstGeom>
                    <a:noFill/>
                    <a:ln w="9525">
                      <a:noFill/>
                      <a:miter lim="800000"/>
                      <a:headEnd/>
                      <a:tailEnd/>
                    </a:ln>
                  </pic:spPr>
                </pic:pic>
              </a:graphicData>
            </a:graphic>
          </wp:inline>
        </w:drawing>
      </w:r>
    </w:p>
    <w:p w14:paraId="4A1C7A22" w14:textId="77777777" w:rsidR="007629AA" w:rsidRPr="00954991" w:rsidRDefault="007629AA" w:rsidP="007629AA"/>
    <w:p w14:paraId="41864CF5" w14:textId="77777777" w:rsidR="007629AA" w:rsidRPr="00954991" w:rsidRDefault="007629AA" w:rsidP="007629AA">
      <w:pPr>
        <w:jc w:val="right"/>
        <w:rPr>
          <w:b/>
        </w:rPr>
      </w:pPr>
    </w:p>
    <w:p w14:paraId="58432E57" w14:textId="77777777" w:rsidR="007629AA" w:rsidRPr="00954991" w:rsidRDefault="007629AA" w:rsidP="007629AA">
      <w:pPr>
        <w:jc w:val="right"/>
        <w:rPr>
          <w:b/>
        </w:rPr>
      </w:pPr>
    </w:p>
    <w:p w14:paraId="2455A98E" w14:textId="77777777" w:rsidR="007629AA" w:rsidRPr="00954991" w:rsidRDefault="007629AA" w:rsidP="007629AA">
      <w:pPr>
        <w:jc w:val="right"/>
        <w:rPr>
          <w:b/>
        </w:rPr>
      </w:pPr>
    </w:p>
    <w:p w14:paraId="05568049" w14:textId="77777777" w:rsidR="007629AA" w:rsidRPr="00954991" w:rsidRDefault="007629AA" w:rsidP="007629AA">
      <w:pPr>
        <w:jc w:val="right"/>
        <w:rPr>
          <w:b/>
        </w:rPr>
      </w:pPr>
    </w:p>
    <w:p w14:paraId="62841FDF" w14:textId="77777777" w:rsidR="007629AA" w:rsidRPr="00954991" w:rsidRDefault="007629AA" w:rsidP="007629AA">
      <w:pPr>
        <w:jc w:val="right"/>
        <w:rPr>
          <w:b/>
        </w:rPr>
      </w:pPr>
    </w:p>
    <w:p w14:paraId="01C7A66D" w14:textId="77777777" w:rsidR="007629AA" w:rsidRPr="00954991" w:rsidRDefault="007629AA" w:rsidP="007629AA">
      <w:pPr>
        <w:jc w:val="right"/>
        <w:rPr>
          <w:b/>
        </w:rPr>
      </w:pPr>
    </w:p>
    <w:p w14:paraId="6348531A" w14:textId="77777777" w:rsidR="007629AA" w:rsidRPr="00954991" w:rsidRDefault="007629AA" w:rsidP="00C65F01">
      <w:pPr>
        <w:pStyle w:val="Heading3"/>
        <w:rPr>
          <w:b w:val="0"/>
          <w:sz w:val="24"/>
        </w:rPr>
      </w:pPr>
      <w:bookmarkStart w:id="90" w:name="_Toc397462208"/>
      <w:r w:rsidRPr="00954991">
        <w:rPr>
          <w:b w:val="0"/>
          <w:sz w:val="24"/>
        </w:rPr>
        <w:t>Annex 2 - Bio-ecological zones of Bangladesh</w:t>
      </w:r>
      <w:bookmarkEnd w:id="90"/>
    </w:p>
    <w:p w14:paraId="68A8EC6E" w14:textId="77777777" w:rsidR="007629AA" w:rsidRPr="00954991" w:rsidRDefault="007629AA" w:rsidP="007629AA">
      <w:pPr>
        <w:jc w:val="right"/>
        <w:rPr>
          <w:b/>
        </w:rPr>
      </w:pPr>
    </w:p>
    <w:p w14:paraId="33831C97" w14:textId="77777777" w:rsidR="007629AA" w:rsidRPr="00954991" w:rsidRDefault="007629AA" w:rsidP="007629AA">
      <w:r w:rsidRPr="00954991">
        <w:rPr>
          <w:noProof/>
        </w:rPr>
        <w:drawing>
          <wp:inline distT="0" distB="0" distL="0" distR="0" wp14:anchorId="3D4C7221" wp14:editId="38C32B4D">
            <wp:extent cx="4648200" cy="66865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648200" cy="6686550"/>
                    </a:xfrm>
                    <a:prstGeom prst="rect">
                      <a:avLst/>
                    </a:prstGeom>
                    <a:noFill/>
                    <a:ln w="9525">
                      <a:noFill/>
                      <a:miter lim="800000"/>
                      <a:headEnd/>
                      <a:tailEnd/>
                    </a:ln>
                  </pic:spPr>
                </pic:pic>
              </a:graphicData>
            </a:graphic>
          </wp:inline>
        </w:drawing>
      </w:r>
    </w:p>
    <w:p w14:paraId="47ECA485" w14:textId="77777777" w:rsidR="007629AA" w:rsidRPr="00954991" w:rsidRDefault="007629AA" w:rsidP="007629AA"/>
    <w:p w14:paraId="5C707016" w14:textId="77777777" w:rsidR="007629AA" w:rsidRPr="00954991" w:rsidRDefault="007629AA" w:rsidP="007629AA">
      <w:pPr>
        <w:jc w:val="right"/>
        <w:rPr>
          <w:b/>
        </w:rPr>
      </w:pPr>
    </w:p>
    <w:p w14:paraId="6088D9CD" w14:textId="77777777" w:rsidR="007629AA" w:rsidRPr="00954991" w:rsidRDefault="007629AA" w:rsidP="007629AA">
      <w:pPr>
        <w:jc w:val="right"/>
        <w:rPr>
          <w:b/>
        </w:rPr>
      </w:pPr>
    </w:p>
    <w:p w14:paraId="7D187731" w14:textId="77777777" w:rsidR="007629AA" w:rsidRPr="00954991" w:rsidRDefault="007629AA" w:rsidP="007629AA">
      <w:pPr>
        <w:jc w:val="right"/>
        <w:rPr>
          <w:b/>
        </w:rPr>
      </w:pPr>
    </w:p>
    <w:p w14:paraId="2EA19E52" w14:textId="77777777" w:rsidR="007629AA" w:rsidRPr="00954991" w:rsidRDefault="007629AA" w:rsidP="007629AA">
      <w:pPr>
        <w:jc w:val="right"/>
        <w:rPr>
          <w:b/>
        </w:rPr>
      </w:pPr>
    </w:p>
    <w:p w14:paraId="09436BA9" w14:textId="77777777" w:rsidR="007629AA" w:rsidRPr="00954991" w:rsidRDefault="007629AA" w:rsidP="007629AA">
      <w:pPr>
        <w:jc w:val="right"/>
        <w:rPr>
          <w:b/>
        </w:rPr>
      </w:pPr>
    </w:p>
    <w:p w14:paraId="7A85EAE3" w14:textId="77777777" w:rsidR="007629AA" w:rsidRPr="00954991" w:rsidRDefault="007629AA" w:rsidP="007629AA">
      <w:pPr>
        <w:jc w:val="right"/>
        <w:rPr>
          <w:b/>
        </w:rPr>
      </w:pPr>
    </w:p>
    <w:p w14:paraId="7E910504" w14:textId="77777777" w:rsidR="007629AA" w:rsidRPr="00954991" w:rsidRDefault="007629AA" w:rsidP="007629AA">
      <w:pPr>
        <w:jc w:val="right"/>
        <w:rPr>
          <w:b/>
        </w:rPr>
      </w:pPr>
    </w:p>
    <w:p w14:paraId="1C7A62B7" w14:textId="77777777" w:rsidR="007629AA" w:rsidRPr="00954991" w:rsidRDefault="007629AA" w:rsidP="007629AA">
      <w:pPr>
        <w:jc w:val="right"/>
        <w:rPr>
          <w:b/>
        </w:rPr>
      </w:pPr>
    </w:p>
    <w:p w14:paraId="1E29CE7D" w14:textId="77777777" w:rsidR="007629AA" w:rsidRPr="00954991" w:rsidRDefault="007629AA" w:rsidP="007629AA">
      <w:pPr>
        <w:jc w:val="right"/>
        <w:rPr>
          <w:b/>
        </w:rPr>
      </w:pPr>
    </w:p>
    <w:p w14:paraId="44E35A3E" w14:textId="77777777" w:rsidR="007629AA" w:rsidRPr="00954991" w:rsidRDefault="007629AA" w:rsidP="007629AA">
      <w:pPr>
        <w:jc w:val="right"/>
        <w:rPr>
          <w:b/>
        </w:rPr>
      </w:pPr>
    </w:p>
    <w:p w14:paraId="6109C547" w14:textId="77777777" w:rsidR="007629AA" w:rsidRPr="00954991" w:rsidRDefault="007629AA" w:rsidP="007629AA">
      <w:pPr>
        <w:jc w:val="right"/>
        <w:rPr>
          <w:b/>
        </w:rPr>
      </w:pPr>
    </w:p>
    <w:p w14:paraId="4EE21CF1" w14:textId="77777777" w:rsidR="007629AA" w:rsidRPr="00954991" w:rsidRDefault="007629AA" w:rsidP="00C65F01">
      <w:pPr>
        <w:pStyle w:val="Heading3"/>
        <w:rPr>
          <w:b w:val="0"/>
          <w:sz w:val="24"/>
        </w:rPr>
      </w:pPr>
      <w:bookmarkStart w:id="91" w:name="_Toc397462209"/>
      <w:r w:rsidRPr="00954991">
        <w:rPr>
          <w:b w:val="0"/>
          <w:sz w:val="24"/>
        </w:rPr>
        <w:t>Annex 3 - Protected Areas of Bangladesh</w:t>
      </w:r>
      <w:bookmarkEnd w:id="91"/>
    </w:p>
    <w:p w14:paraId="537D35D2" w14:textId="77777777" w:rsidR="007629AA" w:rsidRPr="00954991" w:rsidRDefault="007629AA" w:rsidP="007629AA">
      <w:pPr>
        <w:jc w:val="center"/>
        <w:rPr>
          <w:b/>
        </w:rPr>
      </w:pPr>
      <w:r w:rsidRPr="00954991">
        <w:rPr>
          <w:b/>
          <w:noProof/>
        </w:rPr>
        <w:drawing>
          <wp:inline distT="0" distB="0" distL="0" distR="0" wp14:anchorId="3260F9E5" wp14:editId="4D5FA6A0">
            <wp:extent cx="4745932" cy="71818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4747324" cy="7183956"/>
                    </a:xfrm>
                    <a:prstGeom prst="rect">
                      <a:avLst/>
                    </a:prstGeom>
                    <a:noFill/>
                    <a:ln w="9525">
                      <a:noFill/>
                      <a:miter lim="800000"/>
                      <a:headEnd/>
                      <a:tailEnd/>
                    </a:ln>
                  </pic:spPr>
                </pic:pic>
              </a:graphicData>
            </a:graphic>
          </wp:inline>
        </w:drawing>
      </w:r>
    </w:p>
    <w:p w14:paraId="0586A531" w14:textId="77777777" w:rsidR="007629AA" w:rsidRPr="00954991" w:rsidRDefault="007629AA" w:rsidP="007629AA">
      <w:pPr>
        <w:jc w:val="center"/>
        <w:rPr>
          <w:b/>
        </w:rPr>
      </w:pPr>
    </w:p>
    <w:p w14:paraId="197BEB7F" w14:textId="77777777" w:rsidR="007629AA" w:rsidRPr="00954991" w:rsidRDefault="007629AA" w:rsidP="007629AA">
      <w:pPr>
        <w:jc w:val="center"/>
        <w:rPr>
          <w:b/>
        </w:rPr>
      </w:pPr>
    </w:p>
    <w:p w14:paraId="42061E6F" w14:textId="77777777" w:rsidR="007629AA" w:rsidRPr="00954991" w:rsidRDefault="007629AA" w:rsidP="007629AA">
      <w:pPr>
        <w:jc w:val="right"/>
        <w:rPr>
          <w:b/>
        </w:rPr>
      </w:pPr>
    </w:p>
    <w:p w14:paraId="7FCA641C" w14:textId="77777777" w:rsidR="007629AA" w:rsidRPr="00954991" w:rsidRDefault="007629AA" w:rsidP="007629AA">
      <w:pPr>
        <w:jc w:val="right"/>
        <w:rPr>
          <w:b/>
        </w:rPr>
      </w:pPr>
    </w:p>
    <w:p w14:paraId="126F7392" w14:textId="77777777" w:rsidR="007629AA" w:rsidRPr="00954991" w:rsidRDefault="007629AA" w:rsidP="007629AA">
      <w:pPr>
        <w:jc w:val="right"/>
        <w:rPr>
          <w:b/>
        </w:rPr>
      </w:pPr>
    </w:p>
    <w:p w14:paraId="58B16302" w14:textId="77777777" w:rsidR="007629AA" w:rsidRPr="00954991" w:rsidRDefault="007629AA" w:rsidP="007629AA">
      <w:pPr>
        <w:jc w:val="right"/>
        <w:rPr>
          <w:b/>
        </w:rPr>
      </w:pPr>
    </w:p>
    <w:p w14:paraId="28301BB2" w14:textId="77777777" w:rsidR="007629AA" w:rsidRPr="00954991" w:rsidRDefault="007629AA" w:rsidP="00C65F01">
      <w:pPr>
        <w:pStyle w:val="Heading3"/>
        <w:rPr>
          <w:b w:val="0"/>
        </w:rPr>
      </w:pPr>
    </w:p>
    <w:p w14:paraId="58A33894" w14:textId="77777777" w:rsidR="007629AA" w:rsidRPr="00954991" w:rsidRDefault="007629AA" w:rsidP="00C65F01">
      <w:pPr>
        <w:pStyle w:val="Heading3"/>
        <w:rPr>
          <w:sz w:val="24"/>
        </w:rPr>
      </w:pPr>
      <w:bookmarkStart w:id="92" w:name="_Toc397462210"/>
      <w:r w:rsidRPr="00954991">
        <w:rPr>
          <w:sz w:val="24"/>
        </w:rPr>
        <w:t>Annex 4a, 4b, and 4c - Map of Dhangmari (3.4 sq km; top left), Chandpai (5.6 sq km; top right), and Dudmukhi (1.7 sq km; bottom) wildlife sanctuaries for freshwater dolphins in the Eastern Sundarbans Reserved Forest.</w:t>
      </w:r>
      <w:bookmarkEnd w:id="92"/>
    </w:p>
    <w:p w14:paraId="08BE7975" w14:textId="77777777" w:rsidR="007629AA" w:rsidRPr="00954991" w:rsidRDefault="007629AA" w:rsidP="007629AA">
      <w:pPr>
        <w:jc w:val="right"/>
        <w:rPr>
          <w:b/>
        </w:rPr>
      </w:pPr>
    </w:p>
    <w:p w14:paraId="0E46425E" w14:textId="77777777" w:rsidR="007629AA" w:rsidRPr="00954991" w:rsidRDefault="007629AA" w:rsidP="007629AA">
      <w:pPr>
        <w:jc w:val="center"/>
        <w:rPr>
          <w:b/>
        </w:rPr>
      </w:pPr>
    </w:p>
    <w:p w14:paraId="386CC0DA" w14:textId="77777777" w:rsidR="007629AA" w:rsidRPr="00954991" w:rsidRDefault="007629AA" w:rsidP="007629AA">
      <w:pPr>
        <w:ind w:right="-784"/>
      </w:pPr>
      <w:r w:rsidRPr="00954991">
        <w:rPr>
          <w:noProof/>
        </w:rPr>
        <w:drawing>
          <wp:inline distT="0" distB="0" distL="0" distR="0" wp14:anchorId="69881932" wp14:editId="253B8189">
            <wp:extent cx="2623425" cy="1828800"/>
            <wp:effectExtent l="19050" t="19050" r="24525" b="19050"/>
            <wp:docPr id="18" name="Picture 38" descr="I:\Final demarcation of WS\Dhangmari final1oct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Final demarcation of WS\Dhangmari final1oct112.jpg"/>
                    <pic:cNvPicPr>
                      <a:picLocks noChangeAspect="1" noChangeArrowheads="1"/>
                    </pic:cNvPicPr>
                  </pic:nvPicPr>
                  <pic:blipFill>
                    <a:blip r:embed="rId40" cstate="email"/>
                    <a:srcRect/>
                    <a:stretch>
                      <a:fillRect/>
                    </a:stretch>
                  </pic:blipFill>
                  <pic:spPr bwMode="auto">
                    <a:xfrm>
                      <a:off x="0" y="0"/>
                      <a:ext cx="2623425" cy="1828800"/>
                    </a:xfrm>
                    <a:prstGeom prst="rect">
                      <a:avLst/>
                    </a:prstGeom>
                    <a:noFill/>
                    <a:ln w="9525">
                      <a:solidFill>
                        <a:schemeClr val="tx1"/>
                      </a:solidFill>
                      <a:miter lim="800000"/>
                      <a:headEnd/>
                      <a:tailEnd/>
                    </a:ln>
                  </pic:spPr>
                </pic:pic>
              </a:graphicData>
            </a:graphic>
          </wp:inline>
        </w:drawing>
      </w:r>
      <w:r w:rsidRPr="00954991">
        <w:rPr>
          <w:noProof/>
        </w:rPr>
        <w:drawing>
          <wp:inline distT="0" distB="0" distL="0" distR="0" wp14:anchorId="76E52D99" wp14:editId="511335B3">
            <wp:extent cx="2718148" cy="1828800"/>
            <wp:effectExtent l="19050" t="19050" r="25052" b="19050"/>
            <wp:docPr id="19" name="Picture 39" descr="I:\Final demarcation of WS\Chandpai WS final 1oct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Final demarcation of WS\Chandpai WS final 1oct112.jpg"/>
                    <pic:cNvPicPr>
                      <a:picLocks noChangeAspect="1" noChangeArrowheads="1"/>
                    </pic:cNvPicPr>
                  </pic:nvPicPr>
                  <pic:blipFill>
                    <a:blip r:embed="rId41" cstate="email"/>
                    <a:srcRect/>
                    <a:stretch>
                      <a:fillRect/>
                    </a:stretch>
                  </pic:blipFill>
                  <pic:spPr bwMode="auto">
                    <a:xfrm>
                      <a:off x="0" y="0"/>
                      <a:ext cx="2718148" cy="1828800"/>
                    </a:xfrm>
                    <a:prstGeom prst="rect">
                      <a:avLst/>
                    </a:prstGeom>
                    <a:noFill/>
                    <a:ln w="9525">
                      <a:solidFill>
                        <a:schemeClr val="tx1"/>
                      </a:solidFill>
                      <a:miter lim="800000"/>
                      <a:headEnd/>
                      <a:tailEnd/>
                    </a:ln>
                  </pic:spPr>
                </pic:pic>
              </a:graphicData>
            </a:graphic>
          </wp:inline>
        </w:drawing>
      </w:r>
    </w:p>
    <w:p w14:paraId="3F2F4795" w14:textId="77777777" w:rsidR="007629AA" w:rsidRPr="00954991" w:rsidRDefault="007629AA" w:rsidP="007629AA">
      <w:pPr>
        <w:ind w:right="-784"/>
      </w:pPr>
    </w:p>
    <w:p w14:paraId="13D9F78C" w14:textId="77777777" w:rsidR="007629AA" w:rsidRPr="00954991" w:rsidRDefault="007629AA" w:rsidP="007629AA">
      <w:pPr>
        <w:keepNext/>
        <w:jc w:val="center"/>
      </w:pPr>
      <w:r w:rsidRPr="00954991">
        <w:rPr>
          <w:b/>
          <w:noProof/>
        </w:rPr>
        <w:drawing>
          <wp:inline distT="0" distB="0" distL="0" distR="0" wp14:anchorId="68FFFC40" wp14:editId="3F7D167D">
            <wp:extent cx="3003197" cy="2011680"/>
            <wp:effectExtent l="19050" t="19050" r="25753" b="26670"/>
            <wp:docPr id="21" name="Picture 40" descr="I:\Final demarcation of WS\Dudmukhi WS final1oct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Final demarcation of WS\Dudmukhi WS final1oct112.jpg"/>
                    <pic:cNvPicPr>
                      <a:picLocks noChangeAspect="1" noChangeArrowheads="1"/>
                    </pic:cNvPicPr>
                  </pic:nvPicPr>
                  <pic:blipFill>
                    <a:blip r:embed="rId42" cstate="email"/>
                    <a:srcRect/>
                    <a:stretch>
                      <a:fillRect/>
                    </a:stretch>
                  </pic:blipFill>
                  <pic:spPr bwMode="auto">
                    <a:xfrm>
                      <a:off x="0" y="0"/>
                      <a:ext cx="3003197" cy="2011680"/>
                    </a:xfrm>
                    <a:prstGeom prst="rect">
                      <a:avLst/>
                    </a:prstGeom>
                    <a:noFill/>
                    <a:ln w="9525">
                      <a:solidFill>
                        <a:schemeClr val="tx1"/>
                      </a:solidFill>
                      <a:miter lim="800000"/>
                      <a:headEnd/>
                      <a:tailEnd/>
                    </a:ln>
                  </pic:spPr>
                </pic:pic>
              </a:graphicData>
            </a:graphic>
          </wp:inline>
        </w:drawing>
      </w:r>
    </w:p>
    <w:p w14:paraId="2BFA7639" w14:textId="77777777" w:rsidR="007629AA" w:rsidRPr="00954991" w:rsidRDefault="007629AA" w:rsidP="007629AA">
      <w:pPr>
        <w:pStyle w:val="Caption"/>
        <w:rPr>
          <w:sz w:val="24"/>
        </w:rPr>
      </w:pPr>
    </w:p>
    <w:p w14:paraId="429643AC" w14:textId="77777777" w:rsidR="007629AA" w:rsidRPr="00954991" w:rsidRDefault="007629AA" w:rsidP="007629AA">
      <w:pPr>
        <w:jc w:val="center"/>
        <w:rPr>
          <w:b/>
        </w:rPr>
      </w:pPr>
    </w:p>
    <w:p w14:paraId="19AEE498" w14:textId="77777777" w:rsidR="007629AA" w:rsidRPr="00954991" w:rsidRDefault="007629AA" w:rsidP="007629AA">
      <w:pPr>
        <w:jc w:val="center"/>
        <w:rPr>
          <w:b/>
        </w:rPr>
      </w:pPr>
    </w:p>
    <w:p w14:paraId="65845D27" w14:textId="77777777" w:rsidR="007629AA" w:rsidRPr="00954991" w:rsidRDefault="007629AA" w:rsidP="007629AA">
      <w:pPr>
        <w:jc w:val="center"/>
        <w:rPr>
          <w:b/>
        </w:rPr>
      </w:pPr>
    </w:p>
    <w:p w14:paraId="21F69B61" w14:textId="77777777" w:rsidR="007629AA" w:rsidRPr="00954991" w:rsidRDefault="007629AA" w:rsidP="007629AA">
      <w:pPr>
        <w:jc w:val="center"/>
        <w:rPr>
          <w:b/>
        </w:rPr>
      </w:pPr>
    </w:p>
    <w:p w14:paraId="0CB39588" w14:textId="77777777" w:rsidR="007629AA" w:rsidRPr="00954991" w:rsidRDefault="007629AA" w:rsidP="007629AA">
      <w:pPr>
        <w:jc w:val="center"/>
        <w:rPr>
          <w:b/>
        </w:rPr>
      </w:pPr>
    </w:p>
    <w:p w14:paraId="607C4C35" w14:textId="77777777" w:rsidR="007629AA" w:rsidRPr="00954991" w:rsidRDefault="007629AA" w:rsidP="007629AA">
      <w:pPr>
        <w:jc w:val="center"/>
        <w:rPr>
          <w:b/>
        </w:rPr>
      </w:pPr>
    </w:p>
    <w:p w14:paraId="1B848A3D" w14:textId="77777777" w:rsidR="007629AA" w:rsidRPr="00954991" w:rsidRDefault="007629AA" w:rsidP="007629AA">
      <w:pPr>
        <w:jc w:val="right"/>
        <w:rPr>
          <w:b/>
        </w:rPr>
      </w:pPr>
    </w:p>
    <w:p w14:paraId="46B7F8BD" w14:textId="77777777" w:rsidR="007629AA" w:rsidRPr="00954991" w:rsidRDefault="007629AA" w:rsidP="007629AA">
      <w:pPr>
        <w:jc w:val="right"/>
        <w:rPr>
          <w:b/>
        </w:rPr>
      </w:pPr>
    </w:p>
    <w:p w14:paraId="1ACE3571" w14:textId="77777777" w:rsidR="007629AA" w:rsidRPr="00954991" w:rsidRDefault="007629AA" w:rsidP="007629AA">
      <w:pPr>
        <w:jc w:val="right"/>
        <w:rPr>
          <w:b/>
        </w:rPr>
      </w:pPr>
    </w:p>
    <w:p w14:paraId="73E4EE2A" w14:textId="77777777" w:rsidR="007629AA" w:rsidRPr="00954991" w:rsidRDefault="007629AA" w:rsidP="007629AA">
      <w:pPr>
        <w:jc w:val="right"/>
        <w:rPr>
          <w:b/>
        </w:rPr>
      </w:pPr>
    </w:p>
    <w:p w14:paraId="3091B15A" w14:textId="77777777" w:rsidR="007629AA" w:rsidRPr="00954991" w:rsidRDefault="007629AA" w:rsidP="007629AA">
      <w:pPr>
        <w:jc w:val="right"/>
        <w:rPr>
          <w:b/>
        </w:rPr>
      </w:pPr>
    </w:p>
    <w:p w14:paraId="604D9958" w14:textId="77777777" w:rsidR="007629AA" w:rsidRPr="00954991" w:rsidRDefault="007629AA" w:rsidP="007629AA">
      <w:pPr>
        <w:jc w:val="right"/>
        <w:rPr>
          <w:b/>
        </w:rPr>
      </w:pPr>
    </w:p>
    <w:p w14:paraId="1C00A208" w14:textId="77777777" w:rsidR="007629AA" w:rsidRPr="00954991" w:rsidRDefault="007629AA" w:rsidP="007629AA">
      <w:pPr>
        <w:jc w:val="right"/>
        <w:rPr>
          <w:b/>
        </w:rPr>
      </w:pPr>
    </w:p>
    <w:p w14:paraId="5F54D74F" w14:textId="77777777" w:rsidR="007629AA" w:rsidRPr="00954991" w:rsidRDefault="007629AA" w:rsidP="007629AA">
      <w:pPr>
        <w:jc w:val="right"/>
        <w:rPr>
          <w:b/>
        </w:rPr>
      </w:pPr>
    </w:p>
    <w:p w14:paraId="54D4D9B3" w14:textId="77777777" w:rsidR="007629AA" w:rsidRPr="00954991" w:rsidRDefault="007629AA" w:rsidP="007629AA">
      <w:pPr>
        <w:jc w:val="right"/>
        <w:rPr>
          <w:b/>
        </w:rPr>
      </w:pPr>
    </w:p>
    <w:p w14:paraId="04B0865E" w14:textId="77777777" w:rsidR="007629AA" w:rsidRPr="00954991" w:rsidRDefault="007629AA" w:rsidP="007629AA">
      <w:pPr>
        <w:jc w:val="right"/>
        <w:rPr>
          <w:b/>
        </w:rPr>
      </w:pPr>
    </w:p>
    <w:p w14:paraId="031F6B91" w14:textId="77777777" w:rsidR="007629AA" w:rsidRPr="00954991" w:rsidRDefault="007629AA" w:rsidP="007629AA">
      <w:pPr>
        <w:jc w:val="right"/>
        <w:rPr>
          <w:b/>
        </w:rPr>
      </w:pPr>
    </w:p>
    <w:p w14:paraId="676E3B9E" w14:textId="77777777" w:rsidR="007629AA" w:rsidRPr="00954991" w:rsidRDefault="007629AA" w:rsidP="007629AA">
      <w:pPr>
        <w:jc w:val="right"/>
        <w:rPr>
          <w:b/>
        </w:rPr>
      </w:pPr>
    </w:p>
    <w:p w14:paraId="0AF2011C" w14:textId="77777777" w:rsidR="007629AA" w:rsidRPr="00954991" w:rsidRDefault="007629AA" w:rsidP="007629AA">
      <w:pPr>
        <w:jc w:val="right"/>
        <w:rPr>
          <w:b/>
        </w:rPr>
      </w:pPr>
    </w:p>
    <w:p w14:paraId="01213816" w14:textId="77777777" w:rsidR="007629AA" w:rsidRPr="00954991" w:rsidRDefault="007629AA" w:rsidP="007629AA">
      <w:pPr>
        <w:jc w:val="right"/>
        <w:rPr>
          <w:b/>
        </w:rPr>
      </w:pPr>
    </w:p>
    <w:p w14:paraId="72715E35" w14:textId="77777777" w:rsidR="007629AA" w:rsidRPr="00954991" w:rsidRDefault="007629AA" w:rsidP="007629AA">
      <w:pPr>
        <w:jc w:val="right"/>
        <w:rPr>
          <w:b/>
        </w:rPr>
      </w:pPr>
    </w:p>
    <w:p w14:paraId="02381CA2" w14:textId="77777777" w:rsidR="007629AA" w:rsidRPr="00954991" w:rsidRDefault="007629AA" w:rsidP="00C65F01">
      <w:pPr>
        <w:pStyle w:val="Heading3"/>
        <w:rPr>
          <w:b w:val="0"/>
          <w:sz w:val="24"/>
        </w:rPr>
      </w:pPr>
      <w:bookmarkStart w:id="93" w:name="_Toc397462211"/>
      <w:r w:rsidRPr="00954991">
        <w:rPr>
          <w:b w:val="0"/>
          <w:sz w:val="24"/>
        </w:rPr>
        <w:t>Annex 5 - Flora of the Sundarbans</w:t>
      </w:r>
      <w:bookmarkEnd w:id="93"/>
    </w:p>
    <w:p w14:paraId="3DAF17CB" w14:textId="77777777" w:rsidR="007629AA" w:rsidRPr="00954991" w:rsidRDefault="007629AA" w:rsidP="007629AA">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1740"/>
        <w:gridCol w:w="1861"/>
        <w:gridCol w:w="3041"/>
      </w:tblGrid>
      <w:tr w:rsidR="007629AA" w:rsidRPr="00954991" w14:paraId="127D6776" w14:textId="77777777" w:rsidTr="007629AA">
        <w:trPr>
          <w:trHeight w:val="255"/>
        </w:trPr>
        <w:tc>
          <w:tcPr>
            <w:tcW w:w="1317" w:type="pct"/>
            <w:shd w:val="clear" w:color="auto" w:fill="auto"/>
            <w:noWrap/>
            <w:vAlign w:val="bottom"/>
            <w:hideMark/>
          </w:tcPr>
          <w:p w14:paraId="01308F4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Scientific Name</w:t>
            </w:r>
          </w:p>
        </w:tc>
        <w:tc>
          <w:tcPr>
            <w:tcW w:w="965" w:type="pct"/>
            <w:shd w:val="clear" w:color="auto" w:fill="auto"/>
            <w:noWrap/>
            <w:vAlign w:val="bottom"/>
            <w:hideMark/>
          </w:tcPr>
          <w:p w14:paraId="3EF5810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 xml:space="preserve">      Family</w:t>
            </w:r>
          </w:p>
        </w:tc>
        <w:tc>
          <w:tcPr>
            <w:tcW w:w="1032" w:type="pct"/>
            <w:shd w:val="clear" w:color="auto" w:fill="auto"/>
            <w:noWrap/>
            <w:vAlign w:val="bottom"/>
            <w:hideMark/>
          </w:tcPr>
          <w:p w14:paraId="6B644C3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 xml:space="preserve">    Vernacular Name</w:t>
            </w:r>
          </w:p>
        </w:tc>
        <w:tc>
          <w:tcPr>
            <w:tcW w:w="1686" w:type="pct"/>
            <w:shd w:val="clear" w:color="auto" w:fill="auto"/>
            <w:noWrap/>
            <w:vAlign w:val="bottom"/>
            <w:hideMark/>
          </w:tcPr>
          <w:p w14:paraId="01CC379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 xml:space="preserve">             Type of Plant</w:t>
            </w:r>
          </w:p>
        </w:tc>
      </w:tr>
      <w:tr w:rsidR="007629AA" w:rsidRPr="00954991" w14:paraId="641ADC78" w14:textId="77777777" w:rsidTr="007629AA">
        <w:trPr>
          <w:trHeight w:val="255"/>
        </w:trPr>
        <w:tc>
          <w:tcPr>
            <w:tcW w:w="1317" w:type="pct"/>
            <w:shd w:val="clear" w:color="auto" w:fill="auto"/>
            <w:noWrap/>
            <w:vAlign w:val="bottom"/>
            <w:hideMark/>
          </w:tcPr>
          <w:p w14:paraId="6FF6D7E8"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Acanthus ilcifolius</w:t>
            </w:r>
          </w:p>
        </w:tc>
        <w:tc>
          <w:tcPr>
            <w:tcW w:w="965" w:type="pct"/>
            <w:shd w:val="clear" w:color="auto" w:fill="auto"/>
            <w:noWrap/>
            <w:vAlign w:val="bottom"/>
            <w:hideMark/>
          </w:tcPr>
          <w:p w14:paraId="6BC5DF6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Acanthacea</w:t>
            </w:r>
          </w:p>
        </w:tc>
        <w:tc>
          <w:tcPr>
            <w:tcW w:w="1032" w:type="pct"/>
            <w:shd w:val="clear" w:color="auto" w:fill="auto"/>
            <w:noWrap/>
            <w:vAlign w:val="bottom"/>
            <w:hideMark/>
          </w:tcPr>
          <w:p w14:paraId="21188A0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Hargoza</w:t>
            </w:r>
          </w:p>
        </w:tc>
        <w:tc>
          <w:tcPr>
            <w:tcW w:w="1686" w:type="pct"/>
            <w:shd w:val="clear" w:color="auto" w:fill="auto"/>
            <w:noWrap/>
            <w:vAlign w:val="bottom"/>
            <w:hideMark/>
          </w:tcPr>
          <w:p w14:paraId="4572E72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Scrambling, woody, thorny herb</w:t>
            </w:r>
          </w:p>
        </w:tc>
      </w:tr>
      <w:tr w:rsidR="007629AA" w:rsidRPr="00954991" w14:paraId="590025C3" w14:textId="77777777" w:rsidTr="007629AA">
        <w:trPr>
          <w:trHeight w:val="255"/>
        </w:trPr>
        <w:tc>
          <w:tcPr>
            <w:tcW w:w="1317" w:type="pct"/>
            <w:shd w:val="clear" w:color="auto" w:fill="auto"/>
            <w:noWrap/>
            <w:vAlign w:val="bottom"/>
            <w:hideMark/>
          </w:tcPr>
          <w:p w14:paraId="7588D9DB"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Acrostichum aureum</w:t>
            </w:r>
          </w:p>
        </w:tc>
        <w:tc>
          <w:tcPr>
            <w:tcW w:w="965" w:type="pct"/>
            <w:shd w:val="clear" w:color="auto" w:fill="auto"/>
            <w:noWrap/>
            <w:vAlign w:val="bottom"/>
            <w:hideMark/>
          </w:tcPr>
          <w:p w14:paraId="1E1AA6D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Pteridiaceae</w:t>
            </w:r>
          </w:p>
        </w:tc>
        <w:tc>
          <w:tcPr>
            <w:tcW w:w="1032" w:type="pct"/>
            <w:shd w:val="clear" w:color="auto" w:fill="auto"/>
            <w:noWrap/>
            <w:vAlign w:val="bottom"/>
            <w:hideMark/>
          </w:tcPr>
          <w:p w14:paraId="7F7F386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Hodo, tiger fern</w:t>
            </w:r>
          </w:p>
        </w:tc>
        <w:tc>
          <w:tcPr>
            <w:tcW w:w="1686" w:type="pct"/>
            <w:shd w:val="clear" w:color="auto" w:fill="auto"/>
            <w:noWrap/>
            <w:vAlign w:val="bottom"/>
            <w:hideMark/>
          </w:tcPr>
          <w:p w14:paraId="4EA2DCD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Gregarious fern</w:t>
            </w:r>
          </w:p>
        </w:tc>
      </w:tr>
      <w:tr w:rsidR="007629AA" w:rsidRPr="00954991" w14:paraId="07BD0291" w14:textId="77777777" w:rsidTr="007629AA">
        <w:trPr>
          <w:trHeight w:val="255"/>
        </w:trPr>
        <w:tc>
          <w:tcPr>
            <w:tcW w:w="1317" w:type="pct"/>
            <w:shd w:val="clear" w:color="auto" w:fill="auto"/>
            <w:noWrap/>
            <w:vAlign w:val="bottom"/>
            <w:hideMark/>
          </w:tcPr>
          <w:p w14:paraId="75B58001"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Aegialitis rotundifolia</w:t>
            </w:r>
          </w:p>
        </w:tc>
        <w:tc>
          <w:tcPr>
            <w:tcW w:w="965" w:type="pct"/>
            <w:shd w:val="clear" w:color="auto" w:fill="auto"/>
            <w:noWrap/>
            <w:vAlign w:val="bottom"/>
            <w:hideMark/>
          </w:tcPr>
          <w:p w14:paraId="4EFCA23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Plumbaginaceae</w:t>
            </w:r>
          </w:p>
        </w:tc>
        <w:tc>
          <w:tcPr>
            <w:tcW w:w="1032" w:type="pct"/>
            <w:shd w:val="clear" w:color="auto" w:fill="auto"/>
            <w:noWrap/>
            <w:vAlign w:val="bottom"/>
            <w:hideMark/>
          </w:tcPr>
          <w:p w14:paraId="4CE821E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Dhalchaka</w:t>
            </w:r>
          </w:p>
        </w:tc>
        <w:tc>
          <w:tcPr>
            <w:tcW w:w="1686" w:type="pct"/>
            <w:shd w:val="clear" w:color="auto" w:fill="auto"/>
            <w:noWrap/>
            <w:vAlign w:val="bottom"/>
            <w:hideMark/>
          </w:tcPr>
          <w:p w14:paraId="006A43F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64923039" w14:textId="77777777" w:rsidTr="007629AA">
        <w:trPr>
          <w:trHeight w:val="255"/>
        </w:trPr>
        <w:tc>
          <w:tcPr>
            <w:tcW w:w="1317" w:type="pct"/>
            <w:shd w:val="clear" w:color="auto" w:fill="auto"/>
            <w:noWrap/>
            <w:vAlign w:val="bottom"/>
            <w:hideMark/>
          </w:tcPr>
          <w:p w14:paraId="791826E0"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Aegiceras corniculatum</w:t>
            </w:r>
          </w:p>
        </w:tc>
        <w:tc>
          <w:tcPr>
            <w:tcW w:w="965" w:type="pct"/>
            <w:shd w:val="clear" w:color="auto" w:fill="auto"/>
            <w:noWrap/>
            <w:vAlign w:val="bottom"/>
            <w:hideMark/>
          </w:tcPr>
          <w:p w14:paraId="2E985F8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Myrsinaceae</w:t>
            </w:r>
          </w:p>
        </w:tc>
        <w:tc>
          <w:tcPr>
            <w:tcW w:w="1032" w:type="pct"/>
            <w:shd w:val="clear" w:color="auto" w:fill="auto"/>
            <w:noWrap/>
            <w:vAlign w:val="bottom"/>
            <w:hideMark/>
          </w:tcPr>
          <w:p w14:paraId="2696129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Khalisha, Khalshi</w:t>
            </w:r>
          </w:p>
        </w:tc>
        <w:tc>
          <w:tcPr>
            <w:tcW w:w="1686" w:type="pct"/>
            <w:shd w:val="clear" w:color="auto" w:fill="auto"/>
            <w:noWrap/>
            <w:vAlign w:val="bottom"/>
            <w:hideMark/>
          </w:tcPr>
          <w:p w14:paraId="6654F6F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Shrub or small tree</w:t>
            </w:r>
          </w:p>
        </w:tc>
      </w:tr>
      <w:tr w:rsidR="007629AA" w:rsidRPr="00954991" w14:paraId="1760D0FE" w14:textId="77777777" w:rsidTr="007629AA">
        <w:trPr>
          <w:trHeight w:val="255"/>
        </w:trPr>
        <w:tc>
          <w:tcPr>
            <w:tcW w:w="1317" w:type="pct"/>
            <w:shd w:val="clear" w:color="auto" w:fill="auto"/>
            <w:noWrap/>
            <w:vAlign w:val="bottom"/>
            <w:hideMark/>
          </w:tcPr>
          <w:p w14:paraId="5750EF25"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Amoora cucullata</w:t>
            </w:r>
          </w:p>
        </w:tc>
        <w:tc>
          <w:tcPr>
            <w:tcW w:w="965" w:type="pct"/>
            <w:shd w:val="clear" w:color="auto" w:fill="auto"/>
            <w:noWrap/>
            <w:vAlign w:val="bottom"/>
            <w:hideMark/>
          </w:tcPr>
          <w:p w14:paraId="56F3429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Meliaceae</w:t>
            </w:r>
          </w:p>
        </w:tc>
        <w:tc>
          <w:tcPr>
            <w:tcW w:w="1032" w:type="pct"/>
            <w:shd w:val="clear" w:color="auto" w:fill="auto"/>
            <w:noWrap/>
            <w:vAlign w:val="bottom"/>
            <w:hideMark/>
          </w:tcPr>
          <w:p w14:paraId="4D4FA1F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Amur</w:t>
            </w:r>
          </w:p>
        </w:tc>
        <w:tc>
          <w:tcPr>
            <w:tcW w:w="1686" w:type="pct"/>
            <w:shd w:val="clear" w:color="auto" w:fill="auto"/>
            <w:noWrap/>
            <w:vAlign w:val="bottom"/>
            <w:hideMark/>
          </w:tcPr>
          <w:p w14:paraId="0305FA5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226461F3" w14:textId="77777777" w:rsidTr="007629AA">
        <w:trPr>
          <w:trHeight w:val="255"/>
        </w:trPr>
        <w:tc>
          <w:tcPr>
            <w:tcW w:w="1317" w:type="pct"/>
            <w:shd w:val="clear" w:color="auto" w:fill="auto"/>
            <w:noWrap/>
            <w:vAlign w:val="bottom"/>
            <w:hideMark/>
          </w:tcPr>
          <w:p w14:paraId="783E5266"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Avicennia alba/marina</w:t>
            </w:r>
          </w:p>
        </w:tc>
        <w:tc>
          <w:tcPr>
            <w:tcW w:w="965" w:type="pct"/>
            <w:shd w:val="clear" w:color="auto" w:fill="auto"/>
            <w:noWrap/>
            <w:vAlign w:val="bottom"/>
            <w:hideMark/>
          </w:tcPr>
          <w:p w14:paraId="09EC17C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Avincenniaceae</w:t>
            </w:r>
          </w:p>
        </w:tc>
        <w:tc>
          <w:tcPr>
            <w:tcW w:w="1032" w:type="pct"/>
            <w:shd w:val="clear" w:color="auto" w:fill="auto"/>
            <w:noWrap/>
            <w:vAlign w:val="bottom"/>
            <w:hideMark/>
          </w:tcPr>
          <w:p w14:paraId="415814F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Morcha baen/sada baen</w:t>
            </w:r>
          </w:p>
        </w:tc>
        <w:tc>
          <w:tcPr>
            <w:tcW w:w="1686" w:type="pct"/>
            <w:shd w:val="clear" w:color="auto" w:fill="auto"/>
            <w:noWrap/>
            <w:vAlign w:val="bottom"/>
            <w:hideMark/>
          </w:tcPr>
          <w:p w14:paraId="6B29170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1536198F" w14:textId="77777777" w:rsidTr="007629AA">
        <w:trPr>
          <w:trHeight w:val="255"/>
        </w:trPr>
        <w:tc>
          <w:tcPr>
            <w:tcW w:w="1317" w:type="pct"/>
            <w:shd w:val="clear" w:color="auto" w:fill="auto"/>
            <w:noWrap/>
            <w:vAlign w:val="bottom"/>
            <w:hideMark/>
          </w:tcPr>
          <w:p w14:paraId="000E6001"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Avicennia officinalis</w:t>
            </w:r>
          </w:p>
        </w:tc>
        <w:tc>
          <w:tcPr>
            <w:tcW w:w="965" w:type="pct"/>
            <w:shd w:val="clear" w:color="auto" w:fill="auto"/>
            <w:noWrap/>
            <w:vAlign w:val="bottom"/>
            <w:hideMark/>
          </w:tcPr>
          <w:p w14:paraId="4285A6B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Avincenniaceae</w:t>
            </w:r>
          </w:p>
        </w:tc>
        <w:tc>
          <w:tcPr>
            <w:tcW w:w="1032" w:type="pct"/>
            <w:shd w:val="clear" w:color="auto" w:fill="auto"/>
            <w:noWrap/>
            <w:vAlign w:val="bottom"/>
            <w:hideMark/>
          </w:tcPr>
          <w:p w14:paraId="1C5A3FC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Baen</w:t>
            </w:r>
          </w:p>
        </w:tc>
        <w:tc>
          <w:tcPr>
            <w:tcW w:w="1686" w:type="pct"/>
            <w:shd w:val="clear" w:color="auto" w:fill="auto"/>
            <w:noWrap/>
            <w:vAlign w:val="bottom"/>
            <w:hideMark/>
          </w:tcPr>
          <w:p w14:paraId="4D4CC53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w:t>
            </w:r>
          </w:p>
        </w:tc>
      </w:tr>
      <w:tr w:rsidR="007629AA" w:rsidRPr="00954991" w14:paraId="79E8C24D" w14:textId="77777777" w:rsidTr="007629AA">
        <w:trPr>
          <w:trHeight w:val="255"/>
        </w:trPr>
        <w:tc>
          <w:tcPr>
            <w:tcW w:w="1317" w:type="pct"/>
            <w:shd w:val="clear" w:color="auto" w:fill="auto"/>
            <w:noWrap/>
            <w:vAlign w:val="bottom"/>
            <w:hideMark/>
          </w:tcPr>
          <w:p w14:paraId="577F493B"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Barringtonia racemosa</w:t>
            </w:r>
          </w:p>
        </w:tc>
        <w:tc>
          <w:tcPr>
            <w:tcW w:w="965" w:type="pct"/>
            <w:shd w:val="clear" w:color="auto" w:fill="auto"/>
            <w:noWrap/>
            <w:vAlign w:val="bottom"/>
            <w:hideMark/>
          </w:tcPr>
          <w:p w14:paraId="492944C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Barringtoniaceae</w:t>
            </w:r>
          </w:p>
        </w:tc>
        <w:tc>
          <w:tcPr>
            <w:tcW w:w="1032" w:type="pct"/>
            <w:shd w:val="clear" w:color="auto" w:fill="auto"/>
            <w:noWrap/>
            <w:vAlign w:val="bottom"/>
            <w:hideMark/>
          </w:tcPr>
          <w:p w14:paraId="4F41940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Kumb, kumba, kumbi</w:t>
            </w:r>
          </w:p>
        </w:tc>
        <w:tc>
          <w:tcPr>
            <w:tcW w:w="1686" w:type="pct"/>
            <w:shd w:val="clear" w:color="auto" w:fill="auto"/>
            <w:noWrap/>
            <w:vAlign w:val="bottom"/>
            <w:hideMark/>
          </w:tcPr>
          <w:p w14:paraId="21D816A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770FD551" w14:textId="77777777" w:rsidTr="007629AA">
        <w:trPr>
          <w:trHeight w:val="255"/>
        </w:trPr>
        <w:tc>
          <w:tcPr>
            <w:tcW w:w="1317" w:type="pct"/>
            <w:shd w:val="clear" w:color="auto" w:fill="auto"/>
            <w:noWrap/>
            <w:vAlign w:val="bottom"/>
            <w:hideMark/>
          </w:tcPr>
          <w:p w14:paraId="7172FD6E"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Blumea sp.</w:t>
            </w:r>
          </w:p>
        </w:tc>
        <w:tc>
          <w:tcPr>
            <w:tcW w:w="965" w:type="pct"/>
            <w:shd w:val="clear" w:color="auto" w:fill="auto"/>
            <w:noWrap/>
            <w:vAlign w:val="bottom"/>
            <w:hideMark/>
          </w:tcPr>
          <w:p w14:paraId="63714FB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Compositae</w:t>
            </w:r>
          </w:p>
        </w:tc>
        <w:tc>
          <w:tcPr>
            <w:tcW w:w="1032" w:type="pct"/>
            <w:shd w:val="clear" w:color="auto" w:fill="auto"/>
            <w:noWrap/>
            <w:vAlign w:val="bottom"/>
            <w:hideMark/>
          </w:tcPr>
          <w:p w14:paraId="0D0CB2F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Baria gash, bon gash</w:t>
            </w:r>
          </w:p>
        </w:tc>
        <w:tc>
          <w:tcPr>
            <w:tcW w:w="1686" w:type="pct"/>
            <w:shd w:val="clear" w:color="auto" w:fill="auto"/>
            <w:noWrap/>
            <w:vAlign w:val="bottom"/>
            <w:hideMark/>
          </w:tcPr>
          <w:p w14:paraId="3B3B8FF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Aromatic herb</w:t>
            </w:r>
          </w:p>
        </w:tc>
      </w:tr>
      <w:tr w:rsidR="007629AA" w:rsidRPr="00954991" w14:paraId="013066FE" w14:textId="77777777" w:rsidTr="007629AA">
        <w:trPr>
          <w:trHeight w:val="255"/>
        </w:trPr>
        <w:tc>
          <w:tcPr>
            <w:tcW w:w="1317" w:type="pct"/>
            <w:shd w:val="clear" w:color="auto" w:fill="auto"/>
            <w:noWrap/>
            <w:vAlign w:val="bottom"/>
            <w:hideMark/>
          </w:tcPr>
          <w:p w14:paraId="357780A8"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Brownlowia tersa</w:t>
            </w:r>
          </w:p>
        </w:tc>
        <w:tc>
          <w:tcPr>
            <w:tcW w:w="965" w:type="pct"/>
            <w:shd w:val="clear" w:color="auto" w:fill="auto"/>
            <w:noWrap/>
            <w:vAlign w:val="bottom"/>
            <w:hideMark/>
          </w:tcPr>
          <w:p w14:paraId="448F8D2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Tiliaceae</w:t>
            </w:r>
          </w:p>
        </w:tc>
        <w:tc>
          <w:tcPr>
            <w:tcW w:w="1032" w:type="pct"/>
            <w:shd w:val="clear" w:color="auto" w:fill="auto"/>
            <w:noWrap/>
            <w:vAlign w:val="bottom"/>
            <w:hideMark/>
          </w:tcPr>
          <w:p w14:paraId="52275FD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Sundri lota, lota shundri</w:t>
            </w:r>
          </w:p>
        </w:tc>
        <w:tc>
          <w:tcPr>
            <w:tcW w:w="1686" w:type="pct"/>
            <w:shd w:val="clear" w:color="auto" w:fill="auto"/>
            <w:noWrap/>
            <w:vAlign w:val="bottom"/>
            <w:hideMark/>
          </w:tcPr>
          <w:p w14:paraId="4B93D3C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Scandent shrub</w:t>
            </w:r>
          </w:p>
        </w:tc>
      </w:tr>
      <w:tr w:rsidR="007629AA" w:rsidRPr="00954991" w14:paraId="71326EF5" w14:textId="77777777" w:rsidTr="007629AA">
        <w:trPr>
          <w:trHeight w:val="255"/>
        </w:trPr>
        <w:tc>
          <w:tcPr>
            <w:tcW w:w="1317" w:type="pct"/>
            <w:shd w:val="clear" w:color="auto" w:fill="auto"/>
            <w:noWrap/>
            <w:vAlign w:val="bottom"/>
            <w:hideMark/>
          </w:tcPr>
          <w:p w14:paraId="38EBCEC1"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Bruguiera gymnorrhiza</w:t>
            </w:r>
          </w:p>
        </w:tc>
        <w:tc>
          <w:tcPr>
            <w:tcW w:w="965" w:type="pct"/>
            <w:shd w:val="clear" w:color="auto" w:fill="auto"/>
            <w:noWrap/>
            <w:vAlign w:val="bottom"/>
            <w:hideMark/>
          </w:tcPr>
          <w:p w14:paraId="4967899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Rhizoporaceae</w:t>
            </w:r>
          </w:p>
        </w:tc>
        <w:tc>
          <w:tcPr>
            <w:tcW w:w="1032" w:type="pct"/>
            <w:shd w:val="clear" w:color="auto" w:fill="auto"/>
            <w:noWrap/>
            <w:vAlign w:val="bottom"/>
            <w:hideMark/>
          </w:tcPr>
          <w:p w14:paraId="24167C7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Kankra</w:t>
            </w:r>
          </w:p>
        </w:tc>
        <w:tc>
          <w:tcPr>
            <w:tcW w:w="1686" w:type="pct"/>
            <w:shd w:val="clear" w:color="auto" w:fill="auto"/>
            <w:noWrap/>
            <w:vAlign w:val="bottom"/>
            <w:hideMark/>
          </w:tcPr>
          <w:p w14:paraId="0DB1987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w:t>
            </w:r>
          </w:p>
        </w:tc>
      </w:tr>
      <w:tr w:rsidR="007629AA" w:rsidRPr="00954991" w14:paraId="566075EC" w14:textId="77777777" w:rsidTr="007629AA">
        <w:trPr>
          <w:trHeight w:val="255"/>
        </w:trPr>
        <w:tc>
          <w:tcPr>
            <w:tcW w:w="1317" w:type="pct"/>
            <w:shd w:val="clear" w:color="auto" w:fill="auto"/>
            <w:noWrap/>
            <w:vAlign w:val="bottom"/>
            <w:hideMark/>
          </w:tcPr>
          <w:p w14:paraId="36D79E85"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Caesalpinia crista</w:t>
            </w:r>
          </w:p>
        </w:tc>
        <w:tc>
          <w:tcPr>
            <w:tcW w:w="965" w:type="pct"/>
            <w:shd w:val="clear" w:color="auto" w:fill="auto"/>
            <w:noWrap/>
            <w:vAlign w:val="bottom"/>
            <w:hideMark/>
          </w:tcPr>
          <w:p w14:paraId="08E9355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Leguminosae</w:t>
            </w:r>
          </w:p>
        </w:tc>
        <w:tc>
          <w:tcPr>
            <w:tcW w:w="1032" w:type="pct"/>
            <w:shd w:val="clear" w:color="auto" w:fill="auto"/>
            <w:noWrap/>
            <w:vAlign w:val="bottom"/>
            <w:hideMark/>
          </w:tcPr>
          <w:p w14:paraId="75B079C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Kutum katta</w:t>
            </w:r>
          </w:p>
        </w:tc>
        <w:tc>
          <w:tcPr>
            <w:tcW w:w="1686" w:type="pct"/>
            <w:shd w:val="clear" w:color="auto" w:fill="auto"/>
            <w:noWrap/>
            <w:vAlign w:val="bottom"/>
            <w:hideMark/>
          </w:tcPr>
          <w:p w14:paraId="0E3D07C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Scandant, armed shrub</w:t>
            </w:r>
          </w:p>
        </w:tc>
      </w:tr>
      <w:tr w:rsidR="007629AA" w:rsidRPr="00954991" w14:paraId="16CCBAD3" w14:textId="77777777" w:rsidTr="007629AA">
        <w:trPr>
          <w:trHeight w:val="255"/>
        </w:trPr>
        <w:tc>
          <w:tcPr>
            <w:tcW w:w="1317" w:type="pct"/>
            <w:shd w:val="clear" w:color="auto" w:fill="auto"/>
            <w:noWrap/>
            <w:vAlign w:val="bottom"/>
            <w:hideMark/>
          </w:tcPr>
          <w:p w14:paraId="4D98B8A6"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Cerbera manghas</w:t>
            </w:r>
          </w:p>
        </w:tc>
        <w:tc>
          <w:tcPr>
            <w:tcW w:w="965" w:type="pct"/>
            <w:shd w:val="clear" w:color="auto" w:fill="auto"/>
            <w:noWrap/>
            <w:vAlign w:val="bottom"/>
            <w:hideMark/>
          </w:tcPr>
          <w:p w14:paraId="76F090F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Apocynaceae</w:t>
            </w:r>
          </w:p>
        </w:tc>
        <w:tc>
          <w:tcPr>
            <w:tcW w:w="1032" w:type="pct"/>
            <w:shd w:val="clear" w:color="auto" w:fill="auto"/>
            <w:noWrap/>
            <w:vAlign w:val="bottom"/>
            <w:hideMark/>
          </w:tcPr>
          <w:p w14:paraId="05F5693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Dagor</w:t>
            </w:r>
          </w:p>
        </w:tc>
        <w:tc>
          <w:tcPr>
            <w:tcW w:w="1686" w:type="pct"/>
            <w:shd w:val="clear" w:color="auto" w:fill="auto"/>
            <w:noWrap/>
            <w:vAlign w:val="bottom"/>
            <w:hideMark/>
          </w:tcPr>
          <w:p w14:paraId="32D0FED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70DE093C" w14:textId="77777777" w:rsidTr="007629AA">
        <w:trPr>
          <w:trHeight w:val="255"/>
        </w:trPr>
        <w:tc>
          <w:tcPr>
            <w:tcW w:w="1317" w:type="pct"/>
            <w:shd w:val="clear" w:color="auto" w:fill="auto"/>
            <w:noWrap/>
            <w:vAlign w:val="bottom"/>
            <w:hideMark/>
          </w:tcPr>
          <w:p w14:paraId="4727DFC8"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Ceriops decandra</w:t>
            </w:r>
          </w:p>
        </w:tc>
        <w:tc>
          <w:tcPr>
            <w:tcW w:w="965" w:type="pct"/>
            <w:shd w:val="clear" w:color="auto" w:fill="auto"/>
            <w:noWrap/>
            <w:vAlign w:val="bottom"/>
            <w:hideMark/>
          </w:tcPr>
          <w:p w14:paraId="5FC0DF2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Rhizoporaceae</w:t>
            </w:r>
          </w:p>
        </w:tc>
        <w:tc>
          <w:tcPr>
            <w:tcW w:w="1032" w:type="pct"/>
            <w:shd w:val="clear" w:color="auto" w:fill="auto"/>
            <w:noWrap/>
            <w:vAlign w:val="bottom"/>
            <w:hideMark/>
          </w:tcPr>
          <w:p w14:paraId="053E0A2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Goran</w:t>
            </w:r>
          </w:p>
        </w:tc>
        <w:tc>
          <w:tcPr>
            <w:tcW w:w="1686" w:type="pct"/>
            <w:shd w:val="clear" w:color="auto" w:fill="auto"/>
            <w:noWrap/>
            <w:vAlign w:val="bottom"/>
            <w:hideMark/>
          </w:tcPr>
          <w:p w14:paraId="38174C7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Shrub or small tree, usually coppices</w:t>
            </w:r>
          </w:p>
        </w:tc>
      </w:tr>
      <w:tr w:rsidR="007629AA" w:rsidRPr="00954991" w14:paraId="3B70BCF5" w14:textId="77777777" w:rsidTr="007629AA">
        <w:trPr>
          <w:trHeight w:val="255"/>
        </w:trPr>
        <w:tc>
          <w:tcPr>
            <w:tcW w:w="1317" w:type="pct"/>
            <w:shd w:val="clear" w:color="auto" w:fill="auto"/>
            <w:noWrap/>
            <w:vAlign w:val="bottom"/>
            <w:hideMark/>
          </w:tcPr>
          <w:p w14:paraId="11153AFC"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Clerodendrum inerme</w:t>
            </w:r>
          </w:p>
        </w:tc>
        <w:tc>
          <w:tcPr>
            <w:tcW w:w="965" w:type="pct"/>
            <w:shd w:val="clear" w:color="auto" w:fill="auto"/>
            <w:noWrap/>
            <w:vAlign w:val="bottom"/>
            <w:hideMark/>
          </w:tcPr>
          <w:p w14:paraId="7684968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Verbenaceae</w:t>
            </w:r>
          </w:p>
        </w:tc>
        <w:tc>
          <w:tcPr>
            <w:tcW w:w="1032" w:type="pct"/>
            <w:shd w:val="clear" w:color="auto" w:fill="auto"/>
            <w:noWrap/>
            <w:vAlign w:val="bottom"/>
            <w:hideMark/>
          </w:tcPr>
          <w:p w14:paraId="578EE59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Sitka, sitki</w:t>
            </w:r>
          </w:p>
        </w:tc>
        <w:tc>
          <w:tcPr>
            <w:tcW w:w="1686" w:type="pct"/>
            <w:shd w:val="clear" w:color="auto" w:fill="auto"/>
            <w:noWrap/>
            <w:vAlign w:val="bottom"/>
            <w:hideMark/>
          </w:tcPr>
          <w:p w14:paraId="200A050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Scandent, armed shrub</w:t>
            </w:r>
          </w:p>
        </w:tc>
      </w:tr>
      <w:tr w:rsidR="007629AA" w:rsidRPr="00954991" w14:paraId="3F9320A8" w14:textId="77777777" w:rsidTr="007629AA">
        <w:trPr>
          <w:trHeight w:val="255"/>
        </w:trPr>
        <w:tc>
          <w:tcPr>
            <w:tcW w:w="1317" w:type="pct"/>
            <w:shd w:val="clear" w:color="auto" w:fill="auto"/>
            <w:noWrap/>
            <w:vAlign w:val="bottom"/>
            <w:hideMark/>
          </w:tcPr>
          <w:p w14:paraId="6F0DD8CB"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Cynometra ramiflora</w:t>
            </w:r>
          </w:p>
        </w:tc>
        <w:tc>
          <w:tcPr>
            <w:tcW w:w="965" w:type="pct"/>
            <w:shd w:val="clear" w:color="auto" w:fill="auto"/>
            <w:noWrap/>
            <w:vAlign w:val="bottom"/>
            <w:hideMark/>
          </w:tcPr>
          <w:p w14:paraId="0142E32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Leguminosae</w:t>
            </w:r>
          </w:p>
        </w:tc>
        <w:tc>
          <w:tcPr>
            <w:tcW w:w="1032" w:type="pct"/>
            <w:shd w:val="clear" w:color="auto" w:fill="auto"/>
            <w:noWrap/>
            <w:vAlign w:val="bottom"/>
            <w:hideMark/>
          </w:tcPr>
          <w:p w14:paraId="7E10145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Shingra</w:t>
            </w:r>
          </w:p>
        </w:tc>
        <w:tc>
          <w:tcPr>
            <w:tcW w:w="1686" w:type="pct"/>
            <w:shd w:val="clear" w:color="auto" w:fill="auto"/>
            <w:noWrap/>
            <w:vAlign w:val="bottom"/>
            <w:hideMark/>
          </w:tcPr>
          <w:p w14:paraId="49EA60D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Shrub</w:t>
            </w:r>
          </w:p>
        </w:tc>
      </w:tr>
      <w:tr w:rsidR="007629AA" w:rsidRPr="00954991" w14:paraId="57728810" w14:textId="77777777" w:rsidTr="007629AA">
        <w:trPr>
          <w:trHeight w:val="255"/>
        </w:trPr>
        <w:tc>
          <w:tcPr>
            <w:tcW w:w="1317" w:type="pct"/>
            <w:shd w:val="clear" w:color="auto" w:fill="auto"/>
            <w:noWrap/>
            <w:vAlign w:val="bottom"/>
            <w:hideMark/>
          </w:tcPr>
          <w:p w14:paraId="0A58981D"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Cyperus javanicus</w:t>
            </w:r>
          </w:p>
        </w:tc>
        <w:tc>
          <w:tcPr>
            <w:tcW w:w="965" w:type="pct"/>
            <w:shd w:val="clear" w:color="auto" w:fill="auto"/>
            <w:noWrap/>
            <w:vAlign w:val="bottom"/>
            <w:hideMark/>
          </w:tcPr>
          <w:p w14:paraId="03D0442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Cyperaceae</w:t>
            </w:r>
          </w:p>
        </w:tc>
        <w:tc>
          <w:tcPr>
            <w:tcW w:w="1032" w:type="pct"/>
            <w:shd w:val="clear" w:color="auto" w:fill="auto"/>
            <w:noWrap/>
            <w:vAlign w:val="bottom"/>
            <w:hideMark/>
          </w:tcPr>
          <w:p w14:paraId="67D3B88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Kucha, kusha</w:t>
            </w:r>
          </w:p>
        </w:tc>
        <w:tc>
          <w:tcPr>
            <w:tcW w:w="1686" w:type="pct"/>
            <w:shd w:val="clear" w:color="auto" w:fill="auto"/>
            <w:noWrap/>
            <w:vAlign w:val="bottom"/>
            <w:hideMark/>
          </w:tcPr>
          <w:p w14:paraId="4059FE0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Grass -like herb (sedge)</w:t>
            </w:r>
          </w:p>
        </w:tc>
      </w:tr>
      <w:tr w:rsidR="007629AA" w:rsidRPr="00954991" w14:paraId="402CDE0F" w14:textId="77777777" w:rsidTr="007629AA">
        <w:trPr>
          <w:trHeight w:val="255"/>
        </w:trPr>
        <w:tc>
          <w:tcPr>
            <w:tcW w:w="1317" w:type="pct"/>
            <w:shd w:val="clear" w:color="auto" w:fill="auto"/>
            <w:noWrap/>
            <w:vAlign w:val="bottom"/>
            <w:hideMark/>
          </w:tcPr>
          <w:p w14:paraId="5FDAB8E2"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Dalbergia Candenatensis</w:t>
            </w:r>
          </w:p>
        </w:tc>
        <w:tc>
          <w:tcPr>
            <w:tcW w:w="965" w:type="pct"/>
            <w:shd w:val="clear" w:color="auto" w:fill="auto"/>
            <w:noWrap/>
            <w:vAlign w:val="bottom"/>
            <w:hideMark/>
          </w:tcPr>
          <w:p w14:paraId="64F3A59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Leguminosae</w:t>
            </w:r>
          </w:p>
        </w:tc>
        <w:tc>
          <w:tcPr>
            <w:tcW w:w="1032" w:type="pct"/>
            <w:shd w:val="clear" w:color="auto" w:fill="auto"/>
            <w:noWrap/>
            <w:vAlign w:val="bottom"/>
            <w:hideMark/>
          </w:tcPr>
          <w:p w14:paraId="72249CD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Chanda lota</w:t>
            </w:r>
          </w:p>
        </w:tc>
        <w:tc>
          <w:tcPr>
            <w:tcW w:w="1686" w:type="pct"/>
            <w:shd w:val="clear" w:color="auto" w:fill="auto"/>
            <w:noWrap/>
            <w:vAlign w:val="bottom"/>
            <w:hideMark/>
          </w:tcPr>
          <w:p w14:paraId="01A2088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Scrambling climber</w:t>
            </w:r>
          </w:p>
        </w:tc>
      </w:tr>
      <w:tr w:rsidR="007629AA" w:rsidRPr="00954991" w14:paraId="30BC8367" w14:textId="77777777" w:rsidTr="007629AA">
        <w:trPr>
          <w:trHeight w:val="255"/>
        </w:trPr>
        <w:tc>
          <w:tcPr>
            <w:tcW w:w="1317" w:type="pct"/>
            <w:shd w:val="clear" w:color="auto" w:fill="auto"/>
            <w:noWrap/>
            <w:vAlign w:val="bottom"/>
            <w:hideMark/>
          </w:tcPr>
          <w:p w14:paraId="144FAAD6"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Dalbergia spinosa</w:t>
            </w:r>
          </w:p>
        </w:tc>
        <w:tc>
          <w:tcPr>
            <w:tcW w:w="965" w:type="pct"/>
            <w:shd w:val="clear" w:color="auto" w:fill="auto"/>
            <w:noWrap/>
            <w:vAlign w:val="bottom"/>
            <w:hideMark/>
          </w:tcPr>
          <w:p w14:paraId="4F599A5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Leguminosae</w:t>
            </w:r>
          </w:p>
        </w:tc>
        <w:tc>
          <w:tcPr>
            <w:tcW w:w="1032" w:type="pct"/>
            <w:shd w:val="clear" w:color="auto" w:fill="auto"/>
            <w:noWrap/>
            <w:vAlign w:val="bottom"/>
            <w:hideMark/>
          </w:tcPr>
          <w:p w14:paraId="3B82400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Chanda katta</w:t>
            </w:r>
          </w:p>
        </w:tc>
        <w:tc>
          <w:tcPr>
            <w:tcW w:w="1686" w:type="pct"/>
            <w:shd w:val="clear" w:color="auto" w:fill="auto"/>
            <w:noWrap/>
            <w:vAlign w:val="bottom"/>
            <w:hideMark/>
          </w:tcPr>
          <w:p w14:paraId="0EDF89F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Scandent, armed shrub</w:t>
            </w:r>
          </w:p>
        </w:tc>
      </w:tr>
      <w:tr w:rsidR="007629AA" w:rsidRPr="00954991" w14:paraId="6E70F516" w14:textId="77777777" w:rsidTr="007629AA">
        <w:trPr>
          <w:trHeight w:val="255"/>
        </w:trPr>
        <w:tc>
          <w:tcPr>
            <w:tcW w:w="1317" w:type="pct"/>
            <w:shd w:val="clear" w:color="auto" w:fill="auto"/>
            <w:noWrap/>
            <w:vAlign w:val="bottom"/>
            <w:hideMark/>
          </w:tcPr>
          <w:p w14:paraId="4B09C283"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Dendrophthoe Falcata</w:t>
            </w:r>
          </w:p>
        </w:tc>
        <w:tc>
          <w:tcPr>
            <w:tcW w:w="965" w:type="pct"/>
            <w:shd w:val="clear" w:color="auto" w:fill="auto"/>
            <w:noWrap/>
            <w:vAlign w:val="bottom"/>
            <w:hideMark/>
          </w:tcPr>
          <w:p w14:paraId="5077E8F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Loranthaceae</w:t>
            </w:r>
          </w:p>
        </w:tc>
        <w:tc>
          <w:tcPr>
            <w:tcW w:w="1032" w:type="pct"/>
            <w:shd w:val="clear" w:color="auto" w:fill="auto"/>
            <w:noWrap/>
            <w:vAlign w:val="bottom"/>
            <w:hideMark/>
          </w:tcPr>
          <w:p w14:paraId="2332241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 xml:space="preserve">Porgassa </w:t>
            </w:r>
          </w:p>
        </w:tc>
        <w:tc>
          <w:tcPr>
            <w:tcW w:w="1686" w:type="pct"/>
            <w:shd w:val="clear" w:color="auto" w:fill="auto"/>
            <w:noWrap/>
            <w:vAlign w:val="bottom"/>
            <w:hideMark/>
          </w:tcPr>
          <w:p w14:paraId="559FCC64"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Woody parasite in tree crowns</w:t>
            </w:r>
          </w:p>
        </w:tc>
      </w:tr>
      <w:tr w:rsidR="007629AA" w:rsidRPr="00954991" w14:paraId="0B24A643" w14:textId="77777777" w:rsidTr="007629AA">
        <w:trPr>
          <w:trHeight w:val="255"/>
        </w:trPr>
        <w:tc>
          <w:tcPr>
            <w:tcW w:w="1317" w:type="pct"/>
            <w:shd w:val="clear" w:color="auto" w:fill="auto"/>
            <w:noWrap/>
            <w:vAlign w:val="bottom"/>
            <w:hideMark/>
          </w:tcPr>
          <w:p w14:paraId="7E77483F"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Derris trifoliata</w:t>
            </w:r>
          </w:p>
        </w:tc>
        <w:tc>
          <w:tcPr>
            <w:tcW w:w="965" w:type="pct"/>
            <w:shd w:val="clear" w:color="auto" w:fill="auto"/>
            <w:noWrap/>
            <w:vAlign w:val="bottom"/>
            <w:hideMark/>
          </w:tcPr>
          <w:p w14:paraId="411B917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Leguminosae</w:t>
            </w:r>
          </w:p>
        </w:tc>
        <w:tc>
          <w:tcPr>
            <w:tcW w:w="1032" w:type="pct"/>
            <w:shd w:val="clear" w:color="auto" w:fill="auto"/>
            <w:noWrap/>
            <w:vAlign w:val="bottom"/>
            <w:hideMark/>
          </w:tcPr>
          <w:p w14:paraId="59A7A64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Gila lota, kali lota</w:t>
            </w:r>
          </w:p>
        </w:tc>
        <w:tc>
          <w:tcPr>
            <w:tcW w:w="1686" w:type="pct"/>
            <w:shd w:val="clear" w:color="auto" w:fill="auto"/>
            <w:noWrap/>
            <w:vAlign w:val="bottom"/>
            <w:hideMark/>
          </w:tcPr>
          <w:p w14:paraId="0FA369F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Climber</w:t>
            </w:r>
          </w:p>
        </w:tc>
      </w:tr>
      <w:tr w:rsidR="007629AA" w:rsidRPr="00954991" w14:paraId="419C916F" w14:textId="77777777" w:rsidTr="007629AA">
        <w:trPr>
          <w:trHeight w:val="255"/>
        </w:trPr>
        <w:tc>
          <w:tcPr>
            <w:tcW w:w="1317" w:type="pct"/>
            <w:shd w:val="clear" w:color="auto" w:fill="auto"/>
            <w:noWrap/>
            <w:vAlign w:val="bottom"/>
            <w:hideMark/>
          </w:tcPr>
          <w:p w14:paraId="180B0C0B"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Diospryros peregrina</w:t>
            </w:r>
          </w:p>
        </w:tc>
        <w:tc>
          <w:tcPr>
            <w:tcW w:w="965" w:type="pct"/>
            <w:shd w:val="clear" w:color="auto" w:fill="auto"/>
            <w:noWrap/>
            <w:vAlign w:val="bottom"/>
            <w:hideMark/>
          </w:tcPr>
          <w:p w14:paraId="7AD9C23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Ebenaceae</w:t>
            </w:r>
          </w:p>
        </w:tc>
        <w:tc>
          <w:tcPr>
            <w:tcW w:w="1032" w:type="pct"/>
            <w:shd w:val="clear" w:color="auto" w:fill="auto"/>
            <w:noWrap/>
            <w:vAlign w:val="bottom"/>
            <w:hideMark/>
          </w:tcPr>
          <w:p w14:paraId="0EFC5EA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Gaen</w:t>
            </w:r>
          </w:p>
        </w:tc>
        <w:tc>
          <w:tcPr>
            <w:tcW w:w="1686" w:type="pct"/>
            <w:shd w:val="clear" w:color="auto" w:fill="auto"/>
            <w:noWrap/>
            <w:vAlign w:val="bottom"/>
            <w:hideMark/>
          </w:tcPr>
          <w:p w14:paraId="02C7AF4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w:t>
            </w:r>
          </w:p>
        </w:tc>
      </w:tr>
      <w:tr w:rsidR="007629AA" w:rsidRPr="00954991" w14:paraId="4259C567" w14:textId="77777777" w:rsidTr="007629AA">
        <w:trPr>
          <w:trHeight w:val="255"/>
        </w:trPr>
        <w:tc>
          <w:tcPr>
            <w:tcW w:w="1317" w:type="pct"/>
            <w:shd w:val="clear" w:color="auto" w:fill="auto"/>
            <w:noWrap/>
            <w:vAlign w:val="bottom"/>
            <w:hideMark/>
          </w:tcPr>
          <w:p w14:paraId="2E842A37"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Drypetes sp.</w:t>
            </w:r>
          </w:p>
        </w:tc>
        <w:tc>
          <w:tcPr>
            <w:tcW w:w="965" w:type="pct"/>
            <w:shd w:val="clear" w:color="auto" w:fill="auto"/>
            <w:noWrap/>
            <w:vAlign w:val="bottom"/>
            <w:hideMark/>
          </w:tcPr>
          <w:p w14:paraId="1F54572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Euphorbiaceae</w:t>
            </w:r>
          </w:p>
        </w:tc>
        <w:tc>
          <w:tcPr>
            <w:tcW w:w="1032" w:type="pct"/>
            <w:shd w:val="clear" w:color="auto" w:fill="auto"/>
            <w:noWrap/>
            <w:vAlign w:val="bottom"/>
            <w:hideMark/>
          </w:tcPr>
          <w:p w14:paraId="019F239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Achet</w:t>
            </w:r>
          </w:p>
        </w:tc>
        <w:tc>
          <w:tcPr>
            <w:tcW w:w="1686" w:type="pct"/>
            <w:shd w:val="clear" w:color="auto" w:fill="auto"/>
            <w:noWrap/>
            <w:vAlign w:val="bottom"/>
            <w:hideMark/>
          </w:tcPr>
          <w:p w14:paraId="512638B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Scandent shrub</w:t>
            </w:r>
          </w:p>
        </w:tc>
      </w:tr>
      <w:tr w:rsidR="007629AA" w:rsidRPr="00954991" w14:paraId="7EF2EF3B" w14:textId="77777777" w:rsidTr="007629AA">
        <w:trPr>
          <w:trHeight w:val="255"/>
        </w:trPr>
        <w:tc>
          <w:tcPr>
            <w:tcW w:w="1317" w:type="pct"/>
            <w:shd w:val="clear" w:color="auto" w:fill="auto"/>
            <w:noWrap/>
            <w:vAlign w:val="bottom"/>
            <w:hideMark/>
          </w:tcPr>
          <w:p w14:paraId="08F6E354"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Eriochloa procera</w:t>
            </w:r>
          </w:p>
        </w:tc>
        <w:tc>
          <w:tcPr>
            <w:tcW w:w="965" w:type="pct"/>
            <w:shd w:val="clear" w:color="auto" w:fill="auto"/>
            <w:noWrap/>
            <w:vAlign w:val="bottom"/>
            <w:hideMark/>
          </w:tcPr>
          <w:p w14:paraId="027BB80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Gramineae</w:t>
            </w:r>
          </w:p>
        </w:tc>
        <w:tc>
          <w:tcPr>
            <w:tcW w:w="1032" w:type="pct"/>
            <w:shd w:val="clear" w:color="auto" w:fill="auto"/>
            <w:noWrap/>
            <w:vAlign w:val="bottom"/>
            <w:hideMark/>
          </w:tcPr>
          <w:p w14:paraId="5F4EB17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Nol gash</w:t>
            </w:r>
          </w:p>
        </w:tc>
        <w:tc>
          <w:tcPr>
            <w:tcW w:w="1686" w:type="pct"/>
            <w:shd w:val="clear" w:color="auto" w:fill="auto"/>
            <w:noWrap/>
            <w:vAlign w:val="bottom"/>
            <w:hideMark/>
          </w:tcPr>
          <w:p w14:paraId="68FAF76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 xml:space="preserve">Grass </w:t>
            </w:r>
          </w:p>
        </w:tc>
      </w:tr>
      <w:tr w:rsidR="007629AA" w:rsidRPr="00954991" w14:paraId="30B2991C" w14:textId="77777777" w:rsidTr="007629AA">
        <w:trPr>
          <w:trHeight w:val="255"/>
        </w:trPr>
        <w:tc>
          <w:tcPr>
            <w:tcW w:w="1317" w:type="pct"/>
            <w:shd w:val="clear" w:color="auto" w:fill="auto"/>
            <w:noWrap/>
            <w:vAlign w:val="bottom"/>
            <w:hideMark/>
          </w:tcPr>
          <w:p w14:paraId="48D09415"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Eugenia fruticosa</w:t>
            </w:r>
          </w:p>
        </w:tc>
        <w:tc>
          <w:tcPr>
            <w:tcW w:w="965" w:type="pct"/>
            <w:shd w:val="clear" w:color="auto" w:fill="auto"/>
            <w:noWrap/>
            <w:vAlign w:val="bottom"/>
            <w:hideMark/>
          </w:tcPr>
          <w:p w14:paraId="04CDC7F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Myrtaceae</w:t>
            </w:r>
          </w:p>
        </w:tc>
        <w:tc>
          <w:tcPr>
            <w:tcW w:w="1032" w:type="pct"/>
            <w:shd w:val="clear" w:color="auto" w:fill="auto"/>
            <w:noWrap/>
            <w:vAlign w:val="bottom"/>
            <w:hideMark/>
          </w:tcPr>
          <w:p w14:paraId="657D1C8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Bon jam, jam gach</w:t>
            </w:r>
          </w:p>
        </w:tc>
        <w:tc>
          <w:tcPr>
            <w:tcW w:w="1686" w:type="pct"/>
            <w:shd w:val="clear" w:color="auto" w:fill="auto"/>
            <w:noWrap/>
            <w:vAlign w:val="bottom"/>
            <w:hideMark/>
          </w:tcPr>
          <w:p w14:paraId="0BBB6F8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42DDCEC3" w14:textId="77777777" w:rsidTr="007629AA">
        <w:trPr>
          <w:trHeight w:val="255"/>
        </w:trPr>
        <w:tc>
          <w:tcPr>
            <w:tcW w:w="1317" w:type="pct"/>
            <w:shd w:val="clear" w:color="auto" w:fill="auto"/>
            <w:noWrap/>
            <w:vAlign w:val="bottom"/>
            <w:hideMark/>
          </w:tcPr>
          <w:p w14:paraId="4EA8A5CE"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Excoecaria agallocha</w:t>
            </w:r>
          </w:p>
        </w:tc>
        <w:tc>
          <w:tcPr>
            <w:tcW w:w="965" w:type="pct"/>
            <w:shd w:val="clear" w:color="auto" w:fill="auto"/>
            <w:noWrap/>
            <w:vAlign w:val="bottom"/>
            <w:hideMark/>
          </w:tcPr>
          <w:p w14:paraId="36EDB97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Euphorbiaceae</w:t>
            </w:r>
          </w:p>
        </w:tc>
        <w:tc>
          <w:tcPr>
            <w:tcW w:w="1032" w:type="pct"/>
            <w:shd w:val="clear" w:color="auto" w:fill="auto"/>
            <w:noWrap/>
            <w:vAlign w:val="bottom"/>
            <w:hideMark/>
          </w:tcPr>
          <w:p w14:paraId="58F1A83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Gewa</w:t>
            </w:r>
          </w:p>
        </w:tc>
        <w:tc>
          <w:tcPr>
            <w:tcW w:w="1686" w:type="pct"/>
            <w:shd w:val="clear" w:color="auto" w:fill="auto"/>
            <w:noWrap/>
            <w:vAlign w:val="bottom"/>
            <w:hideMark/>
          </w:tcPr>
          <w:p w14:paraId="49CFC5A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w:t>
            </w:r>
          </w:p>
        </w:tc>
      </w:tr>
      <w:tr w:rsidR="007629AA" w:rsidRPr="00954991" w14:paraId="0562D992" w14:textId="77777777" w:rsidTr="007629AA">
        <w:trPr>
          <w:trHeight w:val="255"/>
        </w:trPr>
        <w:tc>
          <w:tcPr>
            <w:tcW w:w="1317" w:type="pct"/>
            <w:shd w:val="clear" w:color="auto" w:fill="auto"/>
            <w:noWrap/>
            <w:vAlign w:val="bottom"/>
            <w:hideMark/>
          </w:tcPr>
          <w:p w14:paraId="5251F2CB"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Excoecaria indica</w:t>
            </w:r>
          </w:p>
        </w:tc>
        <w:tc>
          <w:tcPr>
            <w:tcW w:w="965" w:type="pct"/>
            <w:shd w:val="clear" w:color="auto" w:fill="auto"/>
            <w:noWrap/>
            <w:vAlign w:val="bottom"/>
            <w:hideMark/>
          </w:tcPr>
          <w:p w14:paraId="2CDC3B6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Euphorbiaceae</w:t>
            </w:r>
          </w:p>
        </w:tc>
        <w:tc>
          <w:tcPr>
            <w:tcW w:w="1032" w:type="pct"/>
            <w:shd w:val="clear" w:color="auto" w:fill="auto"/>
            <w:noWrap/>
            <w:vAlign w:val="bottom"/>
            <w:hideMark/>
          </w:tcPr>
          <w:p w14:paraId="17E08AB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Batla, batul</w:t>
            </w:r>
          </w:p>
        </w:tc>
        <w:tc>
          <w:tcPr>
            <w:tcW w:w="1686" w:type="pct"/>
            <w:shd w:val="clear" w:color="auto" w:fill="auto"/>
            <w:noWrap/>
            <w:vAlign w:val="bottom"/>
            <w:hideMark/>
          </w:tcPr>
          <w:p w14:paraId="1C37026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2B2715D2" w14:textId="77777777" w:rsidTr="007629AA">
        <w:trPr>
          <w:trHeight w:val="255"/>
        </w:trPr>
        <w:tc>
          <w:tcPr>
            <w:tcW w:w="1317" w:type="pct"/>
            <w:shd w:val="clear" w:color="auto" w:fill="auto"/>
            <w:noWrap/>
            <w:vAlign w:val="bottom"/>
            <w:hideMark/>
          </w:tcPr>
          <w:p w14:paraId="3C416E76"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Ficus sp.</w:t>
            </w:r>
          </w:p>
        </w:tc>
        <w:tc>
          <w:tcPr>
            <w:tcW w:w="965" w:type="pct"/>
            <w:shd w:val="clear" w:color="auto" w:fill="auto"/>
            <w:noWrap/>
            <w:vAlign w:val="bottom"/>
            <w:hideMark/>
          </w:tcPr>
          <w:p w14:paraId="3537761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Moraceae</w:t>
            </w:r>
          </w:p>
        </w:tc>
        <w:tc>
          <w:tcPr>
            <w:tcW w:w="1032" w:type="pct"/>
            <w:shd w:val="clear" w:color="auto" w:fill="auto"/>
            <w:noWrap/>
            <w:vAlign w:val="bottom"/>
            <w:hideMark/>
          </w:tcPr>
          <w:p w14:paraId="2BBA264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Jir</w:t>
            </w:r>
          </w:p>
        </w:tc>
        <w:tc>
          <w:tcPr>
            <w:tcW w:w="1686" w:type="pct"/>
            <w:shd w:val="clear" w:color="auto" w:fill="auto"/>
            <w:noWrap/>
            <w:vAlign w:val="bottom"/>
            <w:hideMark/>
          </w:tcPr>
          <w:p w14:paraId="1F5C189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 with aerial roots</w:t>
            </w:r>
          </w:p>
        </w:tc>
      </w:tr>
      <w:tr w:rsidR="007629AA" w:rsidRPr="00954991" w14:paraId="3F11B13F" w14:textId="77777777" w:rsidTr="007629AA">
        <w:trPr>
          <w:trHeight w:val="255"/>
        </w:trPr>
        <w:tc>
          <w:tcPr>
            <w:tcW w:w="1317" w:type="pct"/>
            <w:shd w:val="clear" w:color="auto" w:fill="auto"/>
            <w:noWrap/>
            <w:vAlign w:val="bottom"/>
            <w:hideMark/>
          </w:tcPr>
          <w:p w14:paraId="157CD409"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Flagellaria indica</w:t>
            </w:r>
          </w:p>
        </w:tc>
        <w:tc>
          <w:tcPr>
            <w:tcW w:w="965" w:type="pct"/>
            <w:shd w:val="clear" w:color="auto" w:fill="auto"/>
            <w:noWrap/>
            <w:vAlign w:val="bottom"/>
            <w:hideMark/>
          </w:tcPr>
          <w:p w14:paraId="70DF2054"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Flagellariaceae</w:t>
            </w:r>
          </w:p>
        </w:tc>
        <w:tc>
          <w:tcPr>
            <w:tcW w:w="1032" w:type="pct"/>
            <w:shd w:val="clear" w:color="auto" w:fill="auto"/>
            <w:noWrap/>
            <w:vAlign w:val="bottom"/>
            <w:hideMark/>
          </w:tcPr>
          <w:p w14:paraId="3AE8262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Abetaa</w:t>
            </w:r>
          </w:p>
        </w:tc>
        <w:tc>
          <w:tcPr>
            <w:tcW w:w="1686" w:type="pct"/>
            <w:shd w:val="clear" w:color="auto" w:fill="auto"/>
            <w:noWrap/>
            <w:vAlign w:val="bottom"/>
            <w:hideMark/>
          </w:tcPr>
          <w:p w14:paraId="770CBF3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Climber</w:t>
            </w:r>
          </w:p>
        </w:tc>
      </w:tr>
      <w:tr w:rsidR="007629AA" w:rsidRPr="00954991" w14:paraId="62C2598A" w14:textId="77777777" w:rsidTr="007629AA">
        <w:trPr>
          <w:trHeight w:val="255"/>
        </w:trPr>
        <w:tc>
          <w:tcPr>
            <w:tcW w:w="1317" w:type="pct"/>
            <w:shd w:val="clear" w:color="auto" w:fill="auto"/>
            <w:noWrap/>
            <w:vAlign w:val="bottom"/>
            <w:hideMark/>
          </w:tcPr>
          <w:p w14:paraId="24C9A451"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Flueggia virosa</w:t>
            </w:r>
          </w:p>
        </w:tc>
        <w:tc>
          <w:tcPr>
            <w:tcW w:w="965" w:type="pct"/>
            <w:shd w:val="clear" w:color="auto" w:fill="auto"/>
            <w:noWrap/>
            <w:vAlign w:val="bottom"/>
            <w:hideMark/>
          </w:tcPr>
          <w:p w14:paraId="66B1768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Euphorbiaceae</w:t>
            </w:r>
          </w:p>
        </w:tc>
        <w:tc>
          <w:tcPr>
            <w:tcW w:w="1032" w:type="pct"/>
            <w:shd w:val="clear" w:color="auto" w:fill="auto"/>
            <w:noWrap/>
            <w:vAlign w:val="bottom"/>
            <w:hideMark/>
          </w:tcPr>
          <w:p w14:paraId="411C7D8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Sitka, sitki</w:t>
            </w:r>
          </w:p>
        </w:tc>
        <w:tc>
          <w:tcPr>
            <w:tcW w:w="1686" w:type="pct"/>
            <w:shd w:val="clear" w:color="auto" w:fill="auto"/>
            <w:noWrap/>
            <w:vAlign w:val="bottom"/>
            <w:hideMark/>
          </w:tcPr>
          <w:p w14:paraId="7D09244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Scandent shrub</w:t>
            </w:r>
          </w:p>
        </w:tc>
      </w:tr>
      <w:tr w:rsidR="007629AA" w:rsidRPr="00954991" w14:paraId="2000E1BD" w14:textId="77777777" w:rsidTr="007629AA">
        <w:trPr>
          <w:trHeight w:val="255"/>
        </w:trPr>
        <w:tc>
          <w:tcPr>
            <w:tcW w:w="1317" w:type="pct"/>
            <w:shd w:val="clear" w:color="auto" w:fill="auto"/>
            <w:noWrap/>
            <w:vAlign w:val="bottom"/>
            <w:hideMark/>
          </w:tcPr>
          <w:p w14:paraId="54F1EC8E"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Heritiera fomes</w:t>
            </w:r>
          </w:p>
        </w:tc>
        <w:tc>
          <w:tcPr>
            <w:tcW w:w="965" w:type="pct"/>
            <w:shd w:val="clear" w:color="auto" w:fill="auto"/>
            <w:noWrap/>
            <w:vAlign w:val="bottom"/>
            <w:hideMark/>
          </w:tcPr>
          <w:p w14:paraId="600CF33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Sterculiaceae</w:t>
            </w:r>
          </w:p>
        </w:tc>
        <w:tc>
          <w:tcPr>
            <w:tcW w:w="1032" w:type="pct"/>
            <w:shd w:val="clear" w:color="auto" w:fill="auto"/>
            <w:noWrap/>
            <w:vAlign w:val="bottom"/>
            <w:hideMark/>
          </w:tcPr>
          <w:p w14:paraId="6BDBEAA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 xml:space="preserve">Sundri </w:t>
            </w:r>
          </w:p>
        </w:tc>
        <w:tc>
          <w:tcPr>
            <w:tcW w:w="1686" w:type="pct"/>
            <w:shd w:val="clear" w:color="auto" w:fill="auto"/>
            <w:noWrap/>
            <w:vAlign w:val="bottom"/>
            <w:hideMark/>
          </w:tcPr>
          <w:p w14:paraId="6EC53EA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w:t>
            </w:r>
          </w:p>
        </w:tc>
      </w:tr>
      <w:tr w:rsidR="007629AA" w:rsidRPr="00954991" w14:paraId="17150C84" w14:textId="77777777" w:rsidTr="007629AA">
        <w:trPr>
          <w:trHeight w:val="255"/>
        </w:trPr>
        <w:tc>
          <w:tcPr>
            <w:tcW w:w="1317" w:type="pct"/>
            <w:shd w:val="clear" w:color="auto" w:fill="auto"/>
            <w:noWrap/>
            <w:vAlign w:val="bottom"/>
            <w:hideMark/>
          </w:tcPr>
          <w:p w14:paraId="5CE0C023"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Hibiscus Tiliaceous</w:t>
            </w:r>
          </w:p>
        </w:tc>
        <w:tc>
          <w:tcPr>
            <w:tcW w:w="965" w:type="pct"/>
            <w:shd w:val="clear" w:color="auto" w:fill="auto"/>
            <w:noWrap/>
            <w:vAlign w:val="bottom"/>
            <w:hideMark/>
          </w:tcPr>
          <w:p w14:paraId="3537EC9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Malvaceae</w:t>
            </w:r>
          </w:p>
        </w:tc>
        <w:tc>
          <w:tcPr>
            <w:tcW w:w="1032" w:type="pct"/>
            <w:shd w:val="clear" w:color="auto" w:fill="auto"/>
            <w:noWrap/>
            <w:vAlign w:val="bottom"/>
            <w:hideMark/>
          </w:tcPr>
          <w:p w14:paraId="3D7B0EB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Bhola</w:t>
            </w:r>
          </w:p>
        </w:tc>
        <w:tc>
          <w:tcPr>
            <w:tcW w:w="1686" w:type="pct"/>
            <w:shd w:val="clear" w:color="auto" w:fill="auto"/>
            <w:noWrap/>
            <w:vAlign w:val="bottom"/>
            <w:hideMark/>
          </w:tcPr>
          <w:p w14:paraId="34F0DB2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Shrub</w:t>
            </w:r>
          </w:p>
        </w:tc>
      </w:tr>
      <w:tr w:rsidR="007629AA" w:rsidRPr="00954991" w14:paraId="692371BF" w14:textId="77777777" w:rsidTr="007629AA">
        <w:trPr>
          <w:trHeight w:val="255"/>
        </w:trPr>
        <w:tc>
          <w:tcPr>
            <w:tcW w:w="1317" w:type="pct"/>
            <w:shd w:val="clear" w:color="auto" w:fill="auto"/>
            <w:noWrap/>
            <w:vAlign w:val="bottom"/>
            <w:hideMark/>
          </w:tcPr>
          <w:p w14:paraId="1D8DDC27"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Hoya sp.</w:t>
            </w:r>
          </w:p>
        </w:tc>
        <w:tc>
          <w:tcPr>
            <w:tcW w:w="965" w:type="pct"/>
            <w:shd w:val="clear" w:color="auto" w:fill="auto"/>
            <w:noWrap/>
            <w:vAlign w:val="bottom"/>
            <w:hideMark/>
          </w:tcPr>
          <w:p w14:paraId="6643807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Asclepiadaceae</w:t>
            </w:r>
          </w:p>
        </w:tc>
        <w:tc>
          <w:tcPr>
            <w:tcW w:w="1032" w:type="pct"/>
            <w:shd w:val="clear" w:color="auto" w:fill="auto"/>
            <w:noWrap/>
            <w:vAlign w:val="bottom"/>
            <w:hideMark/>
          </w:tcPr>
          <w:p w14:paraId="46A4F75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Agusha</w:t>
            </w:r>
          </w:p>
        </w:tc>
        <w:tc>
          <w:tcPr>
            <w:tcW w:w="1686" w:type="pct"/>
            <w:shd w:val="clear" w:color="auto" w:fill="auto"/>
            <w:noWrap/>
            <w:vAlign w:val="bottom"/>
            <w:hideMark/>
          </w:tcPr>
          <w:p w14:paraId="41B21D8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Climber</w:t>
            </w:r>
          </w:p>
        </w:tc>
      </w:tr>
      <w:tr w:rsidR="007629AA" w:rsidRPr="00954991" w14:paraId="799B2756" w14:textId="77777777" w:rsidTr="007629AA">
        <w:trPr>
          <w:trHeight w:val="255"/>
        </w:trPr>
        <w:tc>
          <w:tcPr>
            <w:tcW w:w="1317" w:type="pct"/>
            <w:shd w:val="clear" w:color="auto" w:fill="auto"/>
            <w:noWrap/>
            <w:vAlign w:val="bottom"/>
            <w:hideMark/>
          </w:tcPr>
          <w:p w14:paraId="0FCFA4F3"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Imperata cylindrica</w:t>
            </w:r>
          </w:p>
        </w:tc>
        <w:tc>
          <w:tcPr>
            <w:tcW w:w="965" w:type="pct"/>
            <w:shd w:val="clear" w:color="auto" w:fill="auto"/>
            <w:noWrap/>
            <w:vAlign w:val="bottom"/>
            <w:hideMark/>
          </w:tcPr>
          <w:p w14:paraId="2BF7BBB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Gramineae</w:t>
            </w:r>
          </w:p>
        </w:tc>
        <w:tc>
          <w:tcPr>
            <w:tcW w:w="1032" w:type="pct"/>
            <w:shd w:val="clear" w:color="auto" w:fill="auto"/>
            <w:noWrap/>
            <w:vAlign w:val="bottom"/>
            <w:hideMark/>
          </w:tcPr>
          <w:p w14:paraId="59E95995" w14:textId="77777777" w:rsidR="007629AA" w:rsidRPr="00954991" w:rsidRDefault="007629AA" w:rsidP="007629AA">
            <w:pPr>
              <w:rPr>
                <w:rFonts w:ascii="Arial" w:hAnsi="Arial" w:cs="Arial"/>
                <w:sz w:val="20"/>
                <w:szCs w:val="20"/>
                <w:lang w:eastAsia="en-GB"/>
              </w:rPr>
            </w:pPr>
          </w:p>
        </w:tc>
        <w:tc>
          <w:tcPr>
            <w:tcW w:w="1686" w:type="pct"/>
            <w:shd w:val="clear" w:color="auto" w:fill="auto"/>
            <w:noWrap/>
            <w:vAlign w:val="bottom"/>
            <w:hideMark/>
          </w:tcPr>
          <w:p w14:paraId="681E9DD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Grass</w:t>
            </w:r>
          </w:p>
        </w:tc>
      </w:tr>
      <w:tr w:rsidR="007629AA" w:rsidRPr="00954991" w14:paraId="6628C9EA" w14:textId="77777777" w:rsidTr="007629AA">
        <w:trPr>
          <w:trHeight w:val="255"/>
        </w:trPr>
        <w:tc>
          <w:tcPr>
            <w:tcW w:w="1317" w:type="pct"/>
            <w:shd w:val="clear" w:color="auto" w:fill="auto"/>
            <w:noWrap/>
            <w:vAlign w:val="bottom"/>
            <w:hideMark/>
          </w:tcPr>
          <w:p w14:paraId="5040F857"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Intsia bijuga</w:t>
            </w:r>
          </w:p>
        </w:tc>
        <w:tc>
          <w:tcPr>
            <w:tcW w:w="965" w:type="pct"/>
            <w:shd w:val="clear" w:color="auto" w:fill="auto"/>
            <w:noWrap/>
            <w:vAlign w:val="bottom"/>
            <w:hideMark/>
          </w:tcPr>
          <w:p w14:paraId="6784033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Leguminosae</w:t>
            </w:r>
          </w:p>
        </w:tc>
        <w:tc>
          <w:tcPr>
            <w:tcW w:w="1032" w:type="pct"/>
            <w:shd w:val="clear" w:color="auto" w:fill="auto"/>
            <w:noWrap/>
            <w:vAlign w:val="bottom"/>
            <w:hideMark/>
          </w:tcPr>
          <w:p w14:paraId="4E7D08A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Bhaela, bharal</w:t>
            </w:r>
          </w:p>
        </w:tc>
        <w:tc>
          <w:tcPr>
            <w:tcW w:w="1686" w:type="pct"/>
            <w:shd w:val="clear" w:color="auto" w:fill="auto"/>
            <w:noWrap/>
            <w:vAlign w:val="bottom"/>
            <w:hideMark/>
          </w:tcPr>
          <w:p w14:paraId="2DC1280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02937219" w14:textId="77777777" w:rsidTr="007629AA">
        <w:trPr>
          <w:trHeight w:val="255"/>
        </w:trPr>
        <w:tc>
          <w:tcPr>
            <w:tcW w:w="1317" w:type="pct"/>
            <w:shd w:val="clear" w:color="auto" w:fill="auto"/>
            <w:noWrap/>
            <w:vAlign w:val="bottom"/>
            <w:hideMark/>
          </w:tcPr>
          <w:p w14:paraId="45D6F325"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ipomoea pes-caprae</w:t>
            </w:r>
          </w:p>
        </w:tc>
        <w:tc>
          <w:tcPr>
            <w:tcW w:w="965" w:type="pct"/>
            <w:shd w:val="clear" w:color="auto" w:fill="auto"/>
            <w:noWrap/>
            <w:vAlign w:val="bottom"/>
            <w:hideMark/>
          </w:tcPr>
          <w:p w14:paraId="623AA3D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Convulvulaceae</w:t>
            </w:r>
          </w:p>
        </w:tc>
        <w:tc>
          <w:tcPr>
            <w:tcW w:w="1032" w:type="pct"/>
            <w:shd w:val="clear" w:color="auto" w:fill="auto"/>
            <w:noWrap/>
            <w:vAlign w:val="bottom"/>
            <w:hideMark/>
          </w:tcPr>
          <w:p w14:paraId="7EAB4670" w14:textId="77777777" w:rsidR="007629AA" w:rsidRPr="00954991" w:rsidRDefault="007629AA" w:rsidP="007629AA">
            <w:pPr>
              <w:rPr>
                <w:rFonts w:ascii="Arial" w:hAnsi="Arial" w:cs="Arial"/>
                <w:sz w:val="20"/>
                <w:szCs w:val="20"/>
                <w:lang w:eastAsia="en-GB"/>
              </w:rPr>
            </w:pPr>
          </w:p>
        </w:tc>
        <w:tc>
          <w:tcPr>
            <w:tcW w:w="1686" w:type="pct"/>
            <w:shd w:val="clear" w:color="auto" w:fill="auto"/>
            <w:noWrap/>
            <w:vAlign w:val="bottom"/>
            <w:hideMark/>
          </w:tcPr>
          <w:p w14:paraId="0BBA3BC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Succulent, prostrate herb</w:t>
            </w:r>
          </w:p>
        </w:tc>
      </w:tr>
      <w:tr w:rsidR="007629AA" w:rsidRPr="00954991" w14:paraId="50C56B22" w14:textId="77777777" w:rsidTr="007629AA">
        <w:trPr>
          <w:trHeight w:val="255"/>
        </w:trPr>
        <w:tc>
          <w:tcPr>
            <w:tcW w:w="1317" w:type="pct"/>
            <w:shd w:val="clear" w:color="auto" w:fill="auto"/>
            <w:noWrap/>
            <w:vAlign w:val="bottom"/>
            <w:hideMark/>
          </w:tcPr>
          <w:p w14:paraId="6D8CDCC8"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Ixora sp.</w:t>
            </w:r>
          </w:p>
        </w:tc>
        <w:tc>
          <w:tcPr>
            <w:tcW w:w="965" w:type="pct"/>
            <w:shd w:val="clear" w:color="auto" w:fill="auto"/>
            <w:noWrap/>
            <w:vAlign w:val="bottom"/>
            <w:hideMark/>
          </w:tcPr>
          <w:p w14:paraId="4FFECB3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Rubiaceae</w:t>
            </w:r>
          </w:p>
        </w:tc>
        <w:tc>
          <w:tcPr>
            <w:tcW w:w="1032" w:type="pct"/>
            <w:shd w:val="clear" w:color="auto" w:fill="auto"/>
            <w:noWrap/>
            <w:vAlign w:val="bottom"/>
            <w:hideMark/>
          </w:tcPr>
          <w:p w14:paraId="7CC7A0D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Bon bokul</w:t>
            </w:r>
          </w:p>
        </w:tc>
        <w:tc>
          <w:tcPr>
            <w:tcW w:w="1686" w:type="pct"/>
            <w:shd w:val="clear" w:color="auto" w:fill="auto"/>
            <w:noWrap/>
            <w:vAlign w:val="bottom"/>
            <w:hideMark/>
          </w:tcPr>
          <w:p w14:paraId="1171AB4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0B6C3923" w14:textId="77777777" w:rsidTr="007629AA">
        <w:trPr>
          <w:trHeight w:val="255"/>
        </w:trPr>
        <w:tc>
          <w:tcPr>
            <w:tcW w:w="1317" w:type="pct"/>
            <w:shd w:val="clear" w:color="auto" w:fill="auto"/>
            <w:noWrap/>
            <w:vAlign w:val="bottom"/>
            <w:hideMark/>
          </w:tcPr>
          <w:p w14:paraId="40ABE01A"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Kandelia candel</w:t>
            </w:r>
          </w:p>
        </w:tc>
        <w:tc>
          <w:tcPr>
            <w:tcW w:w="965" w:type="pct"/>
            <w:shd w:val="clear" w:color="auto" w:fill="auto"/>
            <w:noWrap/>
            <w:vAlign w:val="bottom"/>
            <w:hideMark/>
          </w:tcPr>
          <w:p w14:paraId="1CC11CB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Rhizoporaceae</w:t>
            </w:r>
          </w:p>
        </w:tc>
        <w:tc>
          <w:tcPr>
            <w:tcW w:w="1032" w:type="pct"/>
            <w:shd w:val="clear" w:color="auto" w:fill="auto"/>
            <w:noWrap/>
            <w:vAlign w:val="bottom"/>
            <w:hideMark/>
          </w:tcPr>
          <w:p w14:paraId="3778499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Gura, gurae, gural</w:t>
            </w:r>
          </w:p>
        </w:tc>
        <w:tc>
          <w:tcPr>
            <w:tcW w:w="1686" w:type="pct"/>
            <w:shd w:val="clear" w:color="auto" w:fill="auto"/>
            <w:noWrap/>
            <w:vAlign w:val="bottom"/>
            <w:hideMark/>
          </w:tcPr>
          <w:p w14:paraId="1CABF1E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70F26427" w14:textId="77777777" w:rsidTr="007629AA">
        <w:trPr>
          <w:trHeight w:val="255"/>
        </w:trPr>
        <w:tc>
          <w:tcPr>
            <w:tcW w:w="1317" w:type="pct"/>
            <w:shd w:val="clear" w:color="auto" w:fill="auto"/>
            <w:noWrap/>
            <w:vAlign w:val="bottom"/>
            <w:hideMark/>
          </w:tcPr>
          <w:p w14:paraId="51D89DC0"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Leea aequata</w:t>
            </w:r>
          </w:p>
        </w:tc>
        <w:tc>
          <w:tcPr>
            <w:tcW w:w="965" w:type="pct"/>
            <w:shd w:val="clear" w:color="auto" w:fill="auto"/>
            <w:noWrap/>
            <w:vAlign w:val="bottom"/>
            <w:hideMark/>
          </w:tcPr>
          <w:p w14:paraId="7E28A4C4"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Leeaceae</w:t>
            </w:r>
          </w:p>
        </w:tc>
        <w:tc>
          <w:tcPr>
            <w:tcW w:w="1032" w:type="pct"/>
            <w:shd w:val="clear" w:color="auto" w:fill="auto"/>
            <w:noWrap/>
            <w:vAlign w:val="bottom"/>
            <w:hideMark/>
          </w:tcPr>
          <w:p w14:paraId="7845E11F" w14:textId="77777777" w:rsidR="007629AA" w:rsidRPr="00954991" w:rsidRDefault="007629AA" w:rsidP="007629AA">
            <w:pPr>
              <w:rPr>
                <w:rFonts w:ascii="Arial" w:hAnsi="Arial" w:cs="Arial"/>
                <w:sz w:val="20"/>
                <w:szCs w:val="20"/>
                <w:lang w:eastAsia="en-GB"/>
              </w:rPr>
            </w:pPr>
          </w:p>
        </w:tc>
        <w:tc>
          <w:tcPr>
            <w:tcW w:w="1686" w:type="pct"/>
            <w:shd w:val="clear" w:color="auto" w:fill="auto"/>
            <w:noWrap/>
            <w:vAlign w:val="bottom"/>
            <w:hideMark/>
          </w:tcPr>
          <w:p w14:paraId="2BDA4E1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Shrub</w:t>
            </w:r>
          </w:p>
        </w:tc>
      </w:tr>
      <w:tr w:rsidR="007629AA" w:rsidRPr="00954991" w14:paraId="68F2CEFB" w14:textId="77777777" w:rsidTr="007629AA">
        <w:trPr>
          <w:trHeight w:val="255"/>
        </w:trPr>
        <w:tc>
          <w:tcPr>
            <w:tcW w:w="1317" w:type="pct"/>
            <w:shd w:val="clear" w:color="auto" w:fill="auto"/>
            <w:noWrap/>
            <w:vAlign w:val="bottom"/>
            <w:hideMark/>
          </w:tcPr>
          <w:p w14:paraId="1DF914EC"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Lepisanthes rubiginosa</w:t>
            </w:r>
          </w:p>
        </w:tc>
        <w:tc>
          <w:tcPr>
            <w:tcW w:w="965" w:type="pct"/>
            <w:shd w:val="clear" w:color="auto" w:fill="auto"/>
            <w:noWrap/>
            <w:vAlign w:val="bottom"/>
            <w:hideMark/>
          </w:tcPr>
          <w:p w14:paraId="77A452C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Sapindaceae</w:t>
            </w:r>
          </w:p>
        </w:tc>
        <w:tc>
          <w:tcPr>
            <w:tcW w:w="1032" w:type="pct"/>
            <w:shd w:val="clear" w:color="auto" w:fill="auto"/>
            <w:noWrap/>
            <w:vAlign w:val="bottom"/>
            <w:hideMark/>
          </w:tcPr>
          <w:p w14:paraId="7609CE6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Bon lichu</w:t>
            </w:r>
          </w:p>
        </w:tc>
        <w:tc>
          <w:tcPr>
            <w:tcW w:w="1686" w:type="pct"/>
            <w:shd w:val="clear" w:color="auto" w:fill="auto"/>
            <w:noWrap/>
            <w:vAlign w:val="bottom"/>
            <w:hideMark/>
          </w:tcPr>
          <w:p w14:paraId="714115E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w:t>
            </w:r>
          </w:p>
        </w:tc>
      </w:tr>
      <w:tr w:rsidR="007629AA" w:rsidRPr="00954991" w14:paraId="37A3CC71" w14:textId="77777777" w:rsidTr="007629AA">
        <w:trPr>
          <w:trHeight w:val="255"/>
        </w:trPr>
        <w:tc>
          <w:tcPr>
            <w:tcW w:w="1317" w:type="pct"/>
            <w:shd w:val="clear" w:color="auto" w:fill="auto"/>
            <w:noWrap/>
            <w:vAlign w:val="bottom"/>
            <w:hideMark/>
          </w:tcPr>
          <w:p w14:paraId="45FB61B4"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L.ap</w:t>
            </w:r>
            <w:proofErr w:type="gramStart"/>
            <w:r w:rsidRPr="00954991">
              <w:rPr>
                <w:rFonts w:ascii="Arial" w:hAnsi="Arial" w:cs="Arial"/>
                <w:i/>
                <w:iCs/>
                <w:sz w:val="20"/>
                <w:szCs w:val="20"/>
                <w:lang w:eastAsia="en-GB"/>
              </w:rPr>
              <w:t>?.</w:t>
            </w:r>
            <w:proofErr w:type="gramEnd"/>
            <w:r w:rsidRPr="00954991">
              <w:rPr>
                <w:rFonts w:ascii="Arial" w:hAnsi="Arial" w:cs="Arial"/>
                <w:i/>
                <w:iCs/>
                <w:sz w:val="20"/>
                <w:szCs w:val="20"/>
                <w:lang w:eastAsia="en-GB"/>
              </w:rPr>
              <w:t>Nov.aff.rubiginosa</w:t>
            </w:r>
          </w:p>
        </w:tc>
        <w:tc>
          <w:tcPr>
            <w:tcW w:w="965" w:type="pct"/>
            <w:shd w:val="clear" w:color="auto" w:fill="auto"/>
            <w:noWrap/>
            <w:vAlign w:val="bottom"/>
            <w:hideMark/>
          </w:tcPr>
          <w:p w14:paraId="57E00D2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Sapindaceae</w:t>
            </w:r>
          </w:p>
        </w:tc>
        <w:tc>
          <w:tcPr>
            <w:tcW w:w="1032" w:type="pct"/>
            <w:shd w:val="clear" w:color="auto" w:fill="auto"/>
            <w:noWrap/>
            <w:vAlign w:val="bottom"/>
            <w:hideMark/>
          </w:tcPr>
          <w:p w14:paraId="49659E68" w14:textId="77777777" w:rsidR="007629AA" w:rsidRPr="00954991" w:rsidRDefault="007629AA" w:rsidP="007629AA">
            <w:pPr>
              <w:rPr>
                <w:rFonts w:ascii="Arial" w:hAnsi="Arial" w:cs="Arial"/>
                <w:sz w:val="20"/>
                <w:szCs w:val="20"/>
                <w:lang w:eastAsia="en-GB"/>
              </w:rPr>
            </w:pPr>
          </w:p>
        </w:tc>
        <w:tc>
          <w:tcPr>
            <w:tcW w:w="1686" w:type="pct"/>
            <w:shd w:val="clear" w:color="auto" w:fill="auto"/>
            <w:noWrap/>
            <w:vAlign w:val="bottom"/>
            <w:hideMark/>
          </w:tcPr>
          <w:p w14:paraId="5A7AE4A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Shrub</w:t>
            </w:r>
          </w:p>
        </w:tc>
      </w:tr>
      <w:tr w:rsidR="007629AA" w:rsidRPr="00954991" w14:paraId="2248F3D2" w14:textId="77777777" w:rsidTr="007629AA">
        <w:trPr>
          <w:trHeight w:val="255"/>
        </w:trPr>
        <w:tc>
          <w:tcPr>
            <w:tcW w:w="1317" w:type="pct"/>
            <w:shd w:val="clear" w:color="auto" w:fill="auto"/>
            <w:noWrap/>
            <w:vAlign w:val="bottom"/>
            <w:hideMark/>
          </w:tcPr>
          <w:p w14:paraId="21E6CDBD"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Lumnitzera racemosa</w:t>
            </w:r>
          </w:p>
        </w:tc>
        <w:tc>
          <w:tcPr>
            <w:tcW w:w="965" w:type="pct"/>
            <w:shd w:val="clear" w:color="auto" w:fill="auto"/>
            <w:noWrap/>
            <w:vAlign w:val="bottom"/>
            <w:hideMark/>
          </w:tcPr>
          <w:p w14:paraId="2E6F987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Combretaceae</w:t>
            </w:r>
          </w:p>
        </w:tc>
        <w:tc>
          <w:tcPr>
            <w:tcW w:w="1032" w:type="pct"/>
            <w:shd w:val="clear" w:color="auto" w:fill="auto"/>
            <w:noWrap/>
            <w:vAlign w:val="bottom"/>
            <w:hideMark/>
          </w:tcPr>
          <w:p w14:paraId="0A38C7A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Kirpa, kripa</w:t>
            </w:r>
          </w:p>
        </w:tc>
        <w:tc>
          <w:tcPr>
            <w:tcW w:w="1686" w:type="pct"/>
            <w:shd w:val="clear" w:color="auto" w:fill="auto"/>
            <w:noWrap/>
            <w:vAlign w:val="bottom"/>
            <w:hideMark/>
          </w:tcPr>
          <w:p w14:paraId="3F51056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5041A91A" w14:textId="77777777" w:rsidTr="007629AA">
        <w:trPr>
          <w:trHeight w:val="255"/>
        </w:trPr>
        <w:tc>
          <w:tcPr>
            <w:tcW w:w="1317" w:type="pct"/>
            <w:shd w:val="clear" w:color="auto" w:fill="auto"/>
            <w:noWrap/>
            <w:vAlign w:val="bottom"/>
            <w:hideMark/>
          </w:tcPr>
          <w:p w14:paraId="63BE89FE"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Macrosolen cochinchinensis</w:t>
            </w:r>
          </w:p>
        </w:tc>
        <w:tc>
          <w:tcPr>
            <w:tcW w:w="965" w:type="pct"/>
            <w:shd w:val="clear" w:color="auto" w:fill="auto"/>
            <w:noWrap/>
            <w:vAlign w:val="bottom"/>
            <w:hideMark/>
          </w:tcPr>
          <w:p w14:paraId="1FC0B2C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Loranthaceae</w:t>
            </w:r>
          </w:p>
        </w:tc>
        <w:tc>
          <w:tcPr>
            <w:tcW w:w="1032" w:type="pct"/>
            <w:shd w:val="clear" w:color="auto" w:fill="auto"/>
            <w:noWrap/>
            <w:vAlign w:val="bottom"/>
            <w:hideMark/>
          </w:tcPr>
          <w:p w14:paraId="3E9796D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Poragassa</w:t>
            </w:r>
          </w:p>
        </w:tc>
        <w:tc>
          <w:tcPr>
            <w:tcW w:w="1686" w:type="pct"/>
            <w:shd w:val="clear" w:color="auto" w:fill="auto"/>
            <w:noWrap/>
            <w:vAlign w:val="bottom"/>
            <w:hideMark/>
          </w:tcPr>
          <w:p w14:paraId="5883B84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Woody parasite in tree crowns</w:t>
            </w:r>
          </w:p>
        </w:tc>
      </w:tr>
      <w:tr w:rsidR="007629AA" w:rsidRPr="00954991" w14:paraId="0B4898A9" w14:textId="77777777" w:rsidTr="007629AA">
        <w:trPr>
          <w:trHeight w:val="255"/>
        </w:trPr>
        <w:tc>
          <w:tcPr>
            <w:tcW w:w="1317" w:type="pct"/>
            <w:shd w:val="clear" w:color="auto" w:fill="auto"/>
            <w:noWrap/>
            <w:vAlign w:val="bottom"/>
            <w:hideMark/>
          </w:tcPr>
          <w:p w14:paraId="02012975"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Mallotus repandus</w:t>
            </w:r>
          </w:p>
        </w:tc>
        <w:tc>
          <w:tcPr>
            <w:tcW w:w="965" w:type="pct"/>
            <w:shd w:val="clear" w:color="auto" w:fill="auto"/>
            <w:noWrap/>
            <w:vAlign w:val="bottom"/>
            <w:hideMark/>
          </w:tcPr>
          <w:p w14:paraId="01A02D4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Euphorbiaceae</w:t>
            </w:r>
          </w:p>
        </w:tc>
        <w:tc>
          <w:tcPr>
            <w:tcW w:w="1032" w:type="pct"/>
            <w:shd w:val="clear" w:color="auto" w:fill="auto"/>
            <w:noWrap/>
            <w:vAlign w:val="bottom"/>
            <w:hideMark/>
          </w:tcPr>
          <w:p w14:paraId="78F579A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Bon notoy</w:t>
            </w:r>
          </w:p>
        </w:tc>
        <w:tc>
          <w:tcPr>
            <w:tcW w:w="1686" w:type="pct"/>
            <w:shd w:val="clear" w:color="auto" w:fill="auto"/>
            <w:noWrap/>
            <w:vAlign w:val="bottom"/>
            <w:hideMark/>
          </w:tcPr>
          <w:p w14:paraId="7C48AE0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Scandent shrub</w:t>
            </w:r>
          </w:p>
        </w:tc>
      </w:tr>
      <w:tr w:rsidR="007629AA" w:rsidRPr="00954991" w14:paraId="05E37587" w14:textId="77777777" w:rsidTr="007629AA">
        <w:trPr>
          <w:trHeight w:val="255"/>
        </w:trPr>
        <w:tc>
          <w:tcPr>
            <w:tcW w:w="1317" w:type="pct"/>
            <w:shd w:val="clear" w:color="auto" w:fill="auto"/>
            <w:noWrap/>
            <w:vAlign w:val="bottom"/>
            <w:hideMark/>
          </w:tcPr>
          <w:p w14:paraId="7B1550B3"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Macuna gigantea</w:t>
            </w:r>
          </w:p>
        </w:tc>
        <w:tc>
          <w:tcPr>
            <w:tcW w:w="965" w:type="pct"/>
            <w:shd w:val="clear" w:color="auto" w:fill="auto"/>
            <w:noWrap/>
            <w:vAlign w:val="bottom"/>
            <w:hideMark/>
          </w:tcPr>
          <w:p w14:paraId="7BC5E3E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Leguminosae</w:t>
            </w:r>
          </w:p>
        </w:tc>
        <w:tc>
          <w:tcPr>
            <w:tcW w:w="1032" w:type="pct"/>
            <w:shd w:val="clear" w:color="auto" w:fill="auto"/>
            <w:noWrap/>
            <w:vAlign w:val="bottom"/>
            <w:hideMark/>
          </w:tcPr>
          <w:p w14:paraId="71C4FEF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Doyal</w:t>
            </w:r>
          </w:p>
        </w:tc>
        <w:tc>
          <w:tcPr>
            <w:tcW w:w="1686" w:type="pct"/>
            <w:shd w:val="clear" w:color="auto" w:fill="auto"/>
            <w:noWrap/>
            <w:vAlign w:val="bottom"/>
            <w:hideMark/>
          </w:tcPr>
          <w:p w14:paraId="2D753E4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Climber</w:t>
            </w:r>
          </w:p>
        </w:tc>
      </w:tr>
      <w:tr w:rsidR="007629AA" w:rsidRPr="00954991" w14:paraId="03ED0439" w14:textId="77777777" w:rsidTr="007629AA">
        <w:trPr>
          <w:trHeight w:val="255"/>
        </w:trPr>
        <w:tc>
          <w:tcPr>
            <w:tcW w:w="1317" w:type="pct"/>
            <w:shd w:val="clear" w:color="auto" w:fill="auto"/>
            <w:noWrap/>
            <w:vAlign w:val="bottom"/>
            <w:hideMark/>
          </w:tcPr>
          <w:p w14:paraId="02206AF4"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Myriostachya wightiana</w:t>
            </w:r>
          </w:p>
        </w:tc>
        <w:tc>
          <w:tcPr>
            <w:tcW w:w="965" w:type="pct"/>
            <w:shd w:val="clear" w:color="auto" w:fill="auto"/>
            <w:noWrap/>
            <w:vAlign w:val="bottom"/>
            <w:hideMark/>
          </w:tcPr>
          <w:p w14:paraId="30B3BAE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Gramineae</w:t>
            </w:r>
          </w:p>
        </w:tc>
        <w:tc>
          <w:tcPr>
            <w:tcW w:w="1032" w:type="pct"/>
            <w:shd w:val="clear" w:color="auto" w:fill="auto"/>
            <w:noWrap/>
            <w:vAlign w:val="bottom"/>
            <w:hideMark/>
          </w:tcPr>
          <w:p w14:paraId="7A1511F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Dhanshi</w:t>
            </w:r>
          </w:p>
        </w:tc>
        <w:tc>
          <w:tcPr>
            <w:tcW w:w="1686" w:type="pct"/>
            <w:shd w:val="clear" w:color="auto" w:fill="auto"/>
            <w:noWrap/>
            <w:vAlign w:val="bottom"/>
            <w:hideMark/>
          </w:tcPr>
          <w:p w14:paraId="155F4BD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Grass, common new accretions</w:t>
            </w:r>
          </w:p>
        </w:tc>
      </w:tr>
      <w:tr w:rsidR="007629AA" w:rsidRPr="00954991" w14:paraId="24F1FCDA" w14:textId="77777777" w:rsidTr="007629AA">
        <w:trPr>
          <w:trHeight w:val="255"/>
        </w:trPr>
        <w:tc>
          <w:tcPr>
            <w:tcW w:w="1317" w:type="pct"/>
            <w:shd w:val="clear" w:color="auto" w:fill="auto"/>
            <w:noWrap/>
            <w:vAlign w:val="bottom"/>
            <w:hideMark/>
          </w:tcPr>
          <w:p w14:paraId="36C7AA04"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Nypa fruticans</w:t>
            </w:r>
          </w:p>
        </w:tc>
        <w:tc>
          <w:tcPr>
            <w:tcW w:w="965" w:type="pct"/>
            <w:shd w:val="clear" w:color="auto" w:fill="auto"/>
            <w:noWrap/>
            <w:vAlign w:val="bottom"/>
            <w:hideMark/>
          </w:tcPr>
          <w:p w14:paraId="24D234D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Palmae</w:t>
            </w:r>
          </w:p>
        </w:tc>
        <w:tc>
          <w:tcPr>
            <w:tcW w:w="1032" w:type="pct"/>
            <w:shd w:val="clear" w:color="auto" w:fill="auto"/>
            <w:noWrap/>
            <w:vAlign w:val="bottom"/>
            <w:hideMark/>
          </w:tcPr>
          <w:p w14:paraId="2F4210B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Golpata</w:t>
            </w:r>
          </w:p>
        </w:tc>
        <w:tc>
          <w:tcPr>
            <w:tcW w:w="1686" w:type="pct"/>
            <w:shd w:val="clear" w:color="auto" w:fill="auto"/>
            <w:noWrap/>
            <w:vAlign w:val="bottom"/>
            <w:hideMark/>
          </w:tcPr>
          <w:p w14:paraId="1487486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Palm with underground stem</w:t>
            </w:r>
          </w:p>
        </w:tc>
      </w:tr>
      <w:tr w:rsidR="007629AA" w:rsidRPr="00954991" w14:paraId="7D1B2DCD" w14:textId="77777777" w:rsidTr="007629AA">
        <w:trPr>
          <w:trHeight w:val="255"/>
        </w:trPr>
        <w:tc>
          <w:tcPr>
            <w:tcW w:w="1317" w:type="pct"/>
            <w:shd w:val="clear" w:color="auto" w:fill="auto"/>
            <w:noWrap/>
            <w:vAlign w:val="bottom"/>
            <w:hideMark/>
          </w:tcPr>
          <w:p w14:paraId="727DF1B6"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Pandanus foetidus</w:t>
            </w:r>
          </w:p>
        </w:tc>
        <w:tc>
          <w:tcPr>
            <w:tcW w:w="965" w:type="pct"/>
            <w:shd w:val="clear" w:color="auto" w:fill="auto"/>
            <w:noWrap/>
            <w:vAlign w:val="bottom"/>
            <w:hideMark/>
          </w:tcPr>
          <w:p w14:paraId="64AECDF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Pandanaceae</w:t>
            </w:r>
          </w:p>
        </w:tc>
        <w:tc>
          <w:tcPr>
            <w:tcW w:w="1032" w:type="pct"/>
            <w:shd w:val="clear" w:color="auto" w:fill="auto"/>
            <w:noWrap/>
            <w:vAlign w:val="bottom"/>
            <w:hideMark/>
          </w:tcPr>
          <w:p w14:paraId="2121ABA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Kewa katta</w:t>
            </w:r>
          </w:p>
        </w:tc>
        <w:tc>
          <w:tcPr>
            <w:tcW w:w="1686" w:type="pct"/>
            <w:shd w:val="clear" w:color="auto" w:fill="auto"/>
            <w:noWrap/>
            <w:vAlign w:val="bottom"/>
            <w:hideMark/>
          </w:tcPr>
          <w:p w14:paraId="23C2A40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Prickly succulent screw pine</w:t>
            </w:r>
          </w:p>
        </w:tc>
      </w:tr>
      <w:tr w:rsidR="007629AA" w:rsidRPr="00954991" w14:paraId="66091F59" w14:textId="77777777" w:rsidTr="007629AA">
        <w:trPr>
          <w:trHeight w:val="255"/>
        </w:trPr>
        <w:tc>
          <w:tcPr>
            <w:tcW w:w="1317" w:type="pct"/>
            <w:shd w:val="clear" w:color="auto" w:fill="auto"/>
            <w:noWrap/>
            <w:vAlign w:val="bottom"/>
            <w:hideMark/>
          </w:tcPr>
          <w:p w14:paraId="16B91773"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Petunga roxburghii</w:t>
            </w:r>
          </w:p>
        </w:tc>
        <w:tc>
          <w:tcPr>
            <w:tcW w:w="965" w:type="pct"/>
            <w:shd w:val="clear" w:color="auto" w:fill="auto"/>
            <w:noWrap/>
            <w:vAlign w:val="bottom"/>
            <w:hideMark/>
          </w:tcPr>
          <w:p w14:paraId="55C5418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Rubiaceae</w:t>
            </w:r>
          </w:p>
        </w:tc>
        <w:tc>
          <w:tcPr>
            <w:tcW w:w="1032" w:type="pct"/>
            <w:shd w:val="clear" w:color="auto" w:fill="auto"/>
            <w:noWrap/>
            <w:vAlign w:val="bottom"/>
            <w:hideMark/>
          </w:tcPr>
          <w:p w14:paraId="0B71004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Narikili</w:t>
            </w:r>
          </w:p>
        </w:tc>
        <w:tc>
          <w:tcPr>
            <w:tcW w:w="1686" w:type="pct"/>
            <w:shd w:val="clear" w:color="auto" w:fill="auto"/>
            <w:noWrap/>
            <w:vAlign w:val="bottom"/>
            <w:hideMark/>
          </w:tcPr>
          <w:p w14:paraId="0924DB9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7B462EC0" w14:textId="77777777" w:rsidTr="007629AA">
        <w:trPr>
          <w:trHeight w:val="255"/>
        </w:trPr>
        <w:tc>
          <w:tcPr>
            <w:tcW w:w="1317" w:type="pct"/>
            <w:shd w:val="clear" w:color="auto" w:fill="auto"/>
            <w:noWrap/>
            <w:vAlign w:val="bottom"/>
            <w:hideMark/>
          </w:tcPr>
          <w:p w14:paraId="07047DF7"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Phoenix paludosa</w:t>
            </w:r>
          </w:p>
        </w:tc>
        <w:tc>
          <w:tcPr>
            <w:tcW w:w="965" w:type="pct"/>
            <w:shd w:val="clear" w:color="auto" w:fill="auto"/>
            <w:noWrap/>
            <w:vAlign w:val="bottom"/>
            <w:hideMark/>
          </w:tcPr>
          <w:p w14:paraId="52611E0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Palmae</w:t>
            </w:r>
          </w:p>
        </w:tc>
        <w:tc>
          <w:tcPr>
            <w:tcW w:w="1032" w:type="pct"/>
            <w:shd w:val="clear" w:color="auto" w:fill="auto"/>
            <w:noWrap/>
            <w:vAlign w:val="bottom"/>
            <w:hideMark/>
          </w:tcPr>
          <w:p w14:paraId="72CA06A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Hantal</w:t>
            </w:r>
          </w:p>
        </w:tc>
        <w:tc>
          <w:tcPr>
            <w:tcW w:w="1686" w:type="pct"/>
            <w:shd w:val="clear" w:color="auto" w:fill="auto"/>
            <w:noWrap/>
            <w:vAlign w:val="bottom"/>
            <w:hideMark/>
          </w:tcPr>
          <w:p w14:paraId="4B6EF8A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Thorny palm</w:t>
            </w:r>
          </w:p>
        </w:tc>
      </w:tr>
      <w:tr w:rsidR="007629AA" w:rsidRPr="00954991" w14:paraId="11CC5607" w14:textId="77777777" w:rsidTr="007629AA">
        <w:trPr>
          <w:trHeight w:val="255"/>
        </w:trPr>
        <w:tc>
          <w:tcPr>
            <w:tcW w:w="1317" w:type="pct"/>
            <w:shd w:val="clear" w:color="auto" w:fill="auto"/>
            <w:noWrap/>
            <w:vAlign w:val="bottom"/>
            <w:hideMark/>
          </w:tcPr>
          <w:p w14:paraId="4E7C8744"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Phragmites kakra</w:t>
            </w:r>
          </w:p>
        </w:tc>
        <w:tc>
          <w:tcPr>
            <w:tcW w:w="965" w:type="pct"/>
            <w:shd w:val="clear" w:color="auto" w:fill="auto"/>
            <w:noWrap/>
            <w:vAlign w:val="bottom"/>
            <w:hideMark/>
          </w:tcPr>
          <w:p w14:paraId="1A5E1DF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Gramineae</w:t>
            </w:r>
          </w:p>
        </w:tc>
        <w:tc>
          <w:tcPr>
            <w:tcW w:w="1032" w:type="pct"/>
            <w:shd w:val="clear" w:color="auto" w:fill="auto"/>
            <w:noWrap/>
            <w:vAlign w:val="bottom"/>
            <w:hideMark/>
          </w:tcPr>
          <w:p w14:paraId="27AF38A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Nol kagra</w:t>
            </w:r>
          </w:p>
        </w:tc>
        <w:tc>
          <w:tcPr>
            <w:tcW w:w="1686" w:type="pct"/>
            <w:shd w:val="clear" w:color="auto" w:fill="auto"/>
            <w:noWrap/>
            <w:vAlign w:val="bottom"/>
            <w:hideMark/>
          </w:tcPr>
          <w:p w14:paraId="081E69C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Grass</w:t>
            </w:r>
          </w:p>
        </w:tc>
      </w:tr>
      <w:tr w:rsidR="007629AA" w:rsidRPr="00954991" w14:paraId="605E0225" w14:textId="77777777" w:rsidTr="007629AA">
        <w:trPr>
          <w:trHeight w:val="255"/>
        </w:trPr>
        <w:tc>
          <w:tcPr>
            <w:tcW w:w="1317" w:type="pct"/>
            <w:shd w:val="clear" w:color="auto" w:fill="auto"/>
            <w:noWrap/>
            <w:vAlign w:val="bottom"/>
            <w:hideMark/>
          </w:tcPr>
          <w:p w14:paraId="670D0B81"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Pongamia pinnata</w:t>
            </w:r>
          </w:p>
        </w:tc>
        <w:tc>
          <w:tcPr>
            <w:tcW w:w="965" w:type="pct"/>
            <w:shd w:val="clear" w:color="auto" w:fill="auto"/>
            <w:noWrap/>
            <w:vAlign w:val="bottom"/>
            <w:hideMark/>
          </w:tcPr>
          <w:p w14:paraId="7A7F403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Leguminosae</w:t>
            </w:r>
          </w:p>
        </w:tc>
        <w:tc>
          <w:tcPr>
            <w:tcW w:w="1032" w:type="pct"/>
            <w:shd w:val="clear" w:color="auto" w:fill="auto"/>
            <w:noWrap/>
            <w:vAlign w:val="bottom"/>
            <w:hideMark/>
          </w:tcPr>
          <w:p w14:paraId="7ECF241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Karanj, karanja</w:t>
            </w:r>
          </w:p>
        </w:tc>
        <w:tc>
          <w:tcPr>
            <w:tcW w:w="1686" w:type="pct"/>
            <w:shd w:val="clear" w:color="auto" w:fill="auto"/>
            <w:noWrap/>
            <w:vAlign w:val="bottom"/>
            <w:hideMark/>
          </w:tcPr>
          <w:p w14:paraId="6BA97E4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41E7F51F" w14:textId="77777777" w:rsidTr="007629AA">
        <w:trPr>
          <w:trHeight w:val="255"/>
        </w:trPr>
        <w:tc>
          <w:tcPr>
            <w:tcW w:w="1317" w:type="pct"/>
            <w:shd w:val="clear" w:color="auto" w:fill="auto"/>
            <w:noWrap/>
            <w:vAlign w:val="bottom"/>
            <w:hideMark/>
          </w:tcPr>
          <w:p w14:paraId="118520A2"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Premna corymbosa</w:t>
            </w:r>
          </w:p>
        </w:tc>
        <w:tc>
          <w:tcPr>
            <w:tcW w:w="965" w:type="pct"/>
            <w:shd w:val="clear" w:color="auto" w:fill="auto"/>
            <w:noWrap/>
            <w:vAlign w:val="bottom"/>
            <w:hideMark/>
          </w:tcPr>
          <w:p w14:paraId="3B419C8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Verbenaceae</w:t>
            </w:r>
          </w:p>
        </w:tc>
        <w:tc>
          <w:tcPr>
            <w:tcW w:w="1032" w:type="pct"/>
            <w:shd w:val="clear" w:color="auto" w:fill="auto"/>
            <w:noWrap/>
            <w:vAlign w:val="bottom"/>
            <w:hideMark/>
          </w:tcPr>
          <w:p w14:paraId="5F1DB66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Serpoli, setpoli</w:t>
            </w:r>
          </w:p>
        </w:tc>
        <w:tc>
          <w:tcPr>
            <w:tcW w:w="1686" w:type="pct"/>
            <w:shd w:val="clear" w:color="auto" w:fill="auto"/>
            <w:noWrap/>
            <w:vAlign w:val="bottom"/>
            <w:hideMark/>
          </w:tcPr>
          <w:p w14:paraId="11ECBBA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Shrub or small tree</w:t>
            </w:r>
          </w:p>
        </w:tc>
      </w:tr>
      <w:tr w:rsidR="007629AA" w:rsidRPr="00954991" w14:paraId="10842549" w14:textId="77777777" w:rsidTr="007629AA">
        <w:trPr>
          <w:trHeight w:val="255"/>
        </w:trPr>
        <w:tc>
          <w:tcPr>
            <w:tcW w:w="1317" w:type="pct"/>
            <w:shd w:val="clear" w:color="auto" w:fill="auto"/>
            <w:noWrap/>
            <w:vAlign w:val="bottom"/>
            <w:hideMark/>
          </w:tcPr>
          <w:p w14:paraId="7AB37EF9"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Rhizophora mucronata</w:t>
            </w:r>
          </w:p>
        </w:tc>
        <w:tc>
          <w:tcPr>
            <w:tcW w:w="965" w:type="pct"/>
            <w:shd w:val="clear" w:color="auto" w:fill="auto"/>
            <w:noWrap/>
            <w:vAlign w:val="bottom"/>
            <w:hideMark/>
          </w:tcPr>
          <w:p w14:paraId="531B190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Rhizoporaceae</w:t>
            </w:r>
          </w:p>
        </w:tc>
        <w:tc>
          <w:tcPr>
            <w:tcW w:w="1032" w:type="pct"/>
            <w:shd w:val="clear" w:color="auto" w:fill="auto"/>
            <w:noWrap/>
            <w:vAlign w:val="bottom"/>
            <w:hideMark/>
          </w:tcPr>
          <w:p w14:paraId="519D1F0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Garjan, jhanna</w:t>
            </w:r>
          </w:p>
        </w:tc>
        <w:tc>
          <w:tcPr>
            <w:tcW w:w="1686" w:type="pct"/>
            <w:shd w:val="clear" w:color="auto" w:fill="auto"/>
            <w:noWrap/>
            <w:vAlign w:val="bottom"/>
            <w:hideMark/>
          </w:tcPr>
          <w:p w14:paraId="13BB38F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 with still roots</w:t>
            </w:r>
          </w:p>
        </w:tc>
      </w:tr>
      <w:tr w:rsidR="007629AA" w:rsidRPr="00954991" w14:paraId="3BA0032A" w14:textId="77777777" w:rsidTr="007629AA">
        <w:trPr>
          <w:trHeight w:val="255"/>
        </w:trPr>
        <w:tc>
          <w:tcPr>
            <w:tcW w:w="1317" w:type="pct"/>
            <w:shd w:val="clear" w:color="auto" w:fill="auto"/>
            <w:noWrap/>
            <w:vAlign w:val="bottom"/>
            <w:hideMark/>
          </w:tcPr>
          <w:p w14:paraId="389709AF"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Salacia chinensis</w:t>
            </w:r>
          </w:p>
        </w:tc>
        <w:tc>
          <w:tcPr>
            <w:tcW w:w="965" w:type="pct"/>
            <w:shd w:val="clear" w:color="auto" w:fill="auto"/>
            <w:noWrap/>
            <w:vAlign w:val="bottom"/>
            <w:hideMark/>
          </w:tcPr>
          <w:p w14:paraId="155B3FD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Celastraceae</w:t>
            </w:r>
          </w:p>
        </w:tc>
        <w:tc>
          <w:tcPr>
            <w:tcW w:w="1032" w:type="pct"/>
            <w:shd w:val="clear" w:color="auto" w:fill="auto"/>
            <w:noWrap/>
            <w:vAlign w:val="bottom"/>
            <w:hideMark/>
          </w:tcPr>
          <w:p w14:paraId="68ACD69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Choyt barai</w:t>
            </w:r>
          </w:p>
        </w:tc>
        <w:tc>
          <w:tcPr>
            <w:tcW w:w="1686" w:type="pct"/>
            <w:shd w:val="clear" w:color="auto" w:fill="auto"/>
            <w:noWrap/>
            <w:vAlign w:val="bottom"/>
            <w:hideMark/>
          </w:tcPr>
          <w:p w14:paraId="49B18DF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4AED4145" w14:textId="77777777" w:rsidTr="007629AA">
        <w:trPr>
          <w:trHeight w:val="255"/>
        </w:trPr>
        <w:tc>
          <w:tcPr>
            <w:tcW w:w="1317" w:type="pct"/>
            <w:shd w:val="clear" w:color="auto" w:fill="auto"/>
            <w:noWrap/>
            <w:vAlign w:val="bottom"/>
            <w:hideMark/>
          </w:tcPr>
          <w:p w14:paraId="04A63236"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Sarcolobus globosus</w:t>
            </w:r>
          </w:p>
        </w:tc>
        <w:tc>
          <w:tcPr>
            <w:tcW w:w="965" w:type="pct"/>
            <w:shd w:val="clear" w:color="auto" w:fill="auto"/>
            <w:noWrap/>
            <w:vAlign w:val="bottom"/>
            <w:hideMark/>
          </w:tcPr>
          <w:p w14:paraId="76E0EDD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Asclepiadaceae</w:t>
            </w:r>
          </w:p>
        </w:tc>
        <w:tc>
          <w:tcPr>
            <w:tcW w:w="1032" w:type="pct"/>
            <w:shd w:val="clear" w:color="auto" w:fill="auto"/>
            <w:noWrap/>
            <w:vAlign w:val="bottom"/>
            <w:hideMark/>
          </w:tcPr>
          <w:p w14:paraId="2E1097F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Bowali lota</w:t>
            </w:r>
          </w:p>
        </w:tc>
        <w:tc>
          <w:tcPr>
            <w:tcW w:w="1686" w:type="pct"/>
            <w:shd w:val="clear" w:color="auto" w:fill="auto"/>
            <w:noWrap/>
            <w:vAlign w:val="bottom"/>
            <w:hideMark/>
          </w:tcPr>
          <w:p w14:paraId="4DA1956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Climber</w:t>
            </w:r>
          </w:p>
        </w:tc>
      </w:tr>
      <w:tr w:rsidR="007629AA" w:rsidRPr="00954991" w14:paraId="5D8AD648" w14:textId="77777777" w:rsidTr="007629AA">
        <w:trPr>
          <w:trHeight w:val="255"/>
        </w:trPr>
        <w:tc>
          <w:tcPr>
            <w:tcW w:w="1317" w:type="pct"/>
            <w:shd w:val="clear" w:color="auto" w:fill="auto"/>
            <w:noWrap/>
            <w:vAlign w:val="bottom"/>
            <w:hideMark/>
          </w:tcPr>
          <w:p w14:paraId="0AEDDE65"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Sonneratia caseolaris</w:t>
            </w:r>
          </w:p>
        </w:tc>
        <w:tc>
          <w:tcPr>
            <w:tcW w:w="965" w:type="pct"/>
            <w:shd w:val="clear" w:color="auto" w:fill="auto"/>
            <w:noWrap/>
            <w:vAlign w:val="bottom"/>
            <w:hideMark/>
          </w:tcPr>
          <w:p w14:paraId="62797280"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Sonneratiaceae</w:t>
            </w:r>
          </w:p>
        </w:tc>
        <w:tc>
          <w:tcPr>
            <w:tcW w:w="1032" w:type="pct"/>
            <w:shd w:val="clear" w:color="auto" w:fill="auto"/>
            <w:noWrap/>
            <w:vAlign w:val="bottom"/>
            <w:hideMark/>
          </w:tcPr>
          <w:p w14:paraId="682A7FF9"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Choyla, ora, soyla</w:t>
            </w:r>
          </w:p>
        </w:tc>
        <w:tc>
          <w:tcPr>
            <w:tcW w:w="1686" w:type="pct"/>
            <w:shd w:val="clear" w:color="auto" w:fill="auto"/>
            <w:noWrap/>
            <w:vAlign w:val="bottom"/>
            <w:hideMark/>
          </w:tcPr>
          <w:p w14:paraId="417C6DBE"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7659578B" w14:textId="77777777" w:rsidTr="007629AA">
        <w:trPr>
          <w:trHeight w:val="255"/>
        </w:trPr>
        <w:tc>
          <w:tcPr>
            <w:tcW w:w="1317" w:type="pct"/>
            <w:shd w:val="clear" w:color="auto" w:fill="auto"/>
            <w:noWrap/>
            <w:vAlign w:val="bottom"/>
            <w:hideMark/>
          </w:tcPr>
          <w:p w14:paraId="324B7434"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Sonneratia apetala</w:t>
            </w:r>
          </w:p>
        </w:tc>
        <w:tc>
          <w:tcPr>
            <w:tcW w:w="965" w:type="pct"/>
            <w:shd w:val="clear" w:color="auto" w:fill="auto"/>
            <w:noWrap/>
            <w:vAlign w:val="bottom"/>
            <w:hideMark/>
          </w:tcPr>
          <w:p w14:paraId="13B5C5E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Sonneratiaceae</w:t>
            </w:r>
          </w:p>
        </w:tc>
        <w:tc>
          <w:tcPr>
            <w:tcW w:w="1032" w:type="pct"/>
            <w:shd w:val="clear" w:color="auto" w:fill="auto"/>
            <w:noWrap/>
            <w:vAlign w:val="bottom"/>
            <w:hideMark/>
          </w:tcPr>
          <w:p w14:paraId="3F75448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Keora</w:t>
            </w:r>
          </w:p>
        </w:tc>
        <w:tc>
          <w:tcPr>
            <w:tcW w:w="1686" w:type="pct"/>
            <w:shd w:val="clear" w:color="auto" w:fill="auto"/>
            <w:noWrap/>
            <w:vAlign w:val="bottom"/>
            <w:hideMark/>
          </w:tcPr>
          <w:p w14:paraId="10D27EDB"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w:t>
            </w:r>
          </w:p>
        </w:tc>
      </w:tr>
      <w:tr w:rsidR="007629AA" w:rsidRPr="00954991" w14:paraId="0840FDEB" w14:textId="77777777" w:rsidTr="007629AA">
        <w:trPr>
          <w:trHeight w:val="255"/>
        </w:trPr>
        <w:tc>
          <w:tcPr>
            <w:tcW w:w="1317" w:type="pct"/>
            <w:shd w:val="clear" w:color="auto" w:fill="auto"/>
            <w:noWrap/>
            <w:vAlign w:val="bottom"/>
            <w:hideMark/>
          </w:tcPr>
          <w:p w14:paraId="5C807458"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Stenochlaena palustris</w:t>
            </w:r>
          </w:p>
        </w:tc>
        <w:tc>
          <w:tcPr>
            <w:tcW w:w="965" w:type="pct"/>
            <w:shd w:val="clear" w:color="auto" w:fill="auto"/>
            <w:noWrap/>
            <w:vAlign w:val="bottom"/>
            <w:hideMark/>
          </w:tcPr>
          <w:p w14:paraId="46FC2FC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Blechnaceae</w:t>
            </w:r>
          </w:p>
        </w:tc>
        <w:tc>
          <w:tcPr>
            <w:tcW w:w="1032" w:type="pct"/>
            <w:shd w:val="clear" w:color="auto" w:fill="auto"/>
            <w:noWrap/>
            <w:vAlign w:val="bottom"/>
            <w:hideMark/>
          </w:tcPr>
          <w:p w14:paraId="53C0EC82"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Deki tola</w:t>
            </w:r>
          </w:p>
        </w:tc>
        <w:tc>
          <w:tcPr>
            <w:tcW w:w="1686" w:type="pct"/>
            <w:shd w:val="clear" w:color="auto" w:fill="auto"/>
            <w:noWrap/>
            <w:vAlign w:val="bottom"/>
            <w:hideMark/>
          </w:tcPr>
          <w:p w14:paraId="2B3E188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Climbing fern</w:t>
            </w:r>
          </w:p>
        </w:tc>
      </w:tr>
      <w:tr w:rsidR="007629AA" w:rsidRPr="00954991" w14:paraId="50B0925A" w14:textId="77777777" w:rsidTr="007629AA">
        <w:trPr>
          <w:trHeight w:val="255"/>
        </w:trPr>
        <w:tc>
          <w:tcPr>
            <w:tcW w:w="1317" w:type="pct"/>
            <w:shd w:val="clear" w:color="auto" w:fill="auto"/>
            <w:noWrap/>
            <w:vAlign w:val="bottom"/>
            <w:hideMark/>
          </w:tcPr>
          <w:p w14:paraId="4059DD4A"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Tamarix indica</w:t>
            </w:r>
          </w:p>
        </w:tc>
        <w:tc>
          <w:tcPr>
            <w:tcW w:w="965" w:type="pct"/>
            <w:shd w:val="clear" w:color="auto" w:fill="auto"/>
            <w:noWrap/>
            <w:vAlign w:val="bottom"/>
            <w:hideMark/>
          </w:tcPr>
          <w:p w14:paraId="528B2D35"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Tamaricaceae</w:t>
            </w:r>
          </w:p>
        </w:tc>
        <w:tc>
          <w:tcPr>
            <w:tcW w:w="1032" w:type="pct"/>
            <w:shd w:val="clear" w:color="auto" w:fill="auto"/>
            <w:noWrap/>
            <w:vAlign w:val="bottom"/>
            <w:hideMark/>
          </w:tcPr>
          <w:p w14:paraId="4052357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Jhao, nonajhao</w:t>
            </w:r>
          </w:p>
        </w:tc>
        <w:tc>
          <w:tcPr>
            <w:tcW w:w="1686" w:type="pct"/>
            <w:shd w:val="clear" w:color="auto" w:fill="auto"/>
            <w:noWrap/>
            <w:vAlign w:val="bottom"/>
            <w:hideMark/>
          </w:tcPr>
          <w:p w14:paraId="2CDA6063"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64054D26" w14:textId="77777777" w:rsidTr="007629AA">
        <w:trPr>
          <w:trHeight w:val="255"/>
        </w:trPr>
        <w:tc>
          <w:tcPr>
            <w:tcW w:w="1317" w:type="pct"/>
            <w:shd w:val="clear" w:color="auto" w:fill="auto"/>
            <w:noWrap/>
            <w:vAlign w:val="bottom"/>
            <w:hideMark/>
          </w:tcPr>
          <w:p w14:paraId="20EB5F1D"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Tetrastigma bracteolatum</w:t>
            </w:r>
          </w:p>
        </w:tc>
        <w:tc>
          <w:tcPr>
            <w:tcW w:w="965" w:type="pct"/>
            <w:shd w:val="clear" w:color="auto" w:fill="auto"/>
            <w:noWrap/>
            <w:vAlign w:val="bottom"/>
            <w:hideMark/>
          </w:tcPr>
          <w:p w14:paraId="00AC9BE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Vitidiaceae</w:t>
            </w:r>
          </w:p>
        </w:tc>
        <w:tc>
          <w:tcPr>
            <w:tcW w:w="1032" w:type="pct"/>
            <w:shd w:val="clear" w:color="auto" w:fill="auto"/>
            <w:noWrap/>
            <w:vAlign w:val="bottom"/>
            <w:hideMark/>
          </w:tcPr>
          <w:p w14:paraId="78E5A184"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Golgoti lota</w:t>
            </w:r>
          </w:p>
        </w:tc>
        <w:tc>
          <w:tcPr>
            <w:tcW w:w="1686" w:type="pct"/>
            <w:shd w:val="clear" w:color="auto" w:fill="auto"/>
            <w:noWrap/>
            <w:vAlign w:val="bottom"/>
            <w:hideMark/>
          </w:tcPr>
          <w:p w14:paraId="1C72326D"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Climber</w:t>
            </w:r>
          </w:p>
        </w:tc>
      </w:tr>
      <w:tr w:rsidR="007629AA" w:rsidRPr="00954991" w14:paraId="3C9B2509" w14:textId="77777777" w:rsidTr="007629AA">
        <w:trPr>
          <w:trHeight w:val="255"/>
        </w:trPr>
        <w:tc>
          <w:tcPr>
            <w:tcW w:w="1317" w:type="pct"/>
            <w:shd w:val="clear" w:color="auto" w:fill="auto"/>
            <w:noWrap/>
            <w:vAlign w:val="bottom"/>
            <w:hideMark/>
          </w:tcPr>
          <w:p w14:paraId="3A6D8492"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Thunbergia sp.</w:t>
            </w:r>
          </w:p>
        </w:tc>
        <w:tc>
          <w:tcPr>
            <w:tcW w:w="965" w:type="pct"/>
            <w:shd w:val="clear" w:color="auto" w:fill="auto"/>
            <w:noWrap/>
            <w:vAlign w:val="bottom"/>
            <w:hideMark/>
          </w:tcPr>
          <w:p w14:paraId="16839FB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Thunbergiaceae</w:t>
            </w:r>
          </w:p>
        </w:tc>
        <w:tc>
          <w:tcPr>
            <w:tcW w:w="1032" w:type="pct"/>
            <w:shd w:val="clear" w:color="auto" w:fill="auto"/>
            <w:noWrap/>
            <w:vAlign w:val="bottom"/>
            <w:hideMark/>
          </w:tcPr>
          <w:p w14:paraId="5294198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Jermani lota</w:t>
            </w:r>
          </w:p>
        </w:tc>
        <w:tc>
          <w:tcPr>
            <w:tcW w:w="1686" w:type="pct"/>
            <w:shd w:val="clear" w:color="auto" w:fill="auto"/>
            <w:noWrap/>
            <w:vAlign w:val="bottom"/>
            <w:hideMark/>
          </w:tcPr>
          <w:p w14:paraId="16A46A9F"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Climber</w:t>
            </w:r>
          </w:p>
        </w:tc>
      </w:tr>
      <w:tr w:rsidR="007629AA" w:rsidRPr="00954991" w14:paraId="045544C5" w14:textId="77777777" w:rsidTr="007629AA">
        <w:trPr>
          <w:trHeight w:val="255"/>
        </w:trPr>
        <w:tc>
          <w:tcPr>
            <w:tcW w:w="1317" w:type="pct"/>
            <w:shd w:val="clear" w:color="auto" w:fill="auto"/>
            <w:noWrap/>
            <w:vAlign w:val="bottom"/>
            <w:hideMark/>
          </w:tcPr>
          <w:p w14:paraId="26E8AADB"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Viscum monoicum</w:t>
            </w:r>
          </w:p>
        </w:tc>
        <w:tc>
          <w:tcPr>
            <w:tcW w:w="965" w:type="pct"/>
            <w:shd w:val="clear" w:color="auto" w:fill="auto"/>
            <w:noWrap/>
            <w:vAlign w:val="bottom"/>
            <w:hideMark/>
          </w:tcPr>
          <w:p w14:paraId="46EF4C34"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Loranthaceae</w:t>
            </w:r>
          </w:p>
        </w:tc>
        <w:tc>
          <w:tcPr>
            <w:tcW w:w="1032" w:type="pct"/>
            <w:shd w:val="clear" w:color="auto" w:fill="auto"/>
            <w:noWrap/>
            <w:vAlign w:val="bottom"/>
            <w:hideMark/>
          </w:tcPr>
          <w:p w14:paraId="654B4D04"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Shamu lota</w:t>
            </w:r>
          </w:p>
        </w:tc>
        <w:tc>
          <w:tcPr>
            <w:tcW w:w="1686" w:type="pct"/>
            <w:shd w:val="clear" w:color="auto" w:fill="auto"/>
            <w:noWrap/>
            <w:vAlign w:val="bottom"/>
            <w:hideMark/>
          </w:tcPr>
          <w:p w14:paraId="14D68266"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Woody parasite in tree crowns</w:t>
            </w:r>
          </w:p>
        </w:tc>
      </w:tr>
      <w:tr w:rsidR="007629AA" w:rsidRPr="00954991" w14:paraId="48A0F922" w14:textId="77777777" w:rsidTr="007629AA">
        <w:trPr>
          <w:trHeight w:val="255"/>
        </w:trPr>
        <w:tc>
          <w:tcPr>
            <w:tcW w:w="1317" w:type="pct"/>
            <w:shd w:val="clear" w:color="auto" w:fill="auto"/>
            <w:noWrap/>
            <w:vAlign w:val="bottom"/>
            <w:hideMark/>
          </w:tcPr>
          <w:p w14:paraId="563BF881"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Xylocarpus granatum</w:t>
            </w:r>
          </w:p>
        </w:tc>
        <w:tc>
          <w:tcPr>
            <w:tcW w:w="965" w:type="pct"/>
            <w:shd w:val="clear" w:color="auto" w:fill="auto"/>
            <w:noWrap/>
            <w:vAlign w:val="bottom"/>
            <w:hideMark/>
          </w:tcPr>
          <w:p w14:paraId="55B95CE1"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Meliaceae</w:t>
            </w:r>
          </w:p>
        </w:tc>
        <w:tc>
          <w:tcPr>
            <w:tcW w:w="1032" w:type="pct"/>
            <w:shd w:val="clear" w:color="auto" w:fill="auto"/>
            <w:noWrap/>
            <w:vAlign w:val="bottom"/>
            <w:hideMark/>
          </w:tcPr>
          <w:p w14:paraId="432D12C8"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Dhundul</w:t>
            </w:r>
          </w:p>
        </w:tc>
        <w:tc>
          <w:tcPr>
            <w:tcW w:w="1686" w:type="pct"/>
            <w:shd w:val="clear" w:color="auto" w:fill="auto"/>
            <w:noWrap/>
            <w:vAlign w:val="bottom"/>
            <w:hideMark/>
          </w:tcPr>
          <w:p w14:paraId="333663D7"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Small tree</w:t>
            </w:r>
          </w:p>
        </w:tc>
      </w:tr>
      <w:tr w:rsidR="007629AA" w:rsidRPr="00954991" w14:paraId="3735CFC9" w14:textId="77777777" w:rsidTr="007629AA">
        <w:trPr>
          <w:trHeight w:val="255"/>
        </w:trPr>
        <w:tc>
          <w:tcPr>
            <w:tcW w:w="1317" w:type="pct"/>
            <w:shd w:val="clear" w:color="auto" w:fill="auto"/>
            <w:noWrap/>
            <w:vAlign w:val="bottom"/>
            <w:hideMark/>
          </w:tcPr>
          <w:p w14:paraId="628278DF" w14:textId="77777777" w:rsidR="007629AA" w:rsidRPr="00954991" w:rsidRDefault="007629AA" w:rsidP="007629AA">
            <w:pPr>
              <w:rPr>
                <w:rFonts w:ascii="Arial" w:hAnsi="Arial" w:cs="Arial"/>
                <w:i/>
                <w:iCs/>
                <w:sz w:val="20"/>
                <w:szCs w:val="20"/>
                <w:lang w:eastAsia="en-GB"/>
              </w:rPr>
            </w:pPr>
            <w:r w:rsidRPr="00954991">
              <w:rPr>
                <w:rFonts w:ascii="Arial" w:hAnsi="Arial" w:cs="Arial"/>
                <w:i/>
                <w:iCs/>
                <w:sz w:val="20"/>
                <w:szCs w:val="20"/>
                <w:lang w:eastAsia="en-GB"/>
              </w:rPr>
              <w:t>Xylocarpus mekongensis</w:t>
            </w:r>
          </w:p>
        </w:tc>
        <w:tc>
          <w:tcPr>
            <w:tcW w:w="965" w:type="pct"/>
            <w:shd w:val="clear" w:color="auto" w:fill="auto"/>
            <w:noWrap/>
            <w:vAlign w:val="bottom"/>
            <w:hideMark/>
          </w:tcPr>
          <w:p w14:paraId="4263F5F4"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Meliaceae</w:t>
            </w:r>
          </w:p>
        </w:tc>
        <w:tc>
          <w:tcPr>
            <w:tcW w:w="1032" w:type="pct"/>
            <w:shd w:val="clear" w:color="auto" w:fill="auto"/>
            <w:noWrap/>
            <w:vAlign w:val="bottom"/>
            <w:hideMark/>
          </w:tcPr>
          <w:p w14:paraId="0FDF5D8C"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Passur</w:t>
            </w:r>
          </w:p>
        </w:tc>
        <w:tc>
          <w:tcPr>
            <w:tcW w:w="1686" w:type="pct"/>
            <w:shd w:val="clear" w:color="auto" w:fill="auto"/>
            <w:noWrap/>
            <w:vAlign w:val="bottom"/>
            <w:hideMark/>
          </w:tcPr>
          <w:p w14:paraId="0714776A" w14:textId="77777777" w:rsidR="007629AA" w:rsidRPr="00954991" w:rsidRDefault="007629AA" w:rsidP="007629AA">
            <w:pPr>
              <w:rPr>
                <w:rFonts w:ascii="Arial" w:hAnsi="Arial" w:cs="Arial"/>
                <w:sz w:val="20"/>
                <w:szCs w:val="20"/>
                <w:lang w:eastAsia="en-GB"/>
              </w:rPr>
            </w:pPr>
            <w:r w:rsidRPr="00954991">
              <w:rPr>
                <w:rFonts w:ascii="Arial" w:hAnsi="Arial" w:cs="Arial"/>
                <w:sz w:val="20"/>
                <w:szCs w:val="20"/>
                <w:lang w:eastAsia="en-GB"/>
              </w:rPr>
              <w:t>Tree</w:t>
            </w:r>
          </w:p>
        </w:tc>
      </w:tr>
    </w:tbl>
    <w:p w14:paraId="2671274A" w14:textId="77777777" w:rsidR="007629AA" w:rsidRPr="00954991" w:rsidRDefault="007629AA" w:rsidP="007629AA">
      <w:pPr>
        <w:jc w:val="right"/>
        <w:rPr>
          <w:b/>
        </w:rPr>
      </w:pPr>
    </w:p>
    <w:p w14:paraId="5DFD107B" w14:textId="77777777" w:rsidR="007629AA" w:rsidRPr="00954991" w:rsidRDefault="007629AA" w:rsidP="007629AA">
      <w:pPr>
        <w:jc w:val="right"/>
        <w:rPr>
          <w:b/>
        </w:rPr>
      </w:pPr>
    </w:p>
    <w:p w14:paraId="506E2D47" w14:textId="77777777" w:rsidR="007629AA" w:rsidRPr="00954991" w:rsidRDefault="007629AA" w:rsidP="007629AA">
      <w:pPr>
        <w:jc w:val="right"/>
        <w:rPr>
          <w:b/>
        </w:rPr>
      </w:pPr>
    </w:p>
    <w:p w14:paraId="2DCBDA88" w14:textId="77777777" w:rsidR="007629AA" w:rsidRPr="00954991" w:rsidRDefault="007629AA" w:rsidP="007629AA">
      <w:pPr>
        <w:jc w:val="right"/>
        <w:rPr>
          <w:b/>
        </w:rPr>
      </w:pPr>
    </w:p>
    <w:p w14:paraId="008B4FCD" w14:textId="77777777" w:rsidR="007629AA" w:rsidRPr="00954991" w:rsidRDefault="007629AA" w:rsidP="007629AA">
      <w:pPr>
        <w:jc w:val="right"/>
        <w:rPr>
          <w:b/>
        </w:rPr>
      </w:pPr>
    </w:p>
    <w:p w14:paraId="7B812E61" w14:textId="77777777" w:rsidR="007629AA" w:rsidRPr="00954991" w:rsidRDefault="007629AA" w:rsidP="007629AA">
      <w:pPr>
        <w:jc w:val="right"/>
        <w:rPr>
          <w:b/>
        </w:rPr>
      </w:pPr>
    </w:p>
    <w:p w14:paraId="25DD4750" w14:textId="77777777" w:rsidR="007629AA" w:rsidRPr="00954991" w:rsidRDefault="007629AA" w:rsidP="007629AA">
      <w:pPr>
        <w:jc w:val="right"/>
        <w:rPr>
          <w:b/>
        </w:rPr>
      </w:pPr>
    </w:p>
    <w:p w14:paraId="350581AF" w14:textId="77777777" w:rsidR="007629AA" w:rsidRPr="00954991" w:rsidRDefault="007629AA" w:rsidP="007629AA">
      <w:pPr>
        <w:jc w:val="right"/>
        <w:rPr>
          <w:b/>
        </w:rPr>
      </w:pPr>
    </w:p>
    <w:p w14:paraId="2F4CE434" w14:textId="77777777" w:rsidR="007629AA" w:rsidRPr="00954991" w:rsidRDefault="007629AA" w:rsidP="007629AA">
      <w:pPr>
        <w:jc w:val="right"/>
        <w:rPr>
          <w:b/>
        </w:rPr>
      </w:pPr>
    </w:p>
    <w:p w14:paraId="33DB5943" w14:textId="77777777" w:rsidR="007629AA" w:rsidRPr="00954991" w:rsidRDefault="007629AA" w:rsidP="007629AA">
      <w:pPr>
        <w:jc w:val="right"/>
        <w:rPr>
          <w:b/>
        </w:rPr>
      </w:pPr>
    </w:p>
    <w:p w14:paraId="00FC25ED" w14:textId="77777777" w:rsidR="007629AA" w:rsidRPr="00954991" w:rsidRDefault="007629AA" w:rsidP="007629AA">
      <w:pPr>
        <w:jc w:val="right"/>
        <w:rPr>
          <w:b/>
        </w:rPr>
      </w:pPr>
    </w:p>
    <w:p w14:paraId="6447AC9E" w14:textId="77777777" w:rsidR="007629AA" w:rsidRPr="00954991" w:rsidRDefault="007629AA" w:rsidP="007629AA">
      <w:pPr>
        <w:jc w:val="right"/>
        <w:rPr>
          <w:b/>
        </w:rPr>
      </w:pPr>
    </w:p>
    <w:p w14:paraId="2CB61A18" w14:textId="77777777" w:rsidR="007629AA" w:rsidRPr="00954991" w:rsidRDefault="007629AA" w:rsidP="007629AA">
      <w:pPr>
        <w:jc w:val="right"/>
        <w:rPr>
          <w:b/>
        </w:rPr>
      </w:pPr>
    </w:p>
    <w:p w14:paraId="6113D0DA" w14:textId="77777777" w:rsidR="007629AA" w:rsidRPr="00954991" w:rsidRDefault="007629AA" w:rsidP="007629AA">
      <w:pPr>
        <w:jc w:val="right"/>
        <w:rPr>
          <w:b/>
        </w:rPr>
      </w:pPr>
    </w:p>
    <w:p w14:paraId="504015A2" w14:textId="77777777" w:rsidR="007629AA" w:rsidRPr="00954991" w:rsidRDefault="007629AA" w:rsidP="007629AA">
      <w:pPr>
        <w:jc w:val="right"/>
        <w:rPr>
          <w:b/>
        </w:rPr>
      </w:pPr>
    </w:p>
    <w:p w14:paraId="458ACAE8" w14:textId="77777777" w:rsidR="007629AA" w:rsidRPr="00954991" w:rsidRDefault="007629AA" w:rsidP="007629AA">
      <w:pPr>
        <w:jc w:val="right"/>
        <w:rPr>
          <w:b/>
        </w:rPr>
      </w:pPr>
    </w:p>
    <w:p w14:paraId="78970510" w14:textId="77777777" w:rsidR="007629AA" w:rsidRPr="00954991" w:rsidRDefault="007629AA" w:rsidP="007629AA">
      <w:pPr>
        <w:jc w:val="right"/>
        <w:rPr>
          <w:b/>
        </w:rPr>
      </w:pPr>
    </w:p>
    <w:p w14:paraId="54AA2E66" w14:textId="77777777" w:rsidR="007629AA" w:rsidRPr="00954991" w:rsidRDefault="007629AA" w:rsidP="007629AA">
      <w:pPr>
        <w:jc w:val="right"/>
        <w:rPr>
          <w:b/>
        </w:rPr>
      </w:pPr>
    </w:p>
    <w:p w14:paraId="1FC2D500" w14:textId="77777777" w:rsidR="007629AA" w:rsidRPr="00954991" w:rsidRDefault="007629AA" w:rsidP="007629AA">
      <w:pPr>
        <w:jc w:val="right"/>
        <w:rPr>
          <w:b/>
        </w:rPr>
      </w:pPr>
    </w:p>
    <w:p w14:paraId="10722197" w14:textId="77777777" w:rsidR="007629AA" w:rsidRPr="00954991" w:rsidRDefault="007629AA" w:rsidP="007629AA">
      <w:pPr>
        <w:jc w:val="right"/>
        <w:rPr>
          <w:b/>
        </w:rPr>
      </w:pPr>
    </w:p>
    <w:p w14:paraId="057F675D" w14:textId="77777777" w:rsidR="007629AA" w:rsidRPr="00954991" w:rsidRDefault="007629AA" w:rsidP="007629AA">
      <w:pPr>
        <w:jc w:val="right"/>
        <w:rPr>
          <w:b/>
        </w:rPr>
      </w:pPr>
    </w:p>
    <w:p w14:paraId="03AD1588" w14:textId="77777777" w:rsidR="007629AA" w:rsidRPr="00954991" w:rsidRDefault="007629AA" w:rsidP="007629AA">
      <w:pPr>
        <w:jc w:val="right"/>
        <w:rPr>
          <w:b/>
        </w:rPr>
      </w:pPr>
    </w:p>
    <w:p w14:paraId="221FC578" w14:textId="77777777" w:rsidR="007629AA" w:rsidRPr="00954991" w:rsidRDefault="007629AA" w:rsidP="007629AA">
      <w:pPr>
        <w:jc w:val="right"/>
        <w:rPr>
          <w:b/>
        </w:rPr>
      </w:pPr>
    </w:p>
    <w:p w14:paraId="37E755E0" w14:textId="77777777" w:rsidR="007629AA" w:rsidRPr="00954991" w:rsidRDefault="007629AA" w:rsidP="007629AA">
      <w:pPr>
        <w:jc w:val="right"/>
        <w:rPr>
          <w:b/>
        </w:rPr>
      </w:pPr>
    </w:p>
    <w:p w14:paraId="40D63E94" w14:textId="77777777" w:rsidR="007629AA" w:rsidRPr="00954991" w:rsidRDefault="007629AA" w:rsidP="007629AA">
      <w:pPr>
        <w:rPr>
          <w:b/>
        </w:rPr>
      </w:pPr>
    </w:p>
    <w:p w14:paraId="762B8330" w14:textId="77777777" w:rsidR="007629AA" w:rsidRPr="00954991" w:rsidRDefault="007629AA" w:rsidP="00C65F01">
      <w:pPr>
        <w:pStyle w:val="Heading3"/>
        <w:rPr>
          <w:b w:val="0"/>
          <w:sz w:val="24"/>
        </w:rPr>
      </w:pPr>
      <w:bookmarkStart w:id="94" w:name="_Toc397462212"/>
      <w:r w:rsidRPr="00954991">
        <w:rPr>
          <w:b w:val="0"/>
          <w:color w:val="000000"/>
          <w:sz w:val="24"/>
        </w:rPr>
        <w:t>Annex 6 - Jurisdictional details of the three new Dolphin Sanctuaries</w:t>
      </w:r>
      <w:bookmarkEnd w:id="94"/>
    </w:p>
    <w:p w14:paraId="7E54B6F4" w14:textId="77777777" w:rsidR="007629AA" w:rsidRPr="00954991" w:rsidRDefault="007629AA" w:rsidP="007629AA">
      <w:pPr>
        <w:autoSpaceDE w:val="0"/>
        <w:autoSpaceDN w:val="0"/>
        <w:adjustRightInd w:val="0"/>
        <w:ind w:left="720"/>
        <w:jc w:val="center"/>
      </w:pPr>
    </w:p>
    <w:tbl>
      <w:tblPr>
        <w:tblW w:w="10514"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990"/>
        <w:gridCol w:w="1080"/>
        <w:gridCol w:w="848"/>
        <w:gridCol w:w="1042"/>
        <w:gridCol w:w="877"/>
        <w:gridCol w:w="1051"/>
        <w:gridCol w:w="3528"/>
      </w:tblGrid>
      <w:tr w:rsidR="007629AA" w:rsidRPr="00954991" w14:paraId="316AE6ED" w14:textId="77777777" w:rsidTr="007629AA">
        <w:tc>
          <w:tcPr>
            <w:tcW w:w="1098" w:type="dxa"/>
          </w:tcPr>
          <w:p w14:paraId="12FBABD9" w14:textId="77777777" w:rsidR="007629AA" w:rsidRPr="00954991" w:rsidRDefault="007629AA" w:rsidP="007629AA">
            <w:pPr>
              <w:autoSpaceDE w:val="0"/>
              <w:autoSpaceDN w:val="0"/>
              <w:adjustRightInd w:val="0"/>
              <w:jc w:val="center"/>
              <w:rPr>
                <w:b/>
                <w:sz w:val="20"/>
                <w:szCs w:val="20"/>
              </w:rPr>
            </w:pPr>
            <w:r w:rsidRPr="00954991">
              <w:rPr>
                <w:b/>
                <w:sz w:val="20"/>
                <w:szCs w:val="20"/>
              </w:rPr>
              <w:t>Name of the Wildlife Sanctuary</w:t>
            </w:r>
          </w:p>
        </w:tc>
        <w:tc>
          <w:tcPr>
            <w:tcW w:w="990" w:type="dxa"/>
          </w:tcPr>
          <w:p w14:paraId="5BFC6B63" w14:textId="77777777" w:rsidR="007629AA" w:rsidRPr="00954991" w:rsidRDefault="007629AA" w:rsidP="007629AA">
            <w:pPr>
              <w:autoSpaceDE w:val="0"/>
              <w:autoSpaceDN w:val="0"/>
              <w:adjustRightInd w:val="0"/>
              <w:jc w:val="center"/>
              <w:rPr>
                <w:b/>
                <w:sz w:val="20"/>
                <w:szCs w:val="20"/>
              </w:rPr>
            </w:pPr>
            <w:r w:rsidRPr="00954991">
              <w:rPr>
                <w:b/>
                <w:sz w:val="20"/>
                <w:szCs w:val="20"/>
              </w:rPr>
              <w:t>District</w:t>
            </w:r>
          </w:p>
        </w:tc>
        <w:tc>
          <w:tcPr>
            <w:tcW w:w="1080" w:type="dxa"/>
          </w:tcPr>
          <w:p w14:paraId="7DB0A0B5" w14:textId="77777777" w:rsidR="007629AA" w:rsidRPr="00954991" w:rsidRDefault="007629AA" w:rsidP="007629AA">
            <w:pPr>
              <w:autoSpaceDE w:val="0"/>
              <w:autoSpaceDN w:val="0"/>
              <w:adjustRightInd w:val="0"/>
              <w:jc w:val="center"/>
              <w:rPr>
                <w:b/>
                <w:sz w:val="20"/>
                <w:szCs w:val="20"/>
              </w:rPr>
            </w:pPr>
            <w:r w:rsidRPr="00954991">
              <w:rPr>
                <w:b/>
                <w:sz w:val="20"/>
                <w:szCs w:val="20"/>
              </w:rPr>
              <w:t>Upazilla</w:t>
            </w:r>
          </w:p>
        </w:tc>
        <w:tc>
          <w:tcPr>
            <w:tcW w:w="848" w:type="dxa"/>
          </w:tcPr>
          <w:p w14:paraId="7C124798" w14:textId="77777777" w:rsidR="007629AA" w:rsidRPr="00954991" w:rsidRDefault="007629AA" w:rsidP="007629AA">
            <w:pPr>
              <w:autoSpaceDE w:val="0"/>
              <w:autoSpaceDN w:val="0"/>
              <w:adjustRightInd w:val="0"/>
              <w:jc w:val="center"/>
              <w:rPr>
                <w:b/>
                <w:sz w:val="20"/>
                <w:szCs w:val="20"/>
              </w:rPr>
            </w:pPr>
            <w:r w:rsidRPr="00954991">
              <w:rPr>
                <w:b/>
                <w:sz w:val="20"/>
                <w:szCs w:val="20"/>
              </w:rPr>
              <w:t>Forest Range</w:t>
            </w:r>
          </w:p>
        </w:tc>
        <w:tc>
          <w:tcPr>
            <w:tcW w:w="1042" w:type="dxa"/>
          </w:tcPr>
          <w:p w14:paraId="64519E8F" w14:textId="77777777" w:rsidR="007629AA" w:rsidRPr="00954991" w:rsidRDefault="007629AA" w:rsidP="007629AA">
            <w:pPr>
              <w:autoSpaceDE w:val="0"/>
              <w:autoSpaceDN w:val="0"/>
              <w:adjustRightInd w:val="0"/>
              <w:jc w:val="center"/>
              <w:rPr>
                <w:b/>
                <w:sz w:val="20"/>
                <w:szCs w:val="20"/>
              </w:rPr>
            </w:pPr>
            <w:r w:rsidRPr="00954991">
              <w:rPr>
                <w:b/>
                <w:sz w:val="20"/>
                <w:szCs w:val="20"/>
              </w:rPr>
              <w:t>Station</w:t>
            </w:r>
          </w:p>
        </w:tc>
        <w:tc>
          <w:tcPr>
            <w:tcW w:w="877" w:type="dxa"/>
          </w:tcPr>
          <w:p w14:paraId="2A3CB608" w14:textId="77777777" w:rsidR="007629AA" w:rsidRPr="00954991" w:rsidRDefault="007629AA" w:rsidP="007629AA">
            <w:pPr>
              <w:autoSpaceDE w:val="0"/>
              <w:autoSpaceDN w:val="0"/>
              <w:adjustRightInd w:val="0"/>
              <w:jc w:val="center"/>
              <w:rPr>
                <w:b/>
                <w:sz w:val="20"/>
                <w:szCs w:val="20"/>
              </w:rPr>
            </w:pPr>
            <w:r w:rsidRPr="00954991">
              <w:rPr>
                <w:b/>
                <w:sz w:val="20"/>
                <w:szCs w:val="20"/>
              </w:rPr>
              <w:t>Compart-ments</w:t>
            </w:r>
          </w:p>
        </w:tc>
        <w:tc>
          <w:tcPr>
            <w:tcW w:w="1051" w:type="dxa"/>
          </w:tcPr>
          <w:p w14:paraId="762021D3" w14:textId="77777777" w:rsidR="007629AA" w:rsidRPr="00954991" w:rsidRDefault="007629AA" w:rsidP="007629AA">
            <w:pPr>
              <w:autoSpaceDE w:val="0"/>
              <w:autoSpaceDN w:val="0"/>
              <w:adjustRightInd w:val="0"/>
              <w:jc w:val="center"/>
              <w:rPr>
                <w:b/>
                <w:sz w:val="20"/>
                <w:szCs w:val="20"/>
              </w:rPr>
            </w:pPr>
            <w:r w:rsidRPr="00954991">
              <w:rPr>
                <w:b/>
                <w:sz w:val="20"/>
                <w:szCs w:val="20"/>
              </w:rPr>
              <w:t>River/ Khal Area (Ha)</w:t>
            </w:r>
          </w:p>
        </w:tc>
        <w:tc>
          <w:tcPr>
            <w:tcW w:w="3528" w:type="dxa"/>
          </w:tcPr>
          <w:p w14:paraId="49BEA273" w14:textId="77777777" w:rsidR="007629AA" w:rsidRPr="00954991" w:rsidRDefault="007629AA" w:rsidP="007629AA">
            <w:pPr>
              <w:autoSpaceDE w:val="0"/>
              <w:autoSpaceDN w:val="0"/>
              <w:adjustRightInd w:val="0"/>
              <w:jc w:val="center"/>
              <w:rPr>
                <w:b/>
                <w:sz w:val="20"/>
                <w:szCs w:val="20"/>
              </w:rPr>
            </w:pPr>
            <w:r w:rsidRPr="00954991">
              <w:rPr>
                <w:b/>
                <w:sz w:val="20"/>
                <w:szCs w:val="20"/>
              </w:rPr>
              <w:t>Comments/ Sanctuary Boundary</w:t>
            </w:r>
          </w:p>
        </w:tc>
      </w:tr>
      <w:tr w:rsidR="007629AA" w:rsidRPr="00954991" w14:paraId="4A3F6941" w14:textId="77777777" w:rsidTr="007629AA">
        <w:tc>
          <w:tcPr>
            <w:tcW w:w="1098" w:type="dxa"/>
          </w:tcPr>
          <w:p w14:paraId="6D29E112" w14:textId="77777777" w:rsidR="007629AA" w:rsidRPr="00954991" w:rsidRDefault="007629AA" w:rsidP="007629AA">
            <w:pPr>
              <w:autoSpaceDE w:val="0"/>
              <w:autoSpaceDN w:val="0"/>
              <w:adjustRightInd w:val="0"/>
              <w:ind w:left="-90"/>
              <w:jc w:val="both"/>
              <w:rPr>
                <w:sz w:val="20"/>
                <w:szCs w:val="20"/>
              </w:rPr>
            </w:pPr>
            <w:r w:rsidRPr="00954991">
              <w:rPr>
                <w:sz w:val="20"/>
                <w:szCs w:val="20"/>
              </w:rPr>
              <w:t>Chandpai</w:t>
            </w:r>
          </w:p>
        </w:tc>
        <w:tc>
          <w:tcPr>
            <w:tcW w:w="990" w:type="dxa"/>
          </w:tcPr>
          <w:p w14:paraId="7AAC5A9C" w14:textId="77777777" w:rsidR="007629AA" w:rsidRPr="00954991" w:rsidRDefault="007629AA" w:rsidP="007629AA">
            <w:pPr>
              <w:autoSpaceDE w:val="0"/>
              <w:autoSpaceDN w:val="0"/>
              <w:adjustRightInd w:val="0"/>
              <w:ind w:left="-90"/>
              <w:jc w:val="both"/>
              <w:rPr>
                <w:sz w:val="20"/>
                <w:szCs w:val="20"/>
              </w:rPr>
            </w:pPr>
            <w:r w:rsidRPr="00954991">
              <w:rPr>
                <w:sz w:val="20"/>
                <w:szCs w:val="20"/>
              </w:rPr>
              <w:t>Bagerhat</w:t>
            </w:r>
          </w:p>
        </w:tc>
        <w:tc>
          <w:tcPr>
            <w:tcW w:w="1080" w:type="dxa"/>
          </w:tcPr>
          <w:p w14:paraId="411D023E" w14:textId="77777777" w:rsidR="007629AA" w:rsidRPr="00954991" w:rsidRDefault="007629AA" w:rsidP="007629AA">
            <w:pPr>
              <w:autoSpaceDE w:val="0"/>
              <w:autoSpaceDN w:val="0"/>
              <w:adjustRightInd w:val="0"/>
              <w:ind w:left="-90"/>
              <w:jc w:val="both"/>
              <w:rPr>
                <w:sz w:val="20"/>
                <w:szCs w:val="20"/>
              </w:rPr>
            </w:pPr>
            <w:r w:rsidRPr="00954991">
              <w:rPr>
                <w:sz w:val="20"/>
                <w:szCs w:val="20"/>
              </w:rPr>
              <w:t>Mongla</w:t>
            </w:r>
          </w:p>
        </w:tc>
        <w:tc>
          <w:tcPr>
            <w:tcW w:w="848" w:type="dxa"/>
          </w:tcPr>
          <w:p w14:paraId="10EBC9D6" w14:textId="77777777" w:rsidR="007629AA" w:rsidRPr="00954991" w:rsidRDefault="007629AA" w:rsidP="007629AA">
            <w:pPr>
              <w:autoSpaceDE w:val="0"/>
              <w:autoSpaceDN w:val="0"/>
              <w:adjustRightInd w:val="0"/>
              <w:ind w:left="-90"/>
              <w:jc w:val="both"/>
              <w:rPr>
                <w:sz w:val="20"/>
                <w:szCs w:val="20"/>
              </w:rPr>
            </w:pPr>
            <w:r w:rsidRPr="00954991">
              <w:rPr>
                <w:sz w:val="20"/>
                <w:szCs w:val="20"/>
              </w:rPr>
              <w:t>Chandpai</w:t>
            </w:r>
          </w:p>
        </w:tc>
        <w:tc>
          <w:tcPr>
            <w:tcW w:w="1042" w:type="dxa"/>
          </w:tcPr>
          <w:p w14:paraId="40AACAE4" w14:textId="77777777" w:rsidR="007629AA" w:rsidRPr="00954991" w:rsidRDefault="007629AA" w:rsidP="007629AA">
            <w:pPr>
              <w:autoSpaceDE w:val="0"/>
              <w:autoSpaceDN w:val="0"/>
              <w:adjustRightInd w:val="0"/>
              <w:ind w:left="-90"/>
              <w:jc w:val="both"/>
              <w:rPr>
                <w:sz w:val="20"/>
                <w:szCs w:val="20"/>
              </w:rPr>
            </w:pPr>
            <w:r w:rsidRPr="00954991">
              <w:rPr>
                <w:sz w:val="20"/>
                <w:szCs w:val="20"/>
              </w:rPr>
              <w:t>Chandpai</w:t>
            </w:r>
          </w:p>
        </w:tc>
        <w:tc>
          <w:tcPr>
            <w:tcW w:w="877" w:type="dxa"/>
          </w:tcPr>
          <w:p w14:paraId="733676D9" w14:textId="77777777" w:rsidR="007629AA" w:rsidRPr="00954991" w:rsidRDefault="007629AA" w:rsidP="007629AA">
            <w:pPr>
              <w:autoSpaceDE w:val="0"/>
              <w:autoSpaceDN w:val="0"/>
              <w:adjustRightInd w:val="0"/>
              <w:ind w:left="-108"/>
              <w:jc w:val="both"/>
              <w:rPr>
                <w:sz w:val="20"/>
                <w:szCs w:val="20"/>
              </w:rPr>
            </w:pPr>
            <w:r w:rsidRPr="00954991">
              <w:rPr>
                <w:sz w:val="20"/>
                <w:szCs w:val="20"/>
              </w:rPr>
              <w:t>27 &amp; 28</w:t>
            </w:r>
          </w:p>
        </w:tc>
        <w:tc>
          <w:tcPr>
            <w:tcW w:w="1051" w:type="dxa"/>
          </w:tcPr>
          <w:p w14:paraId="0B7A63DD" w14:textId="77777777" w:rsidR="007629AA" w:rsidRPr="00954991" w:rsidRDefault="007629AA" w:rsidP="007629AA">
            <w:pPr>
              <w:autoSpaceDE w:val="0"/>
              <w:autoSpaceDN w:val="0"/>
              <w:adjustRightInd w:val="0"/>
              <w:jc w:val="both"/>
              <w:rPr>
                <w:sz w:val="20"/>
                <w:szCs w:val="20"/>
              </w:rPr>
            </w:pPr>
            <w:r w:rsidRPr="00954991">
              <w:rPr>
                <w:sz w:val="20"/>
                <w:szCs w:val="20"/>
              </w:rPr>
              <w:t>560.00</w:t>
            </w:r>
          </w:p>
          <w:p w14:paraId="7155C0AA" w14:textId="77777777" w:rsidR="007629AA" w:rsidRPr="00954991" w:rsidRDefault="007629AA" w:rsidP="007629AA">
            <w:pPr>
              <w:autoSpaceDE w:val="0"/>
              <w:autoSpaceDN w:val="0"/>
              <w:adjustRightInd w:val="0"/>
              <w:jc w:val="both"/>
              <w:rPr>
                <w:sz w:val="20"/>
                <w:szCs w:val="20"/>
              </w:rPr>
            </w:pPr>
          </w:p>
          <w:p w14:paraId="01CD407C" w14:textId="77777777" w:rsidR="007629AA" w:rsidRPr="00954991" w:rsidRDefault="007629AA" w:rsidP="007629AA">
            <w:pPr>
              <w:autoSpaceDE w:val="0"/>
              <w:autoSpaceDN w:val="0"/>
              <w:adjustRightInd w:val="0"/>
              <w:jc w:val="both"/>
              <w:rPr>
                <w:sz w:val="20"/>
                <w:szCs w:val="20"/>
              </w:rPr>
            </w:pPr>
            <w:r w:rsidRPr="00954991">
              <w:rPr>
                <w:sz w:val="20"/>
                <w:szCs w:val="20"/>
              </w:rPr>
              <w:t>(12 km)</w:t>
            </w:r>
          </w:p>
        </w:tc>
        <w:tc>
          <w:tcPr>
            <w:tcW w:w="3528" w:type="dxa"/>
          </w:tcPr>
          <w:p w14:paraId="3A2F78F0" w14:textId="77777777" w:rsidR="007629AA" w:rsidRPr="00954991" w:rsidRDefault="007629AA" w:rsidP="007629AA">
            <w:pPr>
              <w:autoSpaceDE w:val="0"/>
              <w:autoSpaceDN w:val="0"/>
              <w:adjustRightInd w:val="0"/>
              <w:ind w:left="-108"/>
              <w:jc w:val="both"/>
              <w:rPr>
                <w:sz w:val="20"/>
                <w:szCs w:val="20"/>
              </w:rPr>
            </w:pPr>
            <w:r w:rsidRPr="00954991">
              <w:rPr>
                <w:sz w:val="20"/>
                <w:szCs w:val="20"/>
              </w:rPr>
              <w:t>Reserve Forest: in the north Joymonirgul/ Chandpai Checkpost Mrigamari Khal bounded by Pussur River; south to Andermanik Khal opp. Mirgamari PP through Jhongra PP to Nandabala PP; east from Pussur River (east bank) - Joymonirgul/Mirgamari Khal and west to Pussur River bank (Comp.30).</w:t>
            </w:r>
          </w:p>
        </w:tc>
      </w:tr>
      <w:tr w:rsidR="007629AA" w:rsidRPr="00954991" w14:paraId="4E6EFDE1" w14:textId="77777777" w:rsidTr="007629AA">
        <w:tc>
          <w:tcPr>
            <w:tcW w:w="1098" w:type="dxa"/>
          </w:tcPr>
          <w:p w14:paraId="7DB5B9D4" w14:textId="77777777" w:rsidR="007629AA" w:rsidRPr="00954991" w:rsidRDefault="007629AA" w:rsidP="007629AA">
            <w:pPr>
              <w:autoSpaceDE w:val="0"/>
              <w:autoSpaceDN w:val="0"/>
              <w:adjustRightInd w:val="0"/>
              <w:ind w:left="-90"/>
              <w:jc w:val="both"/>
              <w:rPr>
                <w:sz w:val="20"/>
                <w:szCs w:val="20"/>
              </w:rPr>
            </w:pPr>
            <w:r w:rsidRPr="00954991">
              <w:rPr>
                <w:sz w:val="20"/>
                <w:szCs w:val="20"/>
              </w:rPr>
              <w:t>Dhangmari</w:t>
            </w:r>
          </w:p>
        </w:tc>
        <w:tc>
          <w:tcPr>
            <w:tcW w:w="990" w:type="dxa"/>
          </w:tcPr>
          <w:p w14:paraId="3FA6E457" w14:textId="77777777" w:rsidR="007629AA" w:rsidRPr="00954991" w:rsidRDefault="007629AA" w:rsidP="007629AA">
            <w:pPr>
              <w:autoSpaceDE w:val="0"/>
              <w:autoSpaceDN w:val="0"/>
              <w:adjustRightInd w:val="0"/>
              <w:ind w:left="-90"/>
              <w:jc w:val="both"/>
              <w:rPr>
                <w:sz w:val="20"/>
                <w:szCs w:val="20"/>
              </w:rPr>
            </w:pPr>
            <w:r w:rsidRPr="00954991">
              <w:rPr>
                <w:sz w:val="20"/>
                <w:szCs w:val="20"/>
              </w:rPr>
              <w:t>Khulna</w:t>
            </w:r>
          </w:p>
        </w:tc>
        <w:tc>
          <w:tcPr>
            <w:tcW w:w="1080" w:type="dxa"/>
          </w:tcPr>
          <w:p w14:paraId="0092ADDC" w14:textId="77777777" w:rsidR="007629AA" w:rsidRPr="00954991" w:rsidRDefault="007629AA" w:rsidP="007629AA">
            <w:pPr>
              <w:autoSpaceDE w:val="0"/>
              <w:autoSpaceDN w:val="0"/>
              <w:adjustRightInd w:val="0"/>
              <w:ind w:left="-90"/>
              <w:jc w:val="both"/>
              <w:rPr>
                <w:sz w:val="20"/>
                <w:szCs w:val="20"/>
              </w:rPr>
            </w:pPr>
            <w:r w:rsidRPr="00954991">
              <w:rPr>
                <w:sz w:val="20"/>
                <w:szCs w:val="20"/>
              </w:rPr>
              <w:t>Dacope</w:t>
            </w:r>
          </w:p>
        </w:tc>
        <w:tc>
          <w:tcPr>
            <w:tcW w:w="848" w:type="dxa"/>
          </w:tcPr>
          <w:p w14:paraId="162472A4" w14:textId="77777777" w:rsidR="007629AA" w:rsidRPr="00954991" w:rsidRDefault="007629AA" w:rsidP="007629AA">
            <w:pPr>
              <w:autoSpaceDE w:val="0"/>
              <w:autoSpaceDN w:val="0"/>
              <w:adjustRightInd w:val="0"/>
              <w:ind w:left="-90"/>
              <w:jc w:val="both"/>
              <w:rPr>
                <w:sz w:val="20"/>
                <w:szCs w:val="20"/>
              </w:rPr>
            </w:pPr>
            <w:r w:rsidRPr="00954991">
              <w:rPr>
                <w:sz w:val="20"/>
                <w:szCs w:val="20"/>
              </w:rPr>
              <w:t>Chandpai</w:t>
            </w:r>
          </w:p>
        </w:tc>
        <w:tc>
          <w:tcPr>
            <w:tcW w:w="1042" w:type="dxa"/>
          </w:tcPr>
          <w:p w14:paraId="0F4ECD62" w14:textId="77777777" w:rsidR="007629AA" w:rsidRPr="00954991" w:rsidRDefault="007629AA" w:rsidP="007629AA">
            <w:pPr>
              <w:autoSpaceDE w:val="0"/>
              <w:autoSpaceDN w:val="0"/>
              <w:adjustRightInd w:val="0"/>
              <w:ind w:left="-90"/>
              <w:jc w:val="both"/>
              <w:rPr>
                <w:sz w:val="20"/>
                <w:szCs w:val="20"/>
              </w:rPr>
            </w:pPr>
            <w:r w:rsidRPr="00954991">
              <w:rPr>
                <w:sz w:val="20"/>
                <w:szCs w:val="20"/>
              </w:rPr>
              <w:t>Dhangmari</w:t>
            </w:r>
          </w:p>
        </w:tc>
        <w:tc>
          <w:tcPr>
            <w:tcW w:w="877" w:type="dxa"/>
          </w:tcPr>
          <w:p w14:paraId="5D29D25F" w14:textId="77777777" w:rsidR="007629AA" w:rsidRPr="00954991" w:rsidRDefault="007629AA" w:rsidP="007629AA">
            <w:pPr>
              <w:autoSpaceDE w:val="0"/>
              <w:autoSpaceDN w:val="0"/>
              <w:adjustRightInd w:val="0"/>
              <w:ind w:left="-108"/>
              <w:jc w:val="both"/>
              <w:rPr>
                <w:sz w:val="20"/>
                <w:szCs w:val="20"/>
              </w:rPr>
            </w:pPr>
            <w:r w:rsidRPr="00954991">
              <w:rPr>
                <w:sz w:val="20"/>
                <w:szCs w:val="20"/>
              </w:rPr>
              <w:t>31</w:t>
            </w:r>
          </w:p>
        </w:tc>
        <w:tc>
          <w:tcPr>
            <w:tcW w:w="1051" w:type="dxa"/>
          </w:tcPr>
          <w:p w14:paraId="28787DB0" w14:textId="77777777" w:rsidR="007629AA" w:rsidRPr="00954991" w:rsidRDefault="007629AA" w:rsidP="007629AA">
            <w:pPr>
              <w:autoSpaceDE w:val="0"/>
              <w:autoSpaceDN w:val="0"/>
              <w:adjustRightInd w:val="0"/>
              <w:jc w:val="both"/>
              <w:rPr>
                <w:sz w:val="20"/>
                <w:szCs w:val="20"/>
              </w:rPr>
            </w:pPr>
            <w:r w:rsidRPr="00954991">
              <w:rPr>
                <w:sz w:val="20"/>
                <w:szCs w:val="20"/>
              </w:rPr>
              <w:t>340.00</w:t>
            </w:r>
          </w:p>
          <w:p w14:paraId="317A8BC6" w14:textId="77777777" w:rsidR="007629AA" w:rsidRPr="00954991" w:rsidRDefault="007629AA" w:rsidP="007629AA">
            <w:pPr>
              <w:autoSpaceDE w:val="0"/>
              <w:autoSpaceDN w:val="0"/>
              <w:adjustRightInd w:val="0"/>
              <w:jc w:val="both"/>
              <w:rPr>
                <w:sz w:val="20"/>
                <w:szCs w:val="20"/>
              </w:rPr>
            </w:pPr>
          </w:p>
          <w:p w14:paraId="455105AB" w14:textId="77777777" w:rsidR="007629AA" w:rsidRPr="00954991" w:rsidRDefault="007629AA" w:rsidP="007629AA">
            <w:pPr>
              <w:autoSpaceDE w:val="0"/>
              <w:autoSpaceDN w:val="0"/>
              <w:adjustRightInd w:val="0"/>
              <w:jc w:val="both"/>
              <w:rPr>
                <w:sz w:val="20"/>
                <w:szCs w:val="20"/>
              </w:rPr>
            </w:pPr>
            <w:r w:rsidRPr="00954991">
              <w:rPr>
                <w:sz w:val="20"/>
                <w:szCs w:val="20"/>
              </w:rPr>
              <w:t>(15 km)</w:t>
            </w:r>
          </w:p>
          <w:p w14:paraId="505349B0" w14:textId="77777777" w:rsidR="007629AA" w:rsidRPr="00954991" w:rsidRDefault="007629AA" w:rsidP="007629AA">
            <w:pPr>
              <w:autoSpaceDE w:val="0"/>
              <w:autoSpaceDN w:val="0"/>
              <w:adjustRightInd w:val="0"/>
              <w:jc w:val="both"/>
              <w:rPr>
                <w:sz w:val="20"/>
                <w:szCs w:val="20"/>
              </w:rPr>
            </w:pPr>
          </w:p>
        </w:tc>
        <w:tc>
          <w:tcPr>
            <w:tcW w:w="3528" w:type="dxa"/>
          </w:tcPr>
          <w:p w14:paraId="263EB33D" w14:textId="77777777" w:rsidR="007629AA" w:rsidRPr="00954991" w:rsidRDefault="007629AA" w:rsidP="007629AA">
            <w:pPr>
              <w:autoSpaceDE w:val="0"/>
              <w:autoSpaceDN w:val="0"/>
              <w:adjustRightInd w:val="0"/>
              <w:ind w:left="-108"/>
              <w:jc w:val="both"/>
              <w:rPr>
                <w:sz w:val="20"/>
                <w:szCs w:val="20"/>
              </w:rPr>
            </w:pPr>
            <w:r w:rsidRPr="00954991">
              <w:rPr>
                <w:sz w:val="20"/>
                <w:szCs w:val="20"/>
              </w:rPr>
              <w:t>Reserve Forest: northern boundary of SRF in the north</w:t>
            </w:r>
          </w:p>
        </w:tc>
      </w:tr>
      <w:tr w:rsidR="007629AA" w:rsidRPr="00954991" w14:paraId="755B8285" w14:textId="77777777" w:rsidTr="007629AA">
        <w:tc>
          <w:tcPr>
            <w:tcW w:w="1098" w:type="dxa"/>
          </w:tcPr>
          <w:p w14:paraId="130E8EF6" w14:textId="77777777" w:rsidR="007629AA" w:rsidRPr="00954991" w:rsidRDefault="007629AA" w:rsidP="007629AA">
            <w:pPr>
              <w:autoSpaceDE w:val="0"/>
              <w:autoSpaceDN w:val="0"/>
              <w:adjustRightInd w:val="0"/>
              <w:ind w:left="-90"/>
              <w:jc w:val="both"/>
              <w:rPr>
                <w:sz w:val="20"/>
                <w:szCs w:val="20"/>
              </w:rPr>
            </w:pPr>
            <w:r w:rsidRPr="00954991">
              <w:rPr>
                <w:sz w:val="20"/>
                <w:szCs w:val="20"/>
              </w:rPr>
              <w:t>Dudmukhi</w:t>
            </w:r>
          </w:p>
        </w:tc>
        <w:tc>
          <w:tcPr>
            <w:tcW w:w="990" w:type="dxa"/>
          </w:tcPr>
          <w:p w14:paraId="308F2E43" w14:textId="77777777" w:rsidR="007629AA" w:rsidRPr="00954991" w:rsidRDefault="007629AA" w:rsidP="007629AA">
            <w:pPr>
              <w:autoSpaceDE w:val="0"/>
              <w:autoSpaceDN w:val="0"/>
              <w:adjustRightInd w:val="0"/>
              <w:ind w:left="-90"/>
              <w:jc w:val="both"/>
              <w:rPr>
                <w:sz w:val="20"/>
                <w:szCs w:val="20"/>
              </w:rPr>
            </w:pPr>
            <w:r w:rsidRPr="00954991">
              <w:rPr>
                <w:sz w:val="20"/>
                <w:szCs w:val="20"/>
              </w:rPr>
              <w:t>Bagerhat</w:t>
            </w:r>
          </w:p>
        </w:tc>
        <w:tc>
          <w:tcPr>
            <w:tcW w:w="1080" w:type="dxa"/>
          </w:tcPr>
          <w:p w14:paraId="7FEE9155" w14:textId="77777777" w:rsidR="007629AA" w:rsidRPr="00954991" w:rsidRDefault="007629AA" w:rsidP="007629AA">
            <w:pPr>
              <w:autoSpaceDE w:val="0"/>
              <w:autoSpaceDN w:val="0"/>
              <w:adjustRightInd w:val="0"/>
              <w:ind w:left="-90"/>
              <w:jc w:val="both"/>
              <w:rPr>
                <w:sz w:val="20"/>
                <w:szCs w:val="20"/>
              </w:rPr>
            </w:pPr>
            <w:r w:rsidRPr="00954991">
              <w:rPr>
                <w:sz w:val="20"/>
                <w:szCs w:val="20"/>
              </w:rPr>
              <w:t>Sarankhola</w:t>
            </w:r>
          </w:p>
        </w:tc>
        <w:tc>
          <w:tcPr>
            <w:tcW w:w="848" w:type="dxa"/>
          </w:tcPr>
          <w:p w14:paraId="7E4A77A4" w14:textId="77777777" w:rsidR="007629AA" w:rsidRPr="00954991" w:rsidRDefault="007629AA" w:rsidP="007629AA">
            <w:pPr>
              <w:autoSpaceDE w:val="0"/>
              <w:autoSpaceDN w:val="0"/>
              <w:adjustRightInd w:val="0"/>
              <w:ind w:left="-90"/>
              <w:jc w:val="both"/>
              <w:rPr>
                <w:sz w:val="20"/>
                <w:szCs w:val="20"/>
              </w:rPr>
            </w:pPr>
            <w:r w:rsidRPr="00954991">
              <w:rPr>
                <w:sz w:val="20"/>
                <w:szCs w:val="20"/>
              </w:rPr>
              <w:t>Sarankhola</w:t>
            </w:r>
          </w:p>
        </w:tc>
        <w:tc>
          <w:tcPr>
            <w:tcW w:w="1042" w:type="dxa"/>
          </w:tcPr>
          <w:p w14:paraId="09DCC1E5" w14:textId="77777777" w:rsidR="007629AA" w:rsidRPr="00954991" w:rsidRDefault="007629AA" w:rsidP="007629AA">
            <w:pPr>
              <w:autoSpaceDE w:val="0"/>
              <w:autoSpaceDN w:val="0"/>
              <w:adjustRightInd w:val="0"/>
              <w:ind w:left="-90"/>
              <w:jc w:val="both"/>
              <w:rPr>
                <w:sz w:val="20"/>
                <w:szCs w:val="20"/>
              </w:rPr>
            </w:pPr>
            <w:r w:rsidRPr="00954991">
              <w:rPr>
                <w:sz w:val="20"/>
                <w:szCs w:val="20"/>
              </w:rPr>
              <w:t>Dudmukhi Patrol Post &amp; Suputi</w:t>
            </w:r>
          </w:p>
        </w:tc>
        <w:tc>
          <w:tcPr>
            <w:tcW w:w="877" w:type="dxa"/>
          </w:tcPr>
          <w:p w14:paraId="750736A5" w14:textId="77777777" w:rsidR="007629AA" w:rsidRPr="00954991" w:rsidRDefault="007629AA" w:rsidP="007629AA">
            <w:pPr>
              <w:autoSpaceDE w:val="0"/>
              <w:autoSpaceDN w:val="0"/>
              <w:adjustRightInd w:val="0"/>
              <w:ind w:left="-108"/>
              <w:jc w:val="both"/>
              <w:rPr>
                <w:sz w:val="20"/>
                <w:szCs w:val="20"/>
              </w:rPr>
            </w:pPr>
            <w:r w:rsidRPr="00954991">
              <w:rPr>
                <w:sz w:val="20"/>
                <w:szCs w:val="20"/>
              </w:rPr>
              <w:t>2 &amp; 3</w:t>
            </w:r>
          </w:p>
        </w:tc>
        <w:tc>
          <w:tcPr>
            <w:tcW w:w="1051" w:type="dxa"/>
          </w:tcPr>
          <w:p w14:paraId="30C84A95" w14:textId="77777777" w:rsidR="007629AA" w:rsidRPr="00954991" w:rsidRDefault="007629AA" w:rsidP="007629AA">
            <w:pPr>
              <w:autoSpaceDE w:val="0"/>
              <w:autoSpaceDN w:val="0"/>
              <w:adjustRightInd w:val="0"/>
              <w:jc w:val="both"/>
              <w:rPr>
                <w:sz w:val="20"/>
                <w:szCs w:val="20"/>
              </w:rPr>
            </w:pPr>
            <w:r w:rsidRPr="00954991">
              <w:rPr>
                <w:sz w:val="20"/>
                <w:szCs w:val="20"/>
              </w:rPr>
              <w:t>170.00</w:t>
            </w:r>
          </w:p>
          <w:p w14:paraId="0EE20CAD" w14:textId="77777777" w:rsidR="007629AA" w:rsidRPr="00954991" w:rsidRDefault="007629AA" w:rsidP="007629AA">
            <w:pPr>
              <w:autoSpaceDE w:val="0"/>
              <w:autoSpaceDN w:val="0"/>
              <w:adjustRightInd w:val="0"/>
              <w:jc w:val="both"/>
              <w:rPr>
                <w:sz w:val="20"/>
                <w:szCs w:val="20"/>
              </w:rPr>
            </w:pPr>
          </w:p>
          <w:p w14:paraId="110CF476" w14:textId="77777777" w:rsidR="007629AA" w:rsidRPr="00954991" w:rsidRDefault="007629AA" w:rsidP="007629AA">
            <w:pPr>
              <w:autoSpaceDE w:val="0"/>
              <w:autoSpaceDN w:val="0"/>
              <w:adjustRightInd w:val="0"/>
              <w:jc w:val="both"/>
              <w:rPr>
                <w:sz w:val="20"/>
                <w:szCs w:val="20"/>
              </w:rPr>
            </w:pPr>
            <w:r w:rsidRPr="00954991">
              <w:rPr>
                <w:sz w:val="20"/>
                <w:szCs w:val="20"/>
              </w:rPr>
              <w:t>(5 km)</w:t>
            </w:r>
          </w:p>
        </w:tc>
        <w:tc>
          <w:tcPr>
            <w:tcW w:w="3528" w:type="dxa"/>
          </w:tcPr>
          <w:p w14:paraId="390AFB67" w14:textId="77777777" w:rsidR="007629AA" w:rsidRPr="00954991" w:rsidRDefault="007629AA" w:rsidP="007629AA">
            <w:pPr>
              <w:autoSpaceDE w:val="0"/>
              <w:autoSpaceDN w:val="0"/>
              <w:adjustRightInd w:val="0"/>
              <w:ind w:left="-108"/>
              <w:jc w:val="both"/>
              <w:rPr>
                <w:sz w:val="20"/>
                <w:szCs w:val="20"/>
              </w:rPr>
            </w:pPr>
            <w:r w:rsidRPr="00954991">
              <w:rPr>
                <w:sz w:val="20"/>
                <w:szCs w:val="20"/>
              </w:rPr>
              <w:t>Reserve Forest: In the north from east bank of Betmor river to Bhola River west bank  (Comp.2) to east bank of Betmor river in Comp.1 - south from Dudmukhi Patrol Post opposite confluence of Betmor river &amp; Boro Sheola Khal to confluence of Bhola river and Boro Sheola Khal; east from confluence of Bhola River  and Boro Sheola Khal and west Betmor River bank (east of Comp.12A)</w:t>
            </w:r>
          </w:p>
        </w:tc>
      </w:tr>
      <w:tr w:rsidR="007629AA" w:rsidRPr="00954991" w14:paraId="703CE07D" w14:textId="77777777" w:rsidTr="007629AA">
        <w:tc>
          <w:tcPr>
            <w:tcW w:w="5935" w:type="dxa"/>
            <w:gridSpan w:val="6"/>
          </w:tcPr>
          <w:p w14:paraId="52AB1BEE" w14:textId="77777777" w:rsidR="007629AA" w:rsidRPr="00954991" w:rsidRDefault="007629AA" w:rsidP="007629AA">
            <w:pPr>
              <w:autoSpaceDE w:val="0"/>
              <w:autoSpaceDN w:val="0"/>
              <w:adjustRightInd w:val="0"/>
              <w:jc w:val="both"/>
              <w:rPr>
                <w:sz w:val="20"/>
                <w:szCs w:val="20"/>
              </w:rPr>
            </w:pPr>
            <w:r w:rsidRPr="00954991">
              <w:rPr>
                <w:sz w:val="20"/>
                <w:szCs w:val="20"/>
              </w:rPr>
              <w:t>Total</w:t>
            </w:r>
          </w:p>
        </w:tc>
        <w:tc>
          <w:tcPr>
            <w:tcW w:w="1051" w:type="dxa"/>
          </w:tcPr>
          <w:p w14:paraId="095B5DCB" w14:textId="77777777" w:rsidR="007629AA" w:rsidRPr="00954991" w:rsidRDefault="007629AA" w:rsidP="007629AA">
            <w:pPr>
              <w:autoSpaceDE w:val="0"/>
              <w:autoSpaceDN w:val="0"/>
              <w:adjustRightInd w:val="0"/>
              <w:jc w:val="both"/>
              <w:rPr>
                <w:sz w:val="20"/>
                <w:szCs w:val="20"/>
              </w:rPr>
            </w:pPr>
            <w:r w:rsidRPr="00954991">
              <w:rPr>
                <w:sz w:val="20"/>
                <w:szCs w:val="20"/>
              </w:rPr>
              <w:t>1070.00</w:t>
            </w:r>
          </w:p>
          <w:p w14:paraId="1129F08B" w14:textId="77777777" w:rsidR="007629AA" w:rsidRPr="00954991" w:rsidRDefault="007629AA" w:rsidP="007629AA">
            <w:pPr>
              <w:autoSpaceDE w:val="0"/>
              <w:autoSpaceDN w:val="0"/>
              <w:adjustRightInd w:val="0"/>
              <w:jc w:val="both"/>
              <w:rPr>
                <w:sz w:val="20"/>
                <w:szCs w:val="20"/>
              </w:rPr>
            </w:pPr>
            <w:r w:rsidRPr="00954991">
              <w:rPr>
                <w:sz w:val="20"/>
                <w:szCs w:val="20"/>
              </w:rPr>
              <w:t>(32 km)</w:t>
            </w:r>
          </w:p>
        </w:tc>
        <w:tc>
          <w:tcPr>
            <w:tcW w:w="3528" w:type="dxa"/>
          </w:tcPr>
          <w:p w14:paraId="10FDB607" w14:textId="77777777" w:rsidR="007629AA" w:rsidRPr="00954991" w:rsidRDefault="007629AA" w:rsidP="007629AA">
            <w:pPr>
              <w:autoSpaceDE w:val="0"/>
              <w:autoSpaceDN w:val="0"/>
              <w:adjustRightInd w:val="0"/>
              <w:jc w:val="both"/>
              <w:rPr>
                <w:sz w:val="20"/>
                <w:szCs w:val="20"/>
              </w:rPr>
            </w:pPr>
          </w:p>
        </w:tc>
      </w:tr>
    </w:tbl>
    <w:p w14:paraId="6A7D1338" w14:textId="77777777" w:rsidR="007629AA" w:rsidRPr="00954991" w:rsidRDefault="007629AA" w:rsidP="007629AA">
      <w:pPr>
        <w:pStyle w:val="ListParagraph"/>
        <w:tabs>
          <w:tab w:val="left" w:pos="426"/>
        </w:tabs>
        <w:contextualSpacing/>
        <w:jc w:val="both"/>
      </w:pPr>
    </w:p>
    <w:p w14:paraId="5B573644" w14:textId="77777777" w:rsidR="007629AA" w:rsidRPr="00954991" w:rsidRDefault="007629AA" w:rsidP="007629AA">
      <w:pPr>
        <w:jc w:val="right"/>
        <w:rPr>
          <w:b/>
        </w:rPr>
      </w:pPr>
    </w:p>
    <w:p w14:paraId="3BC9B043" w14:textId="77777777" w:rsidR="007629AA" w:rsidRPr="00954991" w:rsidRDefault="007629AA" w:rsidP="007629AA"/>
    <w:p w14:paraId="437BC0D9" w14:textId="77777777" w:rsidR="007629AA" w:rsidRPr="00954991" w:rsidRDefault="007629AA" w:rsidP="007629AA">
      <w:pPr>
        <w:jc w:val="right"/>
        <w:rPr>
          <w:b/>
        </w:rPr>
      </w:pPr>
    </w:p>
    <w:p w14:paraId="7DA21BBF" w14:textId="77777777" w:rsidR="007629AA" w:rsidRPr="00954991" w:rsidRDefault="007629AA" w:rsidP="007629AA">
      <w:pPr>
        <w:jc w:val="right"/>
        <w:rPr>
          <w:b/>
        </w:rPr>
      </w:pPr>
    </w:p>
    <w:p w14:paraId="4F0F6333" w14:textId="77777777" w:rsidR="007629AA" w:rsidRPr="00954991" w:rsidRDefault="007629AA" w:rsidP="007629AA">
      <w:pPr>
        <w:jc w:val="center"/>
        <w:rPr>
          <w:b/>
        </w:rPr>
      </w:pPr>
    </w:p>
    <w:p w14:paraId="1C5D7C43" w14:textId="77777777" w:rsidR="007629AA" w:rsidRPr="00954991" w:rsidRDefault="007629AA" w:rsidP="007629AA">
      <w:pPr>
        <w:jc w:val="right"/>
        <w:rPr>
          <w:b/>
        </w:rPr>
      </w:pPr>
    </w:p>
    <w:p w14:paraId="4974DCEC" w14:textId="77777777" w:rsidR="007629AA" w:rsidRPr="00954991" w:rsidRDefault="007629AA" w:rsidP="007629AA">
      <w:pPr>
        <w:jc w:val="right"/>
        <w:rPr>
          <w:b/>
        </w:rPr>
      </w:pPr>
    </w:p>
    <w:p w14:paraId="234C279F" w14:textId="77777777" w:rsidR="007629AA" w:rsidRPr="00954991" w:rsidRDefault="007629AA" w:rsidP="007629AA">
      <w:pPr>
        <w:jc w:val="center"/>
        <w:rPr>
          <w:b/>
        </w:rPr>
      </w:pPr>
    </w:p>
    <w:p w14:paraId="3B98C917" w14:textId="77777777" w:rsidR="00626318" w:rsidRPr="00954991" w:rsidRDefault="00626318">
      <w:pPr>
        <w:rPr>
          <w:lang w:val="en-GB"/>
        </w:rPr>
      </w:pPr>
    </w:p>
    <w:p w14:paraId="6F675863" w14:textId="77777777" w:rsidR="00626318" w:rsidRPr="00954991" w:rsidRDefault="00626318">
      <w:pPr>
        <w:rPr>
          <w:lang w:val="en-GB"/>
        </w:rPr>
      </w:pPr>
    </w:p>
    <w:p w14:paraId="6AB6B06B" w14:textId="77777777" w:rsidR="00626318" w:rsidRPr="00954991" w:rsidRDefault="00626318">
      <w:pPr>
        <w:rPr>
          <w:lang w:val="en-GB"/>
        </w:rPr>
      </w:pPr>
    </w:p>
    <w:p w14:paraId="7D9AECC8" w14:textId="77777777" w:rsidR="00626318" w:rsidRPr="00954991" w:rsidRDefault="00626318">
      <w:pPr>
        <w:rPr>
          <w:lang w:val="en-GB"/>
        </w:rPr>
      </w:pPr>
    </w:p>
    <w:p w14:paraId="3B7AB4C9" w14:textId="77777777" w:rsidR="00626318" w:rsidRPr="00954991" w:rsidRDefault="00626318">
      <w:pPr>
        <w:rPr>
          <w:lang w:val="en-GB"/>
        </w:rPr>
      </w:pPr>
    </w:p>
    <w:p w14:paraId="6D764DDF" w14:textId="77777777" w:rsidR="00626318" w:rsidRPr="00954991" w:rsidRDefault="00626318">
      <w:pPr>
        <w:rPr>
          <w:lang w:val="en-GB"/>
        </w:rPr>
      </w:pPr>
    </w:p>
    <w:p w14:paraId="6E964F75" w14:textId="77777777" w:rsidR="00626318" w:rsidRPr="00954991" w:rsidRDefault="00626318">
      <w:pPr>
        <w:rPr>
          <w:lang w:val="en-GB"/>
        </w:rPr>
      </w:pPr>
    </w:p>
    <w:p w14:paraId="177327A1" w14:textId="77777777" w:rsidR="00626318" w:rsidRPr="00954991" w:rsidRDefault="00626318">
      <w:pPr>
        <w:rPr>
          <w:lang w:val="en-GB"/>
        </w:rPr>
      </w:pPr>
    </w:p>
    <w:p w14:paraId="37C40329" w14:textId="77777777" w:rsidR="007629AA" w:rsidRPr="00954991" w:rsidRDefault="007629AA">
      <w:pPr>
        <w:rPr>
          <w:lang w:val="en-GB"/>
        </w:rPr>
      </w:pPr>
    </w:p>
    <w:p w14:paraId="75BA1428" w14:textId="77777777" w:rsidR="007629AA" w:rsidRPr="00954991" w:rsidRDefault="007629AA">
      <w:pPr>
        <w:rPr>
          <w:lang w:val="en-GB"/>
        </w:rPr>
      </w:pPr>
    </w:p>
    <w:p w14:paraId="7EA441AE" w14:textId="77777777" w:rsidR="007629AA" w:rsidRPr="00954991" w:rsidRDefault="007629AA">
      <w:pPr>
        <w:rPr>
          <w:lang w:val="en-GB"/>
        </w:rPr>
      </w:pPr>
    </w:p>
    <w:p w14:paraId="7E78B9DA" w14:textId="77777777" w:rsidR="007629AA" w:rsidRPr="00954991" w:rsidRDefault="007629AA">
      <w:pPr>
        <w:rPr>
          <w:lang w:val="en-GB"/>
        </w:rPr>
      </w:pPr>
    </w:p>
    <w:p w14:paraId="787ED3F5" w14:textId="77777777" w:rsidR="007629AA" w:rsidRPr="00954991" w:rsidRDefault="007629AA">
      <w:pPr>
        <w:rPr>
          <w:lang w:val="en-GB"/>
        </w:rPr>
      </w:pPr>
    </w:p>
    <w:p w14:paraId="34965045" w14:textId="77777777" w:rsidR="007629AA" w:rsidRPr="00954991" w:rsidRDefault="007629AA">
      <w:pPr>
        <w:rPr>
          <w:lang w:val="en-GB"/>
        </w:rPr>
      </w:pPr>
    </w:p>
    <w:p w14:paraId="0592410F" w14:textId="77777777" w:rsidR="007629AA" w:rsidRPr="00954991" w:rsidRDefault="007629AA">
      <w:pPr>
        <w:rPr>
          <w:lang w:val="en-GB"/>
        </w:rPr>
      </w:pPr>
    </w:p>
    <w:p w14:paraId="56D695B2" w14:textId="77777777" w:rsidR="007D1A16" w:rsidRPr="00954991" w:rsidRDefault="007D1A16">
      <w:pPr>
        <w:rPr>
          <w:lang w:val="en-GB"/>
        </w:rPr>
        <w:sectPr w:rsidR="007D1A16" w:rsidRPr="00954991" w:rsidSect="00566C59">
          <w:headerReference w:type="default" r:id="rId43"/>
          <w:pgSz w:w="11907" w:h="16839" w:code="9"/>
          <w:pgMar w:top="1440" w:right="1440" w:bottom="1440" w:left="1440" w:header="720" w:footer="720" w:gutter="0"/>
          <w:cols w:space="720"/>
          <w:docGrid w:linePitch="360"/>
        </w:sectPr>
      </w:pPr>
    </w:p>
    <w:p w14:paraId="01399ED1" w14:textId="77777777" w:rsidR="007D1A16" w:rsidRPr="00954991" w:rsidRDefault="007D1A16" w:rsidP="00F75F84">
      <w:pPr>
        <w:pStyle w:val="Heading3"/>
        <w:rPr>
          <w:b w:val="0"/>
          <w:sz w:val="24"/>
        </w:rPr>
      </w:pPr>
      <w:bookmarkStart w:id="95" w:name="_Toc275531278"/>
      <w:bookmarkStart w:id="96" w:name="_Toc275621605"/>
      <w:bookmarkStart w:id="97" w:name="_Toc397462213"/>
      <w:r w:rsidRPr="00954991">
        <w:rPr>
          <w:b w:val="0"/>
          <w:sz w:val="24"/>
        </w:rPr>
        <w:t>Annex 7 - Terms of Reference for key project management staff</w:t>
      </w:r>
      <w:bookmarkEnd w:id="95"/>
      <w:bookmarkEnd w:id="96"/>
      <w:bookmarkEnd w:id="97"/>
      <w:r w:rsidRPr="00954991">
        <w:rPr>
          <w:b w:val="0"/>
          <w:sz w:val="24"/>
        </w:rPr>
        <w:t xml:space="preserve"> </w:t>
      </w:r>
    </w:p>
    <w:p w14:paraId="1A8E608A" w14:textId="77777777" w:rsidR="00F75F84" w:rsidRPr="00954991" w:rsidRDefault="00F75F84" w:rsidP="00F75F84"/>
    <w:p w14:paraId="631A52D7" w14:textId="77777777" w:rsidR="007D1A16" w:rsidRPr="00954991" w:rsidRDefault="007D1A16" w:rsidP="00F75F84">
      <w:pPr>
        <w:rPr>
          <w:rFonts w:ascii="Times New Roman Bold" w:hAnsi="Times New Roman Bold"/>
          <w:b/>
          <w:iCs/>
          <w:smallCaps/>
          <w:color w:val="000000"/>
          <w:sz w:val="22"/>
          <w:szCs w:val="22"/>
        </w:rPr>
      </w:pPr>
      <w:r w:rsidRPr="00954991">
        <w:rPr>
          <w:rFonts w:ascii="Times New Roman Bold" w:hAnsi="Times New Roman Bold"/>
          <w:color w:val="000000"/>
          <w:sz w:val="22"/>
          <w:szCs w:val="22"/>
        </w:rPr>
        <w:t>I. Project Manager –cum- Technical Officer (PM)</w:t>
      </w:r>
    </w:p>
    <w:p w14:paraId="03E8FD1B" w14:textId="77777777" w:rsidR="007D1A16" w:rsidRPr="00954991" w:rsidRDefault="007D1A16" w:rsidP="007D1A16">
      <w:pPr>
        <w:autoSpaceDE w:val="0"/>
        <w:autoSpaceDN w:val="0"/>
        <w:adjustRightInd w:val="0"/>
        <w:rPr>
          <w:color w:val="000000"/>
          <w:sz w:val="22"/>
          <w:szCs w:val="20"/>
          <w:u w:val="single"/>
        </w:rPr>
      </w:pPr>
      <w:r w:rsidRPr="00954991">
        <w:rPr>
          <w:color w:val="000000"/>
          <w:sz w:val="22"/>
          <w:szCs w:val="20"/>
          <w:u w:val="single"/>
        </w:rPr>
        <w:t>Duration:</w:t>
      </w:r>
      <w:r w:rsidRPr="00954991">
        <w:rPr>
          <w:color w:val="000000"/>
          <w:sz w:val="22"/>
          <w:szCs w:val="20"/>
          <w:u w:val="single"/>
        </w:rPr>
        <w:tab/>
        <w:t>Full-time during the course of the project</w:t>
      </w:r>
    </w:p>
    <w:p w14:paraId="1C429B53" w14:textId="77777777" w:rsidR="007D1A16" w:rsidRPr="00954991" w:rsidRDefault="007D1A16" w:rsidP="007D1A16">
      <w:pPr>
        <w:autoSpaceDE w:val="0"/>
        <w:autoSpaceDN w:val="0"/>
        <w:adjustRightInd w:val="0"/>
        <w:rPr>
          <w:color w:val="000000"/>
          <w:sz w:val="22"/>
          <w:szCs w:val="20"/>
          <w:u w:val="single"/>
        </w:rPr>
      </w:pPr>
      <w:r w:rsidRPr="00954991">
        <w:rPr>
          <w:color w:val="000000"/>
          <w:sz w:val="22"/>
          <w:szCs w:val="20"/>
          <w:u w:val="single"/>
        </w:rPr>
        <w:t>Location:</w:t>
      </w:r>
      <w:r w:rsidRPr="00954991">
        <w:rPr>
          <w:color w:val="000000"/>
          <w:sz w:val="22"/>
          <w:szCs w:val="20"/>
          <w:u w:val="single"/>
        </w:rPr>
        <w:tab/>
        <w:t>Dhaka/Khulna</w:t>
      </w:r>
    </w:p>
    <w:p w14:paraId="424D8091" w14:textId="77777777" w:rsidR="007D1A16" w:rsidRPr="00954991" w:rsidRDefault="007D1A16" w:rsidP="007D1A16">
      <w:pPr>
        <w:autoSpaceDE w:val="0"/>
        <w:autoSpaceDN w:val="0"/>
        <w:adjustRightInd w:val="0"/>
        <w:rPr>
          <w:color w:val="000000"/>
          <w:sz w:val="22"/>
          <w:szCs w:val="20"/>
          <w:u w:val="single"/>
        </w:rPr>
      </w:pPr>
      <w:r w:rsidRPr="00954991">
        <w:rPr>
          <w:color w:val="000000"/>
          <w:sz w:val="22"/>
          <w:szCs w:val="20"/>
          <w:u w:val="single"/>
        </w:rPr>
        <w:t>Duties and responsibilities:</w:t>
      </w:r>
    </w:p>
    <w:p w14:paraId="324A041B"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will report to the NPD and UNDP CO and shall assist in supervising and coordinating the project to ensure its results are in accordance with the Project Document and the rules and procedures established;</w:t>
      </w:r>
    </w:p>
    <w:p w14:paraId="5C8C59F2"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PM shall assume the overall responsibility for the day-today project management - both organizational and substantive matters – budgeting, planning and general monitoring of the project and ensure adequate information flow, discussions and feedback among the various stakeholders; ensure adherence to the project’s work plan, prepare revisions of the work plan, if required; </w:t>
      </w:r>
    </w:p>
    <w:p w14:paraId="0F638676"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PM shall all ensure proper handling of logistics related to project workshops and events; prepare GEF quarterly progress reports, as well as any other reports requested by the Executing Agency and UNDP; prepare, and agree with UNDP on, terms of reference for national and international consultants and subcontractors; </w:t>
      </w:r>
    </w:p>
    <w:p w14:paraId="782A25C5"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PM shall guide the work of consultants and subcontractors and oversee compliance with the agreed work plan; maintain regular contact with UNDP Country Office, Implementing Partner and the NPD on project implementation issues of their respective competence; </w:t>
      </w:r>
    </w:p>
    <w:p w14:paraId="03F7ECA8"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shall monitor the expenditure, commitments and balance of funds under the project budget lines, and draft project budget revisions; assume overall responsibility for meeting financial delivery targets set out in the agreed AWP, reporting on project funds and related record keeping;</w:t>
      </w:r>
    </w:p>
    <w:p w14:paraId="593EA6B2"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PM shall liaise with project partners to ensure their co-financing contributions are provided within the agreed terms; </w:t>
      </w:r>
    </w:p>
    <w:p w14:paraId="538DE74F"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PM shall assume overall responsibility for reporting on project progress vis-à-vis indicators in the logframe; </w:t>
      </w:r>
    </w:p>
    <w:p w14:paraId="05EFAA14"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PM shall also undertake any other actions related to the project as requested by UNDP or the NPD;  </w:t>
      </w:r>
    </w:p>
    <w:p w14:paraId="565C75B7"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will provide technical support to project implementation particularly in the effective and quality delivery of project activities;</w:t>
      </w:r>
    </w:p>
    <w:p w14:paraId="341CCD04"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shall assist the other contracted specialists in the project;</w:t>
      </w:r>
    </w:p>
    <w:p w14:paraId="4FF1DCA2"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shall undertake the capacity building training programme of the conservation, livelihoods and economic sectors as envisaged in the project;</w:t>
      </w:r>
    </w:p>
    <w:p w14:paraId="0CAA05F3"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shall undertake ecological monitoring as envisaged in the project document;</w:t>
      </w:r>
    </w:p>
    <w:p w14:paraId="71B2FF9C"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shall provide technical support to projectcConsultants in coordinating and conducting different project activities (trainings, workshops, stakeholder consultations, arrangements of study tour, etc.);</w:t>
      </w:r>
    </w:p>
    <w:p w14:paraId="7B04F6AF"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shall coordinate with the Government, Consultants, other relevant agencies and stakeholders on the implementation of the project on technical matters;</w:t>
      </w:r>
    </w:p>
    <w:p w14:paraId="087890E3"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PM shall keep regular contact with project experts and Consultants to inform them about the project technical details and changes and shall also review the reports and other documents for technical content;</w:t>
      </w:r>
    </w:p>
    <w:p w14:paraId="145B0AF1"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PM will provide technical support to the development, implementation and/or evaluation of the project activities.  </w:t>
      </w:r>
    </w:p>
    <w:p w14:paraId="03BF750E" w14:textId="77777777" w:rsidR="007D1A16" w:rsidRPr="00954991" w:rsidRDefault="007D1A16" w:rsidP="007D1A16">
      <w:pPr>
        <w:autoSpaceDE w:val="0"/>
        <w:autoSpaceDN w:val="0"/>
        <w:adjustRightInd w:val="0"/>
        <w:spacing w:before="240" w:after="60"/>
        <w:rPr>
          <w:color w:val="000000"/>
          <w:sz w:val="22"/>
          <w:szCs w:val="20"/>
          <w:u w:val="single"/>
        </w:rPr>
      </w:pPr>
      <w:r w:rsidRPr="00954991">
        <w:rPr>
          <w:color w:val="000000"/>
          <w:sz w:val="22"/>
          <w:szCs w:val="20"/>
          <w:u w:val="single"/>
        </w:rPr>
        <w:t>Qualifications and skills:</w:t>
      </w:r>
    </w:p>
    <w:p w14:paraId="62FA41B9"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Post Graduate degree in the field of environment &amp; management, sustainable development or related field;</w:t>
      </w:r>
    </w:p>
    <w:p w14:paraId="35B8336B"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Outstanding communication, project management and organizational skills;</w:t>
      </w:r>
    </w:p>
    <w:p w14:paraId="76996835"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At least 5 years of work experience in relevant field; </w:t>
      </w:r>
    </w:p>
    <w:p w14:paraId="763FBF5F"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Familiarity with the working environment and professional standards of international organizations;</w:t>
      </w:r>
    </w:p>
    <w:p w14:paraId="069DA51D"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Working experience with Government institutions;</w:t>
      </w:r>
    </w:p>
    <w:p w14:paraId="68D3F7EA"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Experience in working with NGOs and civil society, and with participatory approaches;</w:t>
      </w:r>
    </w:p>
    <w:p w14:paraId="26DAB68F"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Proficiency in English and computer literacy.</w:t>
      </w:r>
      <w:r w:rsidRPr="00954991">
        <w:rPr>
          <w:color w:val="000000"/>
          <w:sz w:val="22"/>
          <w:szCs w:val="22"/>
        </w:rPr>
        <w:tab/>
      </w:r>
    </w:p>
    <w:p w14:paraId="2F9A4AAA" w14:textId="77777777" w:rsidR="007D1A16" w:rsidRPr="00954991" w:rsidRDefault="007D1A16" w:rsidP="007D1A16">
      <w:pPr>
        <w:outlineLvl w:val="1"/>
        <w:rPr>
          <w:rFonts w:ascii="Times New Roman Bold" w:hAnsi="Times New Roman Bold"/>
          <w:b/>
          <w:iCs/>
          <w:smallCaps/>
          <w:color w:val="000000"/>
          <w:sz w:val="22"/>
          <w:szCs w:val="22"/>
        </w:rPr>
      </w:pPr>
    </w:p>
    <w:p w14:paraId="4D2F36DF" w14:textId="77777777" w:rsidR="007D1A16" w:rsidRPr="00954991" w:rsidRDefault="007D1A16" w:rsidP="00F75F84">
      <w:pPr>
        <w:rPr>
          <w:rFonts w:ascii="Times New Roman Bold" w:hAnsi="Times New Roman Bold"/>
          <w:b/>
          <w:iCs/>
          <w:smallCaps/>
          <w:color w:val="000000"/>
          <w:sz w:val="22"/>
          <w:szCs w:val="22"/>
        </w:rPr>
      </w:pPr>
      <w:r w:rsidRPr="00954991">
        <w:rPr>
          <w:rFonts w:ascii="Times New Roman Bold" w:hAnsi="Times New Roman Bold"/>
          <w:color w:val="000000"/>
          <w:sz w:val="22"/>
          <w:szCs w:val="22"/>
        </w:rPr>
        <w:t>II. Financial-cum- Administrative Assistant (FAA)</w:t>
      </w:r>
    </w:p>
    <w:p w14:paraId="2758DE0F" w14:textId="77777777" w:rsidR="007D1A16" w:rsidRPr="00954991" w:rsidRDefault="007D1A16" w:rsidP="007D1A16">
      <w:pPr>
        <w:autoSpaceDE w:val="0"/>
        <w:autoSpaceDN w:val="0"/>
        <w:adjustRightInd w:val="0"/>
        <w:rPr>
          <w:color w:val="000000"/>
          <w:sz w:val="22"/>
          <w:szCs w:val="20"/>
          <w:u w:val="single"/>
        </w:rPr>
      </w:pPr>
      <w:r w:rsidRPr="00954991">
        <w:rPr>
          <w:color w:val="000000"/>
          <w:sz w:val="22"/>
          <w:szCs w:val="20"/>
          <w:u w:val="single"/>
        </w:rPr>
        <w:t>Duration:</w:t>
      </w:r>
      <w:r w:rsidRPr="00954991">
        <w:rPr>
          <w:color w:val="000000"/>
          <w:sz w:val="22"/>
          <w:szCs w:val="20"/>
          <w:u w:val="single"/>
        </w:rPr>
        <w:tab/>
        <w:t xml:space="preserve"> Full-time during the life of the project</w:t>
      </w:r>
    </w:p>
    <w:p w14:paraId="174B9F26" w14:textId="77777777" w:rsidR="007D1A16" w:rsidRPr="00954991" w:rsidRDefault="007D1A16" w:rsidP="007D1A16">
      <w:pPr>
        <w:autoSpaceDE w:val="0"/>
        <w:autoSpaceDN w:val="0"/>
        <w:adjustRightInd w:val="0"/>
        <w:rPr>
          <w:color w:val="000000"/>
          <w:sz w:val="22"/>
          <w:szCs w:val="20"/>
          <w:u w:val="single"/>
        </w:rPr>
      </w:pPr>
      <w:r w:rsidRPr="00954991">
        <w:rPr>
          <w:color w:val="000000"/>
          <w:sz w:val="22"/>
          <w:szCs w:val="20"/>
          <w:u w:val="single"/>
        </w:rPr>
        <w:t>Location:</w:t>
      </w:r>
      <w:r w:rsidRPr="00954991">
        <w:rPr>
          <w:color w:val="000000"/>
          <w:sz w:val="22"/>
          <w:szCs w:val="20"/>
          <w:u w:val="single"/>
        </w:rPr>
        <w:tab/>
        <w:t xml:space="preserve"> Dhaka/ Khulna</w:t>
      </w:r>
    </w:p>
    <w:p w14:paraId="4B252309" w14:textId="77777777" w:rsidR="007D1A16" w:rsidRPr="00954991" w:rsidRDefault="007D1A16" w:rsidP="007D1A16">
      <w:pPr>
        <w:autoSpaceDE w:val="0"/>
        <w:autoSpaceDN w:val="0"/>
        <w:adjustRightInd w:val="0"/>
        <w:rPr>
          <w:color w:val="000000"/>
          <w:sz w:val="22"/>
          <w:szCs w:val="20"/>
          <w:u w:val="single"/>
        </w:rPr>
      </w:pPr>
      <w:r w:rsidRPr="00954991">
        <w:rPr>
          <w:color w:val="000000"/>
          <w:sz w:val="22"/>
          <w:szCs w:val="20"/>
          <w:u w:val="single"/>
        </w:rPr>
        <w:t>Duties and responsibilities:</w:t>
      </w:r>
    </w:p>
    <w:p w14:paraId="6ABDECE1"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FAA shall assist the NPD/PM in the overall administrative and financial matters of the project. </w:t>
      </w:r>
    </w:p>
    <w:p w14:paraId="13356110"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FAA shall be responsible for all administrative (contractual, organizational and logistical) and accounting (disbursements, record-keeping, cash management) matters under the project;</w:t>
      </w:r>
    </w:p>
    <w:p w14:paraId="01D956D1"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S/he will be responsible for preparing periodic financial statements and compiling the annual project activities and achievement of planned project outputs;</w:t>
      </w:r>
    </w:p>
    <w:p w14:paraId="09E445A7"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FAA shall provide general administrative and financial support to the project so as to ensure the smooth running of the project management unit; provide logistical support to the project staff and consultants in conducting different project activities; </w:t>
      </w:r>
    </w:p>
    <w:p w14:paraId="1550D437"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FAA shall monitor the budget expenditures by preparing payment documents, and compiling financial reports; maintain the project’s disbursement ledger and journal; keep files with project documents, expert reports; control the usage of non expendable equipment (record keeping, drawing up regular inventories); </w:t>
      </w:r>
    </w:p>
    <w:p w14:paraId="58EA0375"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 xml:space="preserve">FAA shall draft and finalize correspondence of administrative nature; arrange duty travel; fax, post and e-mail transmissions, and co-ordinate appointments; </w:t>
      </w:r>
    </w:p>
    <w:p w14:paraId="24938705"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FAA shall also perform any other administrative/financial duties as requested by the NPD/PM and organize and coordinate the procurement of services and goods under the project.</w:t>
      </w:r>
    </w:p>
    <w:p w14:paraId="4AAF8F00" w14:textId="77777777" w:rsidR="007D1A16" w:rsidRPr="00954991" w:rsidRDefault="007D1A16" w:rsidP="007D1A16">
      <w:pPr>
        <w:autoSpaceDE w:val="0"/>
        <w:autoSpaceDN w:val="0"/>
        <w:adjustRightInd w:val="0"/>
        <w:spacing w:before="240" w:after="60"/>
        <w:rPr>
          <w:color w:val="000000"/>
          <w:sz w:val="22"/>
          <w:szCs w:val="20"/>
          <w:u w:val="single"/>
        </w:rPr>
      </w:pPr>
      <w:r w:rsidRPr="00954991">
        <w:rPr>
          <w:color w:val="000000"/>
          <w:sz w:val="22"/>
          <w:szCs w:val="20"/>
          <w:u w:val="single"/>
        </w:rPr>
        <w:t>Qualifications and skills:</w:t>
      </w:r>
    </w:p>
    <w:p w14:paraId="4C0DD814"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University degree preferably in account keeping;</w:t>
      </w:r>
    </w:p>
    <w:p w14:paraId="4A275261"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Fluency in written and spoken English and local language;</w:t>
      </w:r>
    </w:p>
    <w:p w14:paraId="61902848"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Outstanding time-management, organizational and inter-personal skills;</w:t>
      </w:r>
    </w:p>
    <w:p w14:paraId="72663236"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At least 5-year experience in office administration, preferably with externally aided projects;</w:t>
      </w:r>
    </w:p>
    <w:p w14:paraId="55A13C93" w14:textId="77777777" w:rsidR="007D1A16" w:rsidRPr="00954991" w:rsidRDefault="007D1A16" w:rsidP="007D1A16">
      <w:pPr>
        <w:widowControl w:val="0"/>
        <w:tabs>
          <w:tab w:val="num" w:pos="216"/>
        </w:tabs>
        <w:ind w:left="216" w:hanging="216"/>
        <w:rPr>
          <w:color w:val="000000"/>
          <w:sz w:val="22"/>
          <w:szCs w:val="22"/>
        </w:rPr>
      </w:pPr>
      <w:r w:rsidRPr="00954991">
        <w:rPr>
          <w:color w:val="000000"/>
          <w:sz w:val="22"/>
          <w:szCs w:val="22"/>
        </w:rPr>
        <w:t>Excellent computer literacy.</w:t>
      </w:r>
    </w:p>
    <w:p w14:paraId="259DB017" w14:textId="77777777" w:rsidR="007D1A16" w:rsidRPr="00954991" w:rsidRDefault="007D1A16" w:rsidP="007D1A16">
      <w:pPr>
        <w:autoSpaceDE w:val="0"/>
        <w:autoSpaceDN w:val="0"/>
        <w:adjustRightInd w:val="0"/>
        <w:spacing w:before="240" w:after="60"/>
        <w:rPr>
          <w:b/>
          <w:color w:val="000000"/>
          <w:sz w:val="22"/>
          <w:szCs w:val="20"/>
          <w:u w:val="single"/>
        </w:rPr>
      </w:pPr>
      <w:bookmarkStart w:id="98" w:name="AnnexEDistrictInfo"/>
      <w:bookmarkStart w:id="99" w:name="Annex_E_DistrictInfo"/>
      <w:bookmarkStart w:id="100" w:name="Annex_5_PAList"/>
      <w:bookmarkEnd w:id="98"/>
      <w:bookmarkEnd w:id="99"/>
      <w:bookmarkEnd w:id="100"/>
      <w:r w:rsidRPr="00954991">
        <w:rPr>
          <w:b/>
          <w:color w:val="000000"/>
          <w:sz w:val="22"/>
          <w:szCs w:val="20"/>
          <w:u w:val="single"/>
        </w:rPr>
        <w:t>Roles and responsibilities of consultants providing technical expertise under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1"/>
        <w:gridCol w:w="2094"/>
        <w:gridCol w:w="1346"/>
        <w:gridCol w:w="1084"/>
        <w:gridCol w:w="3205"/>
      </w:tblGrid>
      <w:tr w:rsidR="007D1A16" w:rsidRPr="00954991" w14:paraId="2348B90B" w14:textId="77777777" w:rsidTr="00C65F01">
        <w:trPr>
          <w:tblHeader/>
        </w:trPr>
        <w:tc>
          <w:tcPr>
            <w:tcW w:w="1637" w:type="dxa"/>
          </w:tcPr>
          <w:p w14:paraId="2D793048"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Output</w:t>
            </w:r>
          </w:p>
        </w:tc>
        <w:tc>
          <w:tcPr>
            <w:tcW w:w="2145" w:type="dxa"/>
          </w:tcPr>
          <w:p w14:paraId="1D3E1067"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Name of the position</w:t>
            </w:r>
          </w:p>
        </w:tc>
        <w:tc>
          <w:tcPr>
            <w:tcW w:w="1359" w:type="dxa"/>
          </w:tcPr>
          <w:p w14:paraId="7107F583"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National/ international </w:t>
            </w:r>
          </w:p>
        </w:tc>
        <w:tc>
          <w:tcPr>
            <w:tcW w:w="1105" w:type="dxa"/>
          </w:tcPr>
          <w:p w14:paraId="5962A856"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Period</w:t>
            </w:r>
          </w:p>
        </w:tc>
        <w:tc>
          <w:tcPr>
            <w:tcW w:w="3330" w:type="dxa"/>
          </w:tcPr>
          <w:p w14:paraId="38E0CDEC"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Task</w:t>
            </w:r>
          </w:p>
        </w:tc>
      </w:tr>
      <w:tr w:rsidR="007D1A16" w:rsidRPr="00954991" w14:paraId="5031F1F2" w14:textId="77777777" w:rsidTr="00C65F01">
        <w:trPr>
          <w:trHeight w:val="881"/>
        </w:trPr>
        <w:tc>
          <w:tcPr>
            <w:tcW w:w="1637" w:type="dxa"/>
          </w:tcPr>
          <w:p w14:paraId="37EF9A76" w14:textId="77777777" w:rsidR="007D1A16" w:rsidRPr="00954991" w:rsidRDefault="007D1A16" w:rsidP="007D1A16">
            <w:pPr>
              <w:tabs>
                <w:tab w:val="left" w:pos="-720"/>
                <w:tab w:val="decimal" w:pos="895"/>
              </w:tabs>
              <w:suppressAutoHyphens/>
              <w:rPr>
                <w:color w:val="000000"/>
                <w:sz w:val="18"/>
                <w:szCs w:val="18"/>
                <w:lang w:val="en-GB"/>
              </w:rPr>
            </w:pPr>
            <w:r w:rsidRPr="00954991">
              <w:rPr>
                <w:color w:val="000000"/>
                <w:sz w:val="18"/>
                <w:szCs w:val="18"/>
                <w:lang w:val="en-GB"/>
              </w:rPr>
              <w:t xml:space="preserve">Output 1.1: </w:t>
            </w:r>
            <w:r w:rsidRPr="00954991">
              <w:rPr>
                <w:sz w:val="18"/>
                <w:szCs w:val="18"/>
                <w:lang w:val="en-GB"/>
              </w:rPr>
              <w:t xml:space="preserve">Knowledge generation and dissemination system improves decision making related to the management of aquatic habitats and sustainable use </w:t>
            </w:r>
          </w:p>
        </w:tc>
        <w:tc>
          <w:tcPr>
            <w:tcW w:w="2145" w:type="dxa"/>
          </w:tcPr>
          <w:p w14:paraId="7E0574EF"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Research Gap Analysis specialist</w:t>
            </w:r>
          </w:p>
        </w:tc>
        <w:tc>
          <w:tcPr>
            <w:tcW w:w="1359" w:type="dxa"/>
          </w:tcPr>
          <w:p w14:paraId="3263ED63"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National </w:t>
            </w:r>
          </w:p>
        </w:tc>
        <w:tc>
          <w:tcPr>
            <w:tcW w:w="1105" w:type="dxa"/>
          </w:tcPr>
          <w:p w14:paraId="3E96AC7B"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4 weeks</w:t>
            </w:r>
          </w:p>
        </w:tc>
        <w:tc>
          <w:tcPr>
            <w:tcW w:w="3330" w:type="dxa"/>
          </w:tcPr>
          <w:p w14:paraId="3563C965"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Research gap Analysis Specialist shall conduct an assessment of existing research gaps in the Sundarbans and propose priority research studies to be carried out. </w:t>
            </w:r>
          </w:p>
        </w:tc>
      </w:tr>
      <w:tr w:rsidR="007D1A16" w:rsidRPr="00954991" w14:paraId="4CC26E45" w14:textId="77777777" w:rsidTr="00C65F01">
        <w:tc>
          <w:tcPr>
            <w:tcW w:w="1637" w:type="dxa"/>
          </w:tcPr>
          <w:p w14:paraId="271BAAFB" w14:textId="77777777" w:rsidR="007D1A16" w:rsidRPr="00954991" w:rsidRDefault="007D1A16" w:rsidP="007D1A16">
            <w:pPr>
              <w:tabs>
                <w:tab w:val="left" w:pos="-720"/>
                <w:tab w:val="decimal" w:pos="895"/>
              </w:tabs>
              <w:suppressAutoHyphens/>
              <w:rPr>
                <w:color w:val="000000"/>
                <w:sz w:val="18"/>
                <w:szCs w:val="18"/>
                <w:lang w:val="en-GB"/>
              </w:rPr>
            </w:pPr>
            <w:r w:rsidRPr="00954991">
              <w:rPr>
                <w:color w:val="000000"/>
                <w:sz w:val="18"/>
                <w:szCs w:val="18"/>
                <w:lang w:val="en-GB"/>
              </w:rPr>
              <w:t xml:space="preserve">Output 1.1 : </w:t>
            </w:r>
            <w:r w:rsidRPr="00954991">
              <w:rPr>
                <w:sz w:val="18"/>
                <w:szCs w:val="18"/>
                <w:lang w:val="en-GB"/>
              </w:rPr>
              <w:t>Knowledge generation and dissemination system improves decision making related to the management of aquatic habitats and sustainable use of resources in the protected areas and buffer zones</w:t>
            </w:r>
          </w:p>
        </w:tc>
        <w:tc>
          <w:tcPr>
            <w:tcW w:w="2145" w:type="dxa"/>
          </w:tcPr>
          <w:p w14:paraId="6B7B1F65"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Specialists for identifying dolphin hotspots </w:t>
            </w:r>
          </w:p>
        </w:tc>
        <w:tc>
          <w:tcPr>
            <w:tcW w:w="1359" w:type="dxa"/>
          </w:tcPr>
          <w:p w14:paraId="6D705914"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w:t>
            </w:r>
          </w:p>
        </w:tc>
        <w:tc>
          <w:tcPr>
            <w:tcW w:w="1105" w:type="dxa"/>
          </w:tcPr>
          <w:p w14:paraId="0A1649FB"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125 weeks</w:t>
            </w:r>
          </w:p>
        </w:tc>
        <w:tc>
          <w:tcPr>
            <w:tcW w:w="3330" w:type="dxa"/>
          </w:tcPr>
          <w:p w14:paraId="1420E373"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Undertake extensive inventory and prospecting of Dolphin Hotspots in the Sundarbans and other aquatic ecosystems in the country.</w:t>
            </w:r>
          </w:p>
        </w:tc>
      </w:tr>
      <w:tr w:rsidR="007D1A16" w:rsidRPr="00954991" w14:paraId="7B55251E" w14:textId="77777777" w:rsidTr="00C65F01">
        <w:tc>
          <w:tcPr>
            <w:tcW w:w="1637" w:type="dxa"/>
          </w:tcPr>
          <w:p w14:paraId="5A0D2F72" w14:textId="77777777" w:rsidR="007D1A16" w:rsidRPr="00954991" w:rsidRDefault="007D1A16" w:rsidP="007D1A16">
            <w:pPr>
              <w:tabs>
                <w:tab w:val="left" w:pos="-720"/>
                <w:tab w:val="decimal" w:pos="895"/>
              </w:tabs>
              <w:suppressAutoHyphens/>
              <w:rPr>
                <w:color w:val="000000"/>
                <w:sz w:val="18"/>
                <w:szCs w:val="18"/>
                <w:lang w:val="en-GB"/>
              </w:rPr>
            </w:pPr>
            <w:r w:rsidRPr="00954991">
              <w:rPr>
                <w:color w:val="000000"/>
                <w:sz w:val="18"/>
                <w:szCs w:val="18"/>
                <w:lang w:val="en-GB"/>
              </w:rPr>
              <w:t xml:space="preserve">Output 1.1 : </w:t>
            </w:r>
            <w:r w:rsidRPr="00954991">
              <w:rPr>
                <w:sz w:val="18"/>
                <w:szCs w:val="18"/>
                <w:lang w:val="en-GB"/>
              </w:rPr>
              <w:t>Knowledge generation and dissemination system improves decision making related to the management of aquatic habitats and sustainable use of resources in the protected areas and buffer zones</w:t>
            </w:r>
          </w:p>
        </w:tc>
        <w:tc>
          <w:tcPr>
            <w:tcW w:w="2145" w:type="dxa"/>
          </w:tcPr>
          <w:p w14:paraId="46E21536"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Specialists for conducting prioritized research programmes</w:t>
            </w:r>
          </w:p>
        </w:tc>
        <w:tc>
          <w:tcPr>
            <w:tcW w:w="1359" w:type="dxa"/>
          </w:tcPr>
          <w:p w14:paraId="6A548890"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National </w:t>
            </w:r>
          </w:p>
        </w:tc>
        <w:tc>
          <w:tcPr>
            <w:tcW w:w="1105" w:type="dxa"/>
          </w:tcPr>
          <w:p w14:paraId="4807F53F"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50 weeks</w:t>
            </w:r>
          </w:p>
        </w:tc>
        <w:tc>
          <w:tcPr>
            <w:tcW w:w="3330" w:type="dxa"/>
          </w:tcPr>
          <w:p w14:paraId="7458522B"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To conduct prioritized research programmes under the project. </w:t>
            </w:r>
          </w:p>
        </w:tc>
      </w:tr>
      <w:tr w:rsidR="007D1A16" w:rsidRPr="00954991" w14:paraId="6ABCC9EB" w14:textId="77777777" w:rsidTr="00C65F01">
        <w:tc>
          <w:tcPr>
            <w:tcW w:w="1637" w:type="dxa"/>
          </w:tcPr>
          <w:p w14:paraId="0C7DE683" w14:textId="77777777" w:rsidR="007D1A16" w:rsidRPr="00954991" w:rsidRDefault="007D1A16" w:rsidP="007D1A16">
            <w:pPr>
              <w:tabs>
                <w:tab w:val="left" w:pos="-720"/>
                <w:tab w:val="decimal" w:pos="895"/>
              </w:tabs>
              <w:suppressAutoHyphens/>
              <w:rPr>
                <w:color w:val="000000"/>
                <w:sz w:val="18"/>
                <w:szCs w:val="18"/>
                <w:lang w:val="en-GB"/>
              </w:rPr>
            </w:pPr>
            <w:r w:rsidRPr="00954991">
              <w:rPr>
                <w:color w:val="000000"/>
                <w:sz w:val="18"/>
                <w:szCs w:val="18"/>
                <w:lang w:val="en-GB"/>
              </w:rPr>
              <w:t xml:space="preserve">Output 1.1: </w:t>
            </w:r>
            <w:r w:rsidRPr="00954991">
              <w:rPr>
                <w:sz w:val="18"/>
                <w:szCs w:val="18"/>
                <w:lang w:val="en-GB"/>
              </w:rPr>
              <w:t>Knowledge generation and dissemination system improves decision making related to the management of aquatic habitats and sustainable use of resources in the protected areas and buffer zones</w:t>
            </w:r>
          </w:p>
          <w:p w14:paraId="5500F7BF" w14:textId="77777777" w:rsidR="007D1A16" w:rsidRPr="00954991" w:rsidRDefault="007D1A16" w:rsidP="007D1A16">
            <w:pPr>
              <w:tabs>
                <w:tab w:val="left" w:pos="-720"/>
                <w:tab w:val="decimal" w:pos="895"/>
              </w:tabs>
              <w:suppressAutoHyphens/>
              <w:rPr>
                <w:sz w:val="18"/>
                <w:szCs w:val="18"/>
                <w:lang w:val="en-GB"/>
              </w:rPr>
            </w:pPr>
          </w:p>
        </w:tc>
        <w:tc>
          <w:tcPr>
            <w:tcW w:w="2145" w:type="dxa"/>
          </w:tcPr>
          <w:p w14:paraId="212D3128"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Biodiversity friendly- sectoral guidelines Specialists</w:t>
            </w:r>
          </w:p>
        </w:tc>
        <w:tc>
          <w:tcPr>
            <w:tcW w:w="1359" w:type="dxa"/>
          </w:tcPr>
          <w:p w14:paraId="5DC38C0B"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w:t>
            </w:r>
          </w:p>
        </w:tc>
        <w:tc>
          <w:tcPr>
            <w:tcW w:w="1105" w:type="dxa"/>
          </w:tcPr>
          <w:p w14:paraId="31E06AE6"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50 weeks</w:t>
            </w:r>
          </w:p>
        </w:tc>
        <w:tc>
          <w:tcPr>
            <w:tcW w:w="3330" w:type="dxa"/>
          </w:tcPr>
          <w:p w14:paraId="0971B86C"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Specialists to prepare biodiversity-friendly sectoral guidelines for a</w:t>
            </w:r>
            <w:r w:rsidRPr="00954991">
              <w:rPr>
                <w:rFonts w:eastAsia="Meiryo UI"/>
                <w:sz w:val="20"/>
                <w:szCs w:val="20"/>
                <w:lang w:val="en-GB" w:eastAsia="en-IN"/>
              </w:rPr>
              <w:t xml:space="preserve">t least </w:t>
            </w:r>
            <w:r w:rsidRPr="00954991">
              <w:rPr>
                <w:sz w:val="18"/>
                <w:szCs w:val="18"/>
                <w:lang w:val="en-GB"/>
              </w:rPr>
              <w:t>Fisheries, Tourism, Maritime traffic, industrial development and Aquaculture sectors.</w:t>
            </w:r>
            <w:r w:rsidRPr="00954991">
              <w:rPr>
                <w:rFonts w:eastAsia="Meiryo UI"/>
                <w:sz w:val="20"/>
                <w:szCs w:val="20"/>
                <w:lang w:val="en-GB" w:eastAsia="en-IN"/>
              </w:rPr>
              <w:t xml:space="preserve"> </w:t>
            </w:r>
          </w:p>
        </w:tc>
      </w:tr>
      <w:tr w:rsidR="007D1A16" w:rsidRPr="00954991" w14:paraId="1135F9D9" w14:textId="77777777" w:rsidTr="00C65F01">
        <w:tc>
          <w:tcPr>
            <w:tcW w:w="1637" w:type="dxa"/>
          </w:tcPr>
          <w:p w14:paraId="679B2F89"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Output 1.2: </w:t>
            </w:r>
          </w:p>
          <w:p w14:paraId="477B7B94" w14:textId="77777777" w:rsidR="007D1A16" w:rsidRPr="00954991" w:rsidRDefault="007D1A16" w:rsidP="007D1A16">
            <w:pPr>
              <w:tabs>
                <w:tab w:val="left" w:pos="-720"/>
                <w:tab w:val="decimal" w:pos="895"/>
              </w:tabs>
              <w:suppressAutoHyphens/>
              <w:rPr>
                <w:color w:val="000000"/>
                <w:sz w:val="18"/>
                <w:szCs w:val="18"/>
                <w:lang w:val="en-GB"/>
              </w:rPr>
            </w:pPr>
            <w:r w:rsidRPr="00954991">
              <w:rPr>
                <w:sz w:val="18"/>
                <w:szCs w:val="18"/>
                <w:lang w:val="en-GB"/>
              </w:rPr>
              <w:t>New and additional areas to be managed as Protected Areas and buffer areas identified, notified and capacities developed among conservation and economic sector staff for strengthening the management effectiveness of biodiversity conservation efforts.</w:t>
            </w:r>
          </w:p>
          <w:p w14:paraId="6740AA50" w14:textId="77777777" w:rsidR="007D1A16" w:rsidRPr="00954991" w:rsidRDefault="007D1A16" w:rsidP="007D1A16">
            <w:pPr>
              <w:tabs>
                <w:tab w:val="left" w:pos="-720"/>
                <w:tab w:val="decimal" w:pos="895"/>
              </w:tabs>
              <w:suppressAutoHyphens/>
              <w:rPr>
                <w:sz w:val="18"/>
                <w:szCs w:val="18"/>
                <w:lang w:val="en-GB"/>
              </w:rPr>
            </w:pPr>
          </w:p>
        </w:tc>
        <w:tc>
          <w:tcPr>
            <w:tcW w:w="2145" w:type="dxa"/>
          </w:tcPr>
          <w:p w14:paraId="36D2BF31"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Protected Area Management Plan Specialists</w:t>
            </w:r>
          </w:p>
        </w:tc>
        <w:tc>
          <w:tcPr>
            <w:tcW w:w="1359" w:type="dxa"/>
          </w:tcPr>
          <w:p w14:paraId="4DFD8581"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w:t>
            </w:r>
          </w:p>
        </w:tc>
        <w:tc>
          <w:tcPr>
            <w:tcW w:w="1105" w:type="dxa"/>
          </w:tcPr>
          <w:p w14:paraId="11F78360"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50 weeks</w:t>
            </w:r>
          </w:p>
        </w:tc>
        <w:tc>
          <w:tcPr>
            <w:tcW w:w="3330" w:type="dxa"/>
          </w:tcPr>
          <w:p w14:paraId="5F77C7B9"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To prepare the Management Plans for new Protected Areas/ Buffer areas </w:t>
            </w:r>
          </w:p>
        </w:tc>
      </w:tr>
      <w:tr w:rsidR="007D1A16" w:rsidRPr="00954991" w14:paraId="69CDF0B8" w14:textId="77777777" w:rsidTr="00C65F01">
        <w:tc>
          <w:tcPr>
            <w:tcW w:w="1637" w:type="dxa"/>
          </w:tcPr>
          <w:p w14:paraId="5EBEB40D"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Output 1.4: Monitoring and evaluation framework and replication strategy developed for effective aquatic PA management specifically for the Sundarbans and other aquatic ecosystems across country</w:t>
            </w:r>
          </w:p>
        </w:tc>
        <w:tc>
          <w:tcPr>
            <w:tcW w:w="2145" w:type="dxa"/>
          </w:tcPr>
          <w:p w14:paraId="550E35BB"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International specialist for independent mid-term evaluation.</w:t>
            </w:r>
          </w:p>
        </w:tc>
        <w:tc>
          <w:tcPr>
            <w:tcW w:w="1359" w:type="dxa"/>
          </w:tcPr>
          <w:p w14:paraId="1D302D10"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International </w:t>
            </w:r>
          </w:p>
        </w:tc>
        <w:tc>
          <w:tcPr>
            <w:tcW w:w="1105" w:type="dxa"/>
          </w:tcPr>
          <w:p w14:paraId="5C3D8864"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4 weeks</w:t>
            </w:r>
          </w:p>
        </w:tc>
        <w:tc>
          <w:tcPr>
            <w:tcW w:w="3330" w:type="dxa"/>
          </w:tcPr>
          <w:p w14:paraId="3FA64C67"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International specialist shall lead independent mid-term evaluation of project.</w:t>
            </w:r>
          </w:p>
        </w:tc>
      </w:tr>
      <w:tr w:rsidR="007D1A16" w:rsidRPr="00954991" w14:paraId="0DE4E354" w14:textId="77777777" w:rsidTr="00C65F01">
        <w:tc>
          <w:tcPr>
            <w:tcW w:w="1637" w:type="dxa"/>
          </w:tcPr>
          <w:p w14:paraId="1C98B2DD"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Output 1.4: Monitoring and evaluation framework and replication strategy developed for effective aquatic PA management specifically for the Sundarbans and other aquatic ecosystems across country</w:t>
            </w:r>
          </w:p>
        </w:tc>
        <w:tc>
          <w:tcPr>
            <w:tcW w:w="2145" w:type="dxa"/>
          </w:tcPr>
          <w:p w14:paraId="291290F8"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 specialist for independent mid-term evaluation of project.</w:t>
            </w:r>
          </w:p>
        </w:tc>
        <w:tc>
          <w:tcPr>
            <w:tcW w:w="1359" w:type="dxa"/>
          </w:tcPr>
          <w:p w14:paraId="485034EA"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w:t>
            </w:r>
          </w:p>
        </w:tc>
        <w:tc>
          <w:tcPr>
            <w:tcW w:w="1105" w:type="dxa"/>
          </w:tcPr>
          <w:p w14:paraId="480ABF09"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4 weeks</w:t>
            </w:r>
          </w:p>
        </w:tc>
        <w:tc>
          <w:tcPr>
            <w:tcW w:w="3330" w:type="dxa"/>
          </w:tcPr>
          <w:p w14:paraId="5F4FA7CA"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National specialist assists international specialist for independent mid-term evaluation. </w:t>
            </w:r>
          </w:p>
        </w:tc>
      </w:tr>
      <w:tr w:rsidR="007D1A16" w:rsidRPr="00954991" w14:paraId="6583F598" w14:textId="77777777" w:rsidTr="00C65F01">
        <w:tc>
          <w:tcPr>
            <w:tcW w:w="1637" w:type="dxa"/>
          </w:tcPr>
          <w:p w14:paraId="20F1B30F"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Output 1.4: Monitoring and evaluation framework and replication strategy developed for effective aquatic PA management specifically for the Sundarbans and other aquatic ecosystems across country.</w:t>
            </w:r>
          </w:p>
        </w:tc>
        <w:tc>
          <w:tcPr>
            <w:tcW w:w="2145" w:type="dxa"/>
          </w:tcPr>
          <w:p w14:paraId="736EF9FF"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International specialist for independent final evaluation.</w:t>
            </w:r>
          </w:p>
        </w:tc>
        <w:tc>
          <w:tcPr>
            <w:tcW w:w="1359" w:type="dxa"/>
          </w:tcPr>
          <w:p w14:paraId="0379AAA5"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International</w:t>
            </w:r>
          </w:p>
        </w:tc>
        <w:tc>
          <w:tcPr>
            <w:tcW w:w="1105" w:type="dxa"/>
          </w:tcPr>
          <w:p w14:paraId="6D942AEB"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6 weeks</w:t>
            </w:r>
          </w:p>
        </w:tc>
        <w:tc>
          <w:tcPr>
            <w:tcW w:w="3330" w:type="dxa"/>
          </w:tcPr>
          <w:p w14:paraId="683F754D"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International specialist shall lead independent final evaluation of project.</w:t>
            </w:r>
          </w:p>
        </w:tc>
      </w:tr>
      <w:tr w:rsidR="007D1A16" w:rsidRPr="00954991" w14:paraId="11D58329" w14:textId="77777777" w:rsidTr="00C65F01">
        <w:tc>
          <w:tcPr>
            <w:tcW w:w="1637" w:type="dxa"/>
          </w:tcPr>
          <w:p w14:paraId="1271B445"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Output 1.4: Monitoring and evaluation framework and replication strategy developed for effective aquatic PA management specifically for the Sundarbans and other aquatic ecosystems across country</w:t>
            </w:r>
          </w:p>
        </w:tc>
        <w:tc>
          <w:tcPr>
            <w:tcW w:w="2145" w:type="dxa"/>
          </w:tcPr>
          <w:p w14:paraId="2F1D6BB2"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National specialist for independent </w:t>
            </w:r>
            <w:proofErr w:type="gramStart"/>
            <w:r w:rsidRPr="00954991">
              <w:rPr>
                <w:sz w:val="18"/>
                <w:szCs w:val="18"/>
                <w:lang w:val="en-GB"/>
              </w:rPr>
              <w:t>final  evaluation</w:t>
            </w:r>
            <w:proofErr w:type="gramEnd"/>
            <w:r w:rsidRPr="00954991">
              <w:rPr>
                <w:sz w:val="18"/>
                <w:szCs w:val="18"/>
                <w:lang w:val="en-GB"/>
              </w:rPr>
              <w:t>.</w:t>
            </w:r>
          </w:p>
        </w:tc>
        <w:tc>
          <w:tcPr>
            <w:tcW w:w="1359" w:type="dxa"/>
          </w:tcPr>
          <w:p w14:paraId="16B96116"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w:t>
            </w:r>
          </w:p>
        </w:tc>
        <w:tc>
          <w:tcPr>
            <w:tcW w:w="1105" w:type="dxa"/>
          </w:tcPr>
          <w:p w14:paraId="60CE3F2A"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6 weeks</w:t>
            </w:r>
          </w:p>
        </w:tc>
        <w:tc>
          <w:tcPr>
            <w:tcW w:w="3330" w:type="dxa"/>
          </w:tcPr>
          <w:p w14:paraId="635A149C"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 specialist assists international specialist for independent final evaluation.</w:t>
            </w:r>
          </w:p>
        </w:tc>
      </w:tr>
      <w:tr w:rsidR="007D1A16" w:rsidRPr="00954991" w14:paraId="4D8C5C9D" w14:textId="77777777" w:rsidTr="00C65F01">
        <w:tc>
          <w:tcPr>
            <w:tcW w:w="1637" w:type="dxa"/>
          </w:tcPr>
          <w:p w14:paraId="4715713E" w14:textId="77777777" w:rsidR="007D1A16" w:rsidRPr="00954991" w:rsidRDefault="007D1A16" w:rsidP="007D1A16">
            <w:pPr>
              <w:tabs>
                <w:tab w:val="left" w:pos="-720"/>
                <w:tab w:val="decimal" w:pos="895"/>
              </w:tabs>
              <w:suppressAutoHyphens/>
              <w:rPr>
                <w:color w:val="000000"/>
                <w:sz w:val="18"/>
                <w:szCs w:val="18"/>
                <w:lang w:val="en-GB"/>
              </w:rPr>
            </w:pPr>
            <w:r w:rsidRPr="00954991">
              <w:rPr>
                <w:color w:val="000000"/>
                <w:sz w:val="18"/>
                <w:szCs w:val="18"/>
                <w:lang w:val="en-GB"/>
              </w:rPr>
              <w:t xml:space="preserve">Output 2.1:  </w:t>
            </w:r>
            <w:r w:rsidRPr="00954991">
              <w:rPr>
                <w:sz w:val="18"/>
                <w:szCs w:val="18"/>
                <w:lang w:val="en-GB"/>
              </w:rPr>
              <w:t>Community based fishery management plan prepared, capacities developed and financial support extended for operationalizing sustainable fishing practices and conservation of aquatic biodiversity</w:t>
            </w:r>
            <w:r w:rsidRPr="00954991">
              <w:rPr>
                <w:color w:val="000000"/>
                <w:sz w:val="18"/>
                <w:szCs w:val="18"/>
                <w:lang w:val="en-GB"/>
              </w:rPr>
              <w:t xml:space="preserve"> </w:t>
            </w:r>
          </w:p>
        </w:tc>
        <w:tc>
          <w:tcPr>
            <w:tcW w:w="2145" w:type="dxa"/>
          </w:tcPr>
          <w:p w14:paraId="1CA63DF4" w14:textId="77777777" w:rsidR="007D1A16" w:rsidRPr="00954991" w:rsidRDefault="007D1A16" w:rsidP="007D1A16">
            <w:pPr>
              <w:contextualSpacing/>
              <w:rPr>
                <w:rFonts w:ascii="Calibri" w:hAnsi="Calibri" w:cs="Cordia New"/>
                <w:sz w:val="22"/>
                <w:szCs w:val="22"/>
                <w:lang w:val="en-GB"/>
              </w:rPr>
            </w:pPr>
            <w:r w:rsidRPr="00954991">
              <w:rPr>
                <w:color w:val="000000"/>
                <w:sz w:val="18"/>
                <w:szCs w:val="18"/>
                <w:lang w:val="en-GB"/>
              </w:rPr>
              <w:t xml:space="preserve">Preparation of the Community Based Resource Management Plan </w:t>
            </w:r>
          </w:p>
        </w:tc>
        <w:tc>
          <w:tcPr>
            <w:tcW w:w="1359" w:type="dxa"/>
          </w:tcPr>
          <w:p w14:paraId="30A378BB"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w:t>
            </w:r>
          </w:p>
        </w:tc>
        <w:tc>
          <w:tcPr>
            <w:tcW w:w="1105" w:type="dxa"/>
          </w:tcPr>
          <w:p w14:paraId="0A5B7587"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30 weeks</w:t>
            </w:r>
          </w:p>
        </w:tc>
        <w:tc>
          <w:tcPr>
            <w:tcW w:w="3330" w:type="dxa"/>
          </w:tcPr>
          <w:p w14:paraId="71B87C7B"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To prepare the Community Based Resource Management Plan</w:t>
            </w:r>
          </w:p>
        </w:tc>
      </w:tr>
      <w:tr w:rsidR="007D1A16" w:rsidRPr="00954991" w14:paraId="29F97CEC" w14:textId="77777777" w:rsidTr="00C65F01">
        <w:tc>
          <w:tcPr>
            <w:tcW w:w="1637" w:type="dxa"/>
          </w:tcPr>
          <w:p w14:paraId="1CC9DC76"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Project Management </w:t>
            </w:r>
          </w:p>
        </w:tc>
        <w:tc>
          <w:tcPr>
            <w:tcW w:w="2145" w:type="dxa"/>
          </w:tcPr>
          <w:p w14:paraId="071B6427"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Project Manager-cum-Technical Officer</w:t>
            </w:r>
          </w:p>
        </w:tc>
        <w:tc>
          <w:tcPr>
            <w:tcW w:w="1359" w:type="dxa"/>
          </w:tcPr>
          <w:p w14:paraId="40DDD202"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w:t>
            </w:r>
          </w:p>
        </w:tc>
        <w:tc>
          <w:tcPr>
            <w:tcW w:w="1105" w:type="dxa"/>
          </w:tcPr>
          <w:p w14:paraId="18CE6627"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10 months</w:t>
            </w:r>
          </w:p>
        </w:tc>
        <w:tc>
          <w:tcPr>
            <w:tcW w:w="3330" w:type="dxa"/>
          </w:tcPr>
          <w:p w14:paraId="4131AE53"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 xml:space="preserve">Project Manager shall perform the overall coordination of the project. </w:t>
            </w:r>
          </w:p>
        </w:tc>
      </w:tr>
      <w:tr w:rsidR="007D1A16" w:rsidRPr="00954991" w14:paraId="2DD7E176" w14:textId="77777777" w:rsidTr="00C65F01">
        <w:tc>
          <w:tcPr>
            <w:tcW w:w="1637" w:type="dxa"/>
          </w:tcPr>
          <w:p w14:paraId="633A2A3F"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Project Management</w:t>
            </w:r>
          </w:p>
        </w:tc>
        <w:tc>
          <w:tcPr>
            <w:tcW w:w="2145" w:type="dxa"/>
          </w:tcPr>
          <w:p w14:paraId="49739BC9"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Financial-cum-Administrative Assistant</w:t>
            </w:r>
          </w:p>
        </w:tc>
        <w:tc>
          <w:tcPr>
            <w:tcW w:w="1359" w:type="dxa"/>
          </w:tcPr>
          <w:p w14:paraId="732C533F"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National</w:t>
            </w:r>
          </w:p>
        </w:tc>
        <w:tc>
          <w:tcPr>
            <w:tcW w:w="1105" w:type="dxa"/>
          </w:tcPr>
          <w:p w14:paraId="068280F1"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53 months</w:t>
            </w:r>
          </w:p>
        </w:tc>
        <w:tc>
          <w:tcPr>
            <w:tcW w:w="3330" w:type="dxa"/>
          </w:tcPr>
          <w:p w14:paraId="57994423" w14:textId="77777777" w:rsidR="007D1A16" w:rsidRPr="00954991" w:rsidRDefault="007D1A16" w:rsidP="007D1A16">
            <w:pPr>
              <w:tabs>
                <w:tab w:val="left" w:pos="-720"/>
                <w:tab w:val="decimal" w:pos="895"/>
              </w:tabs>
              <w:suppressAutoHyphens/>
              <w:rPr>
                <w:sz w:val="18"/>
                <w:szCs w:val="18"/>
                <w:lang w:val="en-GB"/>
              </w:rPr>
            </w:pPr>
            <w:r w:rsidRPr="00954991">
              <w:rPr>
                <w:sz w:val="18"/>
                <w:szCs w:val="18"/>
                <w:lang w:val="en-GB"/>
              </w:rPr>
              <w:t>Shall assist Project Manager and NPD in financial and administrative aspects of project.</w:t>
            </w:r>
          </w:p>
        </w:tc>
      </w:tr>
    </w:tbl>
    <w:p w14:paraId="4DF1312D" w14:textId="77777777" w:rsidR="002A2AF6" w:rsidRPr="00954991" w:rsidRDefault="002A2AF6" w:rsidP="007629AA">
      <w:pPr>
        <w:rPr>
          <w:b/>
          <w:bCs/>
          <w:lang w:val="en-GB"/>
        </w:rPr>
      </w:pPr>
    </w:p>
    <w:p w14:paraId="38F865DD" w14:textId="77777777" w:rsidR="002A2AF6" w:rsidRPr="00954991" w:rsidRDefault="002A2AF6" w:rsidP="007629AA">
      <w:pPr>
        <w:rPr>
          <w:b/>
          <w:bCs/>
          <w:lang w:val="en-GB"/>
        </w:rPr>
      </w:pPr>
    </w:p>
    <w:p w14:paraId="2C6892F2" w14:textId="77777777" w:rsidR="002A2AF6" w:rsidRPr="00954991" w:rsidRDefault="002A2AF6" w:rsidP="007629AA">
      <w:pPr>
        <w:rPr>
          <w:b/>
          <w:bCs/>
          <w:lang w:val="en-GB"/>
        </w:rPr>
      </w:pPr>
    </w:p>
    <w:p w14:paraId="42DA2894" w14:textId="77777777" w:rsidR="002A2AF6" w:rsidRDefault="002A2AF6" w:rsidP="007629AA">
      <w:pPr>
        <w:rPr>
          <w:b/>
          <w:bCs/>
          <w:lang w:val="en-GB"/>
        </w:rPr>
      </w:pPr>
    </w:p>
    <w:p w14:paraId="4653875D" w14:textId="77777777" w:rsidR="002B2195" w:rsidRDefault="002B2195" w:rsidP="007629AA">
      <w:pPr>
        <w:rPr>
          <w:b/>
          <w:bCs/>
          <w:lang w:val="en-GB"/>
        </w:rPr>
      </w:pPr>
    </w:p>
    <w:p w14:paraId="0D7CCD36" w14:textId="77777777" w:rsidR="002B2195" w:rsidRDefault="002B2195" w:rsidP="007629AA">
      <w:pPr>
        <w:rPr>
          <w:b/>
          <w:bCs/>
          <w:lang w:val="en-GB"/>
        </w:rPr>
      </w:pPr>
    </w:p>
    <w:p w14:paraId="07D93C9B" w14:textId="77777777" w:rsidR="002B2195" w:rsidRDefault="002B2195" w:rsidP="007629AA">
      <w:pPr>
        <w:rPr>
          <w:b/>
          <w:bCs/>
          <w:lang w:val="en-GB"/>
        </w:rPr>
      </w:pPr>
    </w:p>
    <w:p w14:paraId="33F6AB53" w14:textId="77777777" w:rsidR="002B2195" w:rsidRDefault="002B2195" w:rsidP="007629AA">
      <w:pPr>
        <w:rPr>
          <w:b/>
          <w:bCs/>
          <w:lang w:val="en-GB"/>
        </w:rPr>
      </w:pPr>
    </w:p>
    <w:p w14:paraId="19175EA7" w14:textId="77777777" w:rsidR="002B2195" w:rsidRDefault="002B2195" w:rsidP="007629AA">
      <w:pPr>
        <w:rPr>
          <w:b/>
          <w:bCs/>
          <w:lang w:val="en-GB"/>
        </w:rPr>
      </w:pPr>
    </w:p>
    <w:p w14:paraId="3096FBCB" w14:textId="77777777" w:rsidR="002B2195" w:rsidRDefault="002B2195" w:rsidP="007629AA">
      <w:pPr>
        <w:rPr>
          <w:b/>
          <w:bCs/>
          <w:lang w:val="en-GB"/>
        </w:rPr>
      </w:pPr>
    </w:p>
    <w:p w14:paraId="2B466D65" w14:textId="77777777" w:rsidR="002B2195" w:rsidRDefault="002B2195" w:rsidP="007629AA">
      <w:pPr>
        <w:rPr>
          <w:b/>
          <w:bCs/>
          <w:lang w:val="en-GB"/>
        </w:rPr>
      </w:pPr>
    </w:p>
    <w:p w14:paraId="47DF7C94" w14:textId="77777777" w:rsidR="002B2195" w:rsidRDefault="002B2195" w:rsidP="007629AA">
      <w:pPr>
        <w:rPr>
          <w:b/>
          <w:bCs/>
          <w:lang w:val="en-GB"/>
        </w:rPr>
      </w:pPr>
    </w:p>
    <w:p w14:paraId="63BB1F24" w14:textId="77777777" w:rsidR="002B2195" w:rsidRDefault="002B2195" w:rsidP="007629AA">
      <w:pPr>
        <w:rPr>
          <w:b/>
          <w:bCs/>
          <w:lang w:val="en-GB"/>
        </w:rPr>
      </w:pPr>
    </w:p>
    <w:p w14:paraId="1CA69F11" w14:textId="77777777" w:rsidR="002B2195" w:rsidRDefault="002B2195" w:rsidP="007629AA">
      <w:pPr>
        <w:rPr>
          <w:b/>
          <w:bCs/>
          <w:lang w:val="en-GB"/>
        </w:rPr>
      </w:pPr>
    </w:p>
    <w:p w14:paraId="3F3113BC" w14:textId="77777777" w:rsidR="002B2195" w:rsidRDefault="002B2195" w:rsidP="007629AA">
      <w:pPr>
        <w:rPr>
          <w:b/>
          <w:bCs/>
          <w:lang w:val="en-GB"/>
        </w:rPr>
      </w:pPr>
    </w:p>
    <w:p w14:paraId="58CEF4DA" w14:textId="77777777" w:rsidR="002B2195" w:rsidRDefault="002B2195" w:rsidP="007629AA">
      <w:pPr>
        <w:rPr>
          <w:b/>
          <w:bCs/>
          <w:lang w:val="en-GB"/>
        </w:rPr>
      </w:pPr>
    </w:p>
    <w:p w14:paraId="16943C12" w14:textId="77777777" w:rsidR="002B2195" w:rsidRDefault="002B2195" w:rsidP="007629AA">
      <w:pPr>
        <w:rPr>
          <w:b/>
          <w:bCs/>
          <w:lang w:val="en-GB"/>
        </w:rPr>
      </w:pPr>
    </w:p>
    <w:p w14:paraId="4FD12F18" w14:textId="77777777" w:rsidR="002B2195" w:rsidRDefault="002B2195" w:rsidP="007629AA">
      <w:pPr>
        <w:rPr>
          <w:b/>
          <w:bCs/>
          <w:lang w:val="en-GB"/>
        </w:rPr>
      </w:pPr>
    </w:p>
    <w:p w14:paraId="27087A2C" w14:textId="77777777" w:rsidR="002B2195" w:rsidRDefault="002B2195" w:rsidP="007629AA">
      <w:pPr>
        <w:rPr>
          <w:b/>
          <w:bCs/>
          <w:lang w:val="en-GB"/>
        </w:rPr>
      </w:pPr>
    </w:p>
    <w:p w14:paraId="0B43A448" w14:textId="77777777" w:rsidR="002B2195" w:rsidRDefault="002B2195" w:rsidP="007629AA">
      <w:pPr>
        <w:rPr>
          <w:b/>
          <w:bCs/>
          <w:lang w:val="en-GB"/>
        </w:rPr>
      </w:pPr>
    </w:p>
    <w:p w14:paraId="3D021DC5" w14:textId="77777777" w:rsidR="002B2195" w:rsidRDefault="002B2195" w:rsidP="007629AA">
      <w:pPr>
        <w:rPr>
          <w:b/>
          <w:bCs/>
          <w:lang w:val="en-GB"/>
        </w:rPr>
      </w:pPr>
    </w:p>
    <w:p w14:paraId="153CF093" w14:textId="77777777" w:rsidR="002B2195" w:rsidRDefault="002B2195" w:rsidP="007629AA">
      <w:pPr>
        <w:rPr>
          <w:b/>
          <w:bCs/>
          <w:lang w:val="en-GB"/>
        </w:rPr>
      </w:pPr>
    </w:p>
    <w:p w14:paraId="5DE6015B" w14:textId="77777777" w:rsidR="002B2195" w:rsidRDefault="002B2195" w:rsidP="007629AA">
      <w:pPr>
        <w:rPr>
          <w:b/>
          <w:bCs/>
          <w:lang w:val="en-GB"/>
        </w:rPr>
      </w:pPr>
    </w:p>
    <w:p w14:paraId="5BCEE49C" w14:textId="77777777" w:rsidR="002B2195" w:rsidRDefault="002B2195" w:rsidP="007629AA">
      <w:pPr>
        <w:rPr>
          <w:b/>
          <w:bCs/>
          <w:lang w:val="en-GB"/>
        </w:rPr>
      </w:pPr>
    </w:p>
    <w:p w14:paraId="2B252BBC" w14:textId="77777777" w:rsidR="002B2195" w:rsidRDefault="002B2195" w:rsidP="007629AA">
      <w:pPr>
        <w:rPr>
          <w:b/>
          <w:bCs/>
          <w:lang w:val="en-GB"/>
        </w:rPr>
      </w:pPr>
    </w:p>
    <w:p w14:paraId="4C0B96D3" w14:textId="77777777" w:rsidR="002B2195" w:rsidRDefault="002B2195" w:rsidP="007629AA">
      <w:pPr>
        <w:rPr>
          <w:b/>
          <w:bCs/>
          <w:lang w:val="en-GB"/>
        </w:rPr>
      </w:pPr>
    </w:p>
    <w:p w14:paraId="73A5FA16" w14:textId="77777777" w:rsidR="002B2195" w:rsidRDefault="002B2195" w:rsidP="007629AA">
      <w:pPr>
        <w:rPr>
          <w:b/>
          <w:bCs/>
          <w:lang w:val="en-GB"/>
        </w:rPr>
      </w:pPr>
    </w:p>
    <w:p w14:paraId="41780B3D" w14:textId="77777777" w:rsidR="002B2195" w:rsidRDefault="002B2195" w:rsidP="007629AA">
      <w:pPr>
        <w:rPr>
          <w:b/>
          <w:bCs/>
          <w:lang w:val="en-GB"/>
        </w:rPr>
      </w:pPr>
    </w:p>
    <w:p w14:paraId="3553F6B5" w14:textId="77777777" w:rsidR="002B2195" w:rsidRDefault="002B2195" w:rsidP="007629AA">
      <w:pPr>
        <w:rPr>
          <w:b/>
          <w:bCs/>
          <w:lang w:val="en-GB"/>
        </w:rPr>
      </w:pPr>
    </w:p>
    <w:p w14:paraId="712C4588" w14:textId="77777777" w:rsidR="002B2195" w:rsidRDefault="002B2195" w:rsidP="007629AA">
      <w:pPr>
        <w:rPr>
          <w:b/>
          <w:bCs/>
          <w:lang w:val="en-GB"/>
        </w:rPr>
      </w:pPr>
    </w:p>
    <w:p w14:paraId="4A74730F" w14:textId="77777777" w:rsidR="002B2195" w:rsidRDefault="002B2195" w:rsidP="007629AA">
      <w:pPr>
        <w:rPr>
          <w:b/>
          <w:bCs/>
          <w:lang w:val="en-GB"/>
        </w:rPr>
      </w:pPr>
    </w:p>
    <w:p w14:paraId="706EDBA4" w14:textId="77777777" w:rsidR="002B2195" w:rsidRDefault="002B2195" w:rsidP="007629AA">
      <w:pPr>
        <w:rPr>
          <w:b/>
          <w:bCs/>
          <w:lang w:val="en-GB"/>
        </w:rPr>
      </w:pPr>
    </w:p>
    <w:p w14:paraId="67ED1092" w14:textId="77777777" w:rsidR="002B2195" w:rsidRDefault="002B2195" w:rsidP="007629AA">
      <w:pPr>
        <w:rPr>
          <w:b/>
          <w:bCs/>
          <w:lang w:val="en-GB"/>
        </w:rPr>
      </w:pPr>
    </w:p>
    <w:p w14:paraId="0CA1A3C2" w14:textId="77777777" w:rsidR="002B2195" w:rsidRDefault="002B2195" w:rsidP="007629AA">
      <w:pPr>
        <w:rPr>
          <w:b/>
          <w:bCs/>
          <w:lang w:val="en-GB"/>
        </w:rPr>
      </w:pPr>
    </w:p>
    <w:p w14:paraId="3014007A" w14:textId="77777777" w:rsidR="002B2195" w:rsidRDefault="002B2195" w:rsidP="007629AA">
      <w:pPr>
        <w:rPr>
          <w:b/>
          <w:bCs/>
          <w:lang w:val="en-GB"/>
        </w:rPr>
      </w:pPr>
    </w:p>
    <w:p w14:paraId="0A63083D" w14:textId="77777777" w:rsidR="002B2195" w:rsidRDefault="002B2195" w:rsidP="007629AA">
      <w:pPr>
        <w:rPr>
          <w:b/>
          <w:bCs/>
          <w:lang w:val="en-GB"/>
        </w:rPr>
      </w:pPr>
    </w:p>
    <w:p w14:paraId="143FBD51" w14:textId="77777777" w:rsidR="002B2195" w:rsidRDefault="002B2195" w:rsidP="007629AA">
      <w:pPr>
        <w:rPr>
          <w:b/>
          <w:bCs/>
          <w:lang w:val="en-GB"/>
        </w:rPr>
      </w:pPr>
    </w:p>
    <w:p w14:paraId="6C4E85E5" w14:textId="77777777" w:rsidR="002B2195" w:rsidRDefault="002B2195" w:rsidP="007629AA">
      <w:pPr>
        <w:rPr>
          <w:b/>
          <w:bCs/>
          <w:lang w:val="en-GB"/>
        </w:rPr>
      </w:pPr>
    </w:p>
    <w:p w14:paraId="1B73883F" w14:textId="77777777" w:rsidR="002B2195" w:rsidRDefault="002B2195" w:rsidP="007629AA">
      <w:pPr>
        <w:rPr>
          <w:b/>
          <w:bCs/>
          <w:lang w:val="en-GB"/>
        </w:rPr>
      </w:pPr>
    </w:p>
    <w:p w14:paraId="3A3E9BA6" w14:textId="77777777" w:rsidR="002B2195" w:rsidRDefault="002B2195" w:rsidP="007629AA">
      <w:pPr>
        <w:rPr>
          <w:b/>
          <w:bCs/>
          <w:lang w:val="en-GB"/>
        </w:rPr>
      </w:pPr>
    </w:p>
    <w:p w14:paraId="0EE60314" w14:textId="77777777" w:rsidR="002B2195" w:rsidRPr="00954991" w:rsidRDefault="002B2195" w:rsidP="007629AA">
      <w:pPr>
        <w:rPr>
          <w:b/>
          <w:bCs/>
          <w:lang w:val="en-GB"/>
        </w:rPr>
      </w:pPr>
    </w:p>
    <w:p w14:paraId="2910CC97" w14:textId="77777777" w:rsidR="002F093F" w:rsidRPr="00954991" w:rsidRDefault="002F093F" w:rsidP="00F75F84">
      <w:pPr>
        <w:pStyle w:val="Heading3"/>
        <w:rPr>
          <w:b w:val="0"/>
          <w:bCs/>
          <w:sz w:val="24"/>
          <w:lang w:val="en-GB"/>
        </w:rPr>
      </w:pPr>
    </w:p>
    <w:p w14:paraId="04858AC9" w14:textId="77777777" w:rsidR="002A2AF6" w:rsidRPr="00954991" w:rsidRDefault="002A2AF6" w:rsidP="00F75F84">
      <w:pPr>
        <w:pStyle w:val="Heading3"/>
        <w:rPr>
          <w:b w:val="0"/>
          <w:bCs/>
          <w:sz w:val="24"/>
          <w:lang w:val="en-GB"/>
        </w:rPr>
      </w:pPr>
      <w:bookmarkStart w:id="101" w:name="_Toc397462214"/>
      <w:r w:rsidRPr="00954991">
        <w:rPr>
          <w:b w:val="0"/>
          <w:bCs/>
          <w:sz w:val="24"/>
          <w:lang w:val="en-GB"/>
        </w:rPr>
        <w:t>Annex 8 – Co finance letters</w:t>
      </w:r>
      <w:bookmarkEnd w:id="101"/>
    </w:p>
    <w:p w14:paraId="1229F0E7" w14:textId="77777777" w:rsidR="004D4EB3" w:rsidRPr="00954991" w:rsidRDefault="00C827C7" w:rsidP="007629AA">
      <w:pPr>
        <w:rPr>
          <w:b/>
          <w:bCs/>
          <w:lang w:val="en-GB"/>
        </w:rPr>
      </w:pPr>
      <w:r w:rsidRPr="00C827C7">
        <w:rPr>
          <w:b/>
          <w:bCs/>
          <w:noProof/>
        </w:rPr>
        <w:drawing>
          <wp:anchor distT="0" distB="0" distL="114300" distR="114300" simplePos="0" relativeHeight="251665408" behindDoc="0" locked="0" layoutInCell="1" allowOverlap="1" wp14:anchorId="1C6D21CE" wp14:editId="21B69F80">
            <wp:simplePos x="0" y="0"/>
            <wp:positionH relativeFrom="column">
              <wp:posOffset>-76200</wp:posOffset>
            </wp:positionH>
            <wp:positionV relativeFrom="paragraph">
              <wp:posOffset>116205</wp:posOffset>
            </wp:positionV>
            <wp:extent cx="5943600" cy="8032207"/>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032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B8404" w14:textId="77777777" w:rsidR="004D4EB3" w:rsidRPr="00954991" w:rsidRDefault="004D4EB3" w:rsidP="007629AA">
      <w:pPr>
        <w:rPr>
          <w:b/>
          <w:bCs/>
          <w:lang w:val="en-GB"/>
        </w:rPr>
      </w:pPr>
    </w:p>
    <w:p w14:paraId="4AD46CD6" w14:textId="77777777" w:rsidR="004D4EB3" w:rsidRPr="00954991" w:rsidRDefault="004D4EB3" w:rsidP="007629AA">
      <w:pPr>
        <w:rPr>
          <w:b/>
          <w:bCs/>
          <w:lang w:val="en-GB"/>
        </w:rPr>
      </w:pPr>
    </w:p>
    <w:p w14:paraId="5260306C" w14:textId="77777777" w:rsidR="004D4EB3" w:rsidRPr="00954991" w:rsidRDefault="004D4EB3" w:rsidP="007629AA">
      <w:pPr>
        <w:rPr>
          <w:b/>
          <w:bCs/>
          <w:lang w:val="en-GB"/>
        </w:rPr>
      </w:pPr>
    </w:p>
    <w:p w14:paraId="4F2E818A" w14:textId="77777777" w:rsidR="004D4EB3" w:rsidRPr="00954991" w:rsidRDefault="004D4EB3" w:rsidP="007629AA">
      <w:pPr>
        <w:rPr>
          <w:b/>
          <w:bCs/>
          <w:lang w:val="en-GB"/>
        </w:rPr>
      </w:pPr>
    </w:p>
    <w:p w14:paraId="462C70F6" w14:textId="77777777" w:rsidR="004D4EB3" w:rsidRPr="00954991" w:rsidRDefault="004D4EB3" w:rsidP="007629AA">
      <w:pPr>
        <w:rPr>
          <w:b/>
          <w:bCs/>
          <w:lang w:val="en-GB"/>
        </w:rPr>
      </w:pPr>
    </w:p>
    <w:p w14:paraId="31F66170" w14:textId="77777777" w:rsidR="004D4EB3" w:rsidRPr="00954991" w:rsidRDefault="004D4EB3" w:rsidP="007629AA">
      <w:pPr>
        <w:rPr>
          <w:b/>
          <w:bCs/>
          <w:lang w:val="en-GB"/>
        </w:rPr>
      </w:pPr>
    </w:p>
    <w:p w14:paraId="5404D7E2" w14:textId="77777777" w:rsidR="004D4EB3" w:rsidRPr="00954991" w:rsidRDefault="004D4EB3" w:rsidP="007629AA">
      <w:pPr>
        <w:rPr>
          <w:b/>
          <w:bCs/>
          <w:lang w:val="en-GB"/>
        </w:rPr>
      </w:pPr>
    </w:p>
    <w:p w14:paraId="58DADCE8" w14:textId="77777777" w:rsidR="004D4EB3" w:rsidRPr="00954991" w:rsidRDefault="004D4EB3" w:rsidP="007629AA">
      <w:pPr>
        <w:rPr>
          <w:b/>
          <w:bCs/>
          <w:lang w:val="en-GB"/>
        </w:rPr>
      </w:pPr>
    </w:p>
    <w:p w14:paraId="5F598805" w14:textId="77777777" w:rsidR="004D4EB3" w:rsidRPr="00954991" w:rsidRDefault="004D4EB3" w:rsidP="007629AA">
      <w:pPr>
        <w:rPr>
          <w:b/>
          <w:bCs/>
          <w:lang w:val="en-GB"/>
        </w:rPr>
      </w:pPr>
    </w:p>
    <w:p w14:paraId="08C41C8F" w14:textId="77777777" w:rsidR="004D4EB3" w:rsidRPr="00954991" w:rsidRDefault="004D4EB3" w:rsidP="007629AA">
      <w:pPr>
        <w:rPr>
          <w:b/>
          <w:bCs/>
          <w:lang w:val="en-GB"/>
        </w:rPr>
      </w:pPr>
    </w:p>
    <w:p w14:paraId="66884D46" w14:textId="77777777" w:rsidR="004D4EB3" w:rsidRPr="00954991" w:rsidRDefault="004D4EB3" w:rsidP="007629AA">
      <w:pPr>
        <w:rPr>
          <w:b/>
          <w:bCs/>
          <w:lang w:val="en-GB"/>
        </w:rPr>
      </w:pPr>
    </w:p>
    <w:p w14:paraId="16096088" w14:textId="77777777" w:rsidR="004D4EB3" w:rsidRPr="00954991" w:rsidRDefault="004D4EB3" w:rsidP="007629AA">
      <w:pPr>
        <w:rPr>
          <w:b/>
          <w:bCs/>
          <w:lang w:val="en-GB"/>
        </w:rPr>
      </w:pPr>
    </w:p>
    <w:p w14:paraId="00C8FCAE" w14:textId="77777777" w:rsidR="004D4EB3" w:rsidRPr="00954991" w:rsidRDefault="004D4EB3" w:rsidP="007629AA">
      <w:pPr>
        <w:rPr>
          <w:b/>
          <w:bCs/>
          <w:lang w:val="en-GB"/>
        </w:rPr>
      </w:pPr>
    </w:p>
    <w:p w14:paraId="39924653" w14:textId="77777777" w:rsidR="004D4EB3" w:rsidRPr="00954991" w:rsidRDefault="004D4EB3" w:rsidP="007629AA">
      <w:pPr>
        <w:rPr>
          <w:b/>
          <w:bCs/>
          <w:lang w:val="en-GB"/>
        </w:rPr>
      </w:pPr>
    </w:p>
    <w:p w14:paraId="3BA0B0F3" w14:textId="77777777" w:rsidR="004D4EB3" w:rsidRPr="00954991" w:rsidRDefault="004D4EB3" w:rsidP="007629AA">
      <w:pPr>
        <w:rPr>
          <w:b/>
          <w:bCs/>
          <w:lang w:val="en-GB"/>
        </w:rPr>
      </w:pPr>
    </w:p>
    <w:p w14:paraId="1EB13491" w14:textId="77777777" w:rsidR="004D4EB3" w:rsidRPr="00954991" w:rsidRDefault="004D4EB3" w:rsidP="007629AA">
      <w:pPr>
        <w:rPr>
          <w:b/>
          <w:bCs/>
          <w:lang w:val="en-GB"/>
        </w:rPr>
      </w:pPr>
    </w:p>
    <w:p w14:paraId="0F3A73CC" w14:textId="77777777" w:rsidR="004D4EB3" w:rsidRPr="00954991" w:rsidRDefault="004D4EB3" w:rsidP="007629AA">
      <w:pPr>
        <w:rPr>
          <w:b/>
          <w:bCs/>
          <w:lang w:val="en-GB"/>
        </w:rPr>
      </w:pPr>
    </w:p>
    <w:p w14:paraId="507919C6" w14:textId="77777777" w:rsidR="004D4EB3" w:rsidRPr="00954991" w:rsidRDefault="004D4EB3" w:rsidP="007629AA">
      <w:pPr>
        <w:rPr>
          <w:b/>
          <w:bCs/>
          <w:lang w:val="en-GB"/>
        </w:rPr>
      </w:pPr>
    </w:p>
    <w:p w14:paraId="50DE9167" w14:textId="77777777" w:rsidR="004D4EB3" w:rsidRPr="00954991" w:rsidRDefault="004D4EB3" w:rsidP="007629AA">
      <w:pPr>
        <w:rPr>
          <w:b/>
          <w:bCs/>
          <w:lang w:val="en-GB"/>
        </w:rPr>
      </w:pPr>
    </w:p>
    <w:p w14:paraId="057CF968" w14:textId="77777777" w:rsidR="004D4EB3" w:rsidRPr="00954991" w:rsidRDefault="004D4EB3" w:rsidP="007629AA">
      <w:pPr>
        <w:rPr>
          <w:b/>
          <w:bCs/>
          <w:lang w:val="en-GB"/>
        </w:rPr>
      </w:pPr>
    </w:p>
    <w:p w14:paraId="2678CE38" w14:textId="77777777" w:rsidR="004D4EB3" w:rsidRPr="00954991" w:rsidRDefault="004D4EB3" w:rsidP="007629AA">
      <w:pPr>
        <w:rPr>
          <w:b/>
          <w:bCs/>
          <w:lang w:val="en-GB"/>
        </w:rPr>
      </w:pPr>
    </w:p>
    <w:p w14:paraId="038C001B" w14:textId="77777777" w:rsidR="004D4EB3" w:rsidRPr="00954991" w:rsidRDefault="004D4EB3" w:rsidP="007629AA">
      <w:pPr>
        <w:rPr>
          <w:b/>
          <w:bCs/>
          <w:lang w:val="en-GB"/>
        </w:rPr>
      </w:pPr>
    </w:p>
    <w:p w14:paraId="2CECC368" w14:textId="77777777" w:rsidR="004D4EB3" w:rsidRPr="00954991" w:rsidRDefault="004D4EB3" w:rsidP="007629AA">
      <w:pPr>
        <w:rPr>
          <w:b/>
          <w:bCs/>
          <w:lang w:val="en-GB"/>
        </w:rPr>
      </w:pPr>
    </w:p>
    <w:p w14:paraId="12113E15" w14:textId="77777777" w:rsidR="004D4EB3" w:rsidRPr="00954991" w:rsidRDefault="004D4EB3" w:rsidP="007629AA">
      <w:pPr>
        <w:rPr>
          <w:b/>
          <w:bCs/>
          <w:lang w:val="en-GB"/>
        </w:rPr>
      </w:pPr>
    </w:p>
    <w:p w14:paraId="3A87622D" w14:textId="77777777" w:rsidR="004D4EB3" w:rsidRPr="00954991" w:rsidRDefault="004D4EB3" w:rsidP="007629AA">
      <w:pPr>
        <w:rPr>
          <w:b/>
          <w:bCs/>
          <w:lang w:val="en-GB"/>
        </w:rPr>
      </w:pPr>
    </w:p>
    <w:p w14:paraId="76CE3B2D" w14:textId="77777777" w:rsidR="004D4EB3" w:rsidRPr="00954991" w:rsidRDefault="004D4EB3" w:rsidP="007629AA">
      <w:pPr>
        <w:rPr>
          <w:b/>
          <w:bCs/>
          <w:lang w:val="en-GB"/>
        </w:rPr>
      </w:pPr>
    </w:p>
    <w:p w14:paraId="60C11D97" w14:textId="77777777" w:rsidR="004D4EB3" w:rsidRPr="00954991" w:rsidRDefault="004D4EB3" w:rsidP="007629AA">
      <w:pPr>
        <w:rPr>
          <w:b/>
          <w:bCs/>
          <w:lang w:val="en-GB"/>
        </w:rPr>
      </w:pPr>
    </w:p>
    <w:p w14:paraId="6B990797" w14:textId="77777777" w:rsidR="004D4EB3" w:rsidRPr="00954991" w:rsidRDefault="004D4EB3" w:rsidP="007629AA">
      <w:pPr>
        <w:rPr>
          <w:b/>
          <w:bCs/>
          <w:lang w:val="en-GB"/>
        </w:rPr>
      </w:pPr>
    </w:p>
    <w:p w14:paraId="68C50E9C" w14:textId="77777777" w:rsidR="004D4EB3" w:rsidRPr="00954991" w:rsidRDefault="004D4EB3" w:rsidP="007629AA">
      <w:pPr>
        <w:rPr>
          <w:b/>
          <w:bCs/>
          <w:lang w:val="en-GB"/>
        </w:rPr>
      </w:pPr>
    </w:p>
    <w:p w14:paraId="6ACE6018" w14:textId="77777777" w:rsidR="004D4EB3" w:rsidRPr="00954991" w:rsidRDefault="004D4EB3" w:rsidP="007629AA">
      <w:pPr>
        <w:rPr>
          <w:b/>
          <w:bCs/>
          <w:lang w:val="en-GB"/>
        </w:rPr>
      </w:pPr>
    </w:p>
    <w:p w14:paraId="0A49685E" w14:textId="77777777" w:rsidR="004D4EB3" w:rsidRPr="00954991" w:rsidRDefault="004D4EB3" w:rsidP="007629AA">
      <w:pPr>
        <w:rPr>
          <w:b/>
          <w:bCs/>
          <w:lang w:val="en-GB"/>
        </w:rPr>
      </w:pPr>
    </w:p>
    <w:p w14:paraId="3D358423" w14:textId="77777777" w:rsidR="004D4EB3" w:rsidRPr="00954991" w:rsidRDefault="004D4EB3" w:rsidP="007629AA">
      <w:pPr>
        <w:rPr>
          <w:b/>
          <w:bCs/>
          <w:lang w:val="en-GB"/>
        </w:rPr>
      </w:pPr>
    </w:p>
    <w:p w14:paraId="491B1013" w14:textId="77777777" w:rsidR="004D4EB3" w:rsidRPr="00954991" w:rsidRDefault="004D4EB3" w:rsidP="007629AA">
      <w:pPr>
        <w:rPr>
          <w:b/>
          <w:bCs/>
          <w:lang w:val="en-GB"/>
        </w:rPr>
      </w:pPr>
    </w:p>
    <w:p w14:paraId="2E448F2E" w14:textId="77777777" w:rsidR="004D4EB3" w:rsidRPr="00954991" w:rsidRDefault="004D4EB3" w:rsidP="007629AA">
      <w:pPr>
        <w:rPr>
          <w:b/>
          <w:bCs/>
          <w:lang w:val="en-GB"/>
        </w:rPr>
      </w:pPr>
    </w:p>
    <w:p w14:paraId="1735AF3B" w14:textId="77777777" w:rsidR="004D4EB3" w:rsidRPr="00954991" w:rsidRDefault="004D4EB3" w:rsidP="007629AA">
      <w:pPr>
        <w:rPr>
          <w:b/>
          <w:bCs/>
          <w:lang w:val="en-GB"/>
        </w:rPr>
      </w:pPr>
    </w:p>
    <w:p w14:paraId="019023E8" w14:textId="77777777" w:rsidR="004D4EB3" w:rsidRPr="00954991" w:rsidRDefault="004D4EB3" w:rsidP="007629AA">
      <w:pPr>
        <w:rPr>
          <w:b/>
          <w:bCs/>
          <w:lang w:val="en-GB"/>
        </w:rPr>
      </w:pPr>
    </w:p>
    <w:p w14:paraId="11BE3AF9" w14:textId="77777777" w:rsidR="004D4EB3" w:rsidRPr="00954991" w:rsidRDefault="004D4EB3" w:rsidP="007629AA">
      <w:pPr>
        <w:rPr>
          <w:b/>
          <w:bCs/>
          <w:lang w:val="en-GB"/>
        </w:rPr>
      </w:pPr>
    </w:p>
    <w:p w14:paraId="49E92512" w14:textId="77777777" w:rsidR="004D4EB3" w:rsidRPr="00954991" w:rsidRDefault="004D4EB3" w:rsidP="007629AA">
      <w:pPr>
        <w:rPr>
          <w:b/>
          <w:bCs/>
          <w:lang w:val="en-GB"/>
        </w:rPr>
      </w:pPr>
    </w:p>
    <w:p w14:paraId="103FF4E1" w14:textId="77777777" w:rsidR="004D4EB3" w:rsidRPr="00954991" w:rsidRDefault="004D4EB3" w:rsidP="007629AA">
      <w:pPr>
        <w:rPr>
          <w:b/>
          <w:bCs/>
          <w:lang w:val="en-GB"/>
        </w:rPr>
      </w:pPr>
    </w:p>
    <w:p w14:paraId="00A2028E" w14:textId="77777777" w:rsidR="004D4EB3" w:rsidRPr="00954991" w:rsidRDefault="004D4EB3" w:rsidP="007629AA">
      <w:pPr>
        <w:rPr>
          <w:b/>
          <w:bCs/>
          <w:lang w:val="en-GB"/>
        </w:rPr>
      </w:pPr>
    </w:p>
    <w:p w14:paraId="6248B882" w14:textId="77777777" w:rsidR="004D4EB3" w:rsidRPr="00954991" w:rsidRDefault="004D4EB3" w:rsidP="007629AA">
      <w:pPr>
        <w:rPr>
          <w:b/>
          <w:bCs/>
          <w:lang w:val="en-GB"/>
        </w:rPr>
      </w:pPr>
    </w:p>
    <w:p w14:paraId="1ADB328A" w14:textId="77777777" w:rsidR="004D4EB3" w:rsidRPr="00954991" w:rsidRDefault="004D4EB3" w:rsidP="007629AA">
      <w:pPr>
        <w:rPr>
          <w:b/>
          <w:bCs/>
          <w:lang w:val="en-GB"/>
        </w:rPr>
      </w:pPr>
    </w:p>
    <w:p w14:paraId="662E98DE" w14:textId="77777777" w:rsidR="004D4EB3" w:rsidRPr="00954991" w:rsidRDefault="004D4EB3" w:rsidP="00F75F84">
      <w:pPr>
        <w:pStyle w:val="Heading3"/>
        <w:rPr>
          <w:b w:val="0"/>
          <w:bCs/>
          <w:sz w:val="24"/>
          <w:lang w:val="en-GB"/>
        </w:rPr>
      </w:pPr>
      <w:bookmarkStart w:id="102" w:name="_Toc397462215"/>
      <w:r w:rsidRPr="00954991">
        <w:rPr>
          <w:b w:val="0"/>
          <w:bCs/>
          <w:sz w:val="24"/>
          <w:lang w:val="en-GB"/>
        </w:rPr>
        <w:t>Annex 9 – Environmental and Social Screening Summary</w:t>
      </w:r>
      <w:bookmarkEnd w:id="102"/>
    </w:p>
    <w:p w14:paraId="24AB7A74" w14:textId="77777777" w:rsidR="004D4EB3" w:rsidRPr="00954991" w:rsidRDefault="004D4EB3" w:rsidP="007629AA">
      <w:pPr>
        <w:rPr>
          <w:b/>
          <w:bCs/>
          <w:lang w:val="en-GB"/>
        </w:rPr>
      </w:pPr>
    </w:p>
    <w:p w14:paraId="61858D01" w14:textId="77777777" w:rsidR="004D4EB3" w:rsidRPr="00954991" w:rsidRDefault="004D4EB3" w:rsidP="004D4EB3">
      <w:pPr>
        <w:jc w:val="both"/>
        <w:rPr>
          <w:b/>
          <w:lang w:val="en-NZ"/>
        </w:rPr>
      </w:pPr>
      <w:r w:rsidRPr="00954991">
        <w:rPr>
          <w:b/>
          <w:lang w:val="en-NZ"/>
        </w:rPr>
        <w:t>PROJECT:  Expanding the Protected Area System to Incorporate Important Aquatic Ecosystems</w:t>
      </w:r>
    </w:p>
    <w:p w14:paraId="5B7F4989" w14:textId="77777777" w:rsidR="004D4EB3" w:rsidRPr="00954991" w:rsidRDefault="004D4EB3" w:rsidP="004D4EB3">
      <w:pPr>
        <w:rPr>
          <w:sz w:val="16"/>
          <w:szCs w:val="16"/>
          <w:lang w:val="en-NZ"/>
        </w:rPr>
      </w:pPr>
    </w:p>
    <w:p w14:paraId="3D34F55F" w14:textId="77777777" w:rsidR="004D4EB3" w:rsidRPr="00954991" w:rsidRDefault="004D4EB3" w:rsidP="004D4EB3">
      <w:pPr>
        <w:rPr>
          <w:sz w:val="16"/>
          <w:szCs w:val="16"/>
          <w:lang w:val="en-NZ"/>
        </w:rPr>
      </w:pPr>
    </w:p>
    <w:p w14:paraId="33B606DE" w14:textId="77777777" w:rsidR="004D4EB3" w:rsidRPr="00954991" w:rsidRDefault="004D4EB3" w:rsidP="004D4EB3">
      <w:pPr>
        <w:rPr>
          <w:b/>
          <w:lang w:val="en-NZ"/>
        </w:rPr>
      </w:pPr>
      <w:r w:rsidRPr="00954991">
        <w:rPr>
          <w:b/>
          <w:lang w:val="en-NZ"/>
        </w:rPr>
        <w:t xml:space="preserve">A. Environmental and Social Screening Outcome </w:t>
      </w:r>
    </w:p>
    <w:p w14:paraId="693245D1" w14:textId="77777777" w:rsidR="004D4EB3" w:rsidRPr="00954991" w:rsidRDefault="004D4EB3" w:rsidP="004D4EB3">
      <w:pPr>
        <w:rPr>
          <w:rFonts w:ascii="MS Mincho" w:eastAsia="MS Mincho" w:hAnsi="MS Mincho" w:cs="MS Mincho"/>
          <w:sz w:val="16"/>
          <w:szCs w:val="16"/>
          <w:lang w:val="en-NZ"/>
        </w:rPr>
      </w:pPr>
    </w:p>
    <w:p w14:paraId="48AD5497" w14:textId="77777777" w:rsidR="004D4EB3" w:rsidRPr="00954991" w:rsidRDefault="004D4EB3" w:rsidP="004D4EB3">
      <w:pPr>
        <w:rPr>
          <w:lang w:val="en-NZ"/>
        </w:rPr>
      </w:pPr>
      <w:r w:rsidRPr="00954991">
        <w:rPr>
          <w:rFonts w:ascii="MS Mincho" w:eastAsia="MS Mincho" w:hAnsi="MS Mincho" w:cs="MS Mincho" w:hint="eastAsia"/>
          <w:lang w:val="en-NZ"/>
        </w:rPr>
        <w:t>☐</w:t>
      </w:r>
      <w:r w:rsidRPr="00954991">
        <w:rPr>
          <w:lang w:val="en-NZ"/>
        </w:rPr>
        <w:t xml:space="preserve">Category 1. No further action is needed </w:t>
      </w:r>
    </w:p>
    <w:p w14:paraId="3C9313C0" w14:textId="77777777" w:rsidR="004D4EB3" w:rsidRPr="00954991" w:rsidRDefault="004D4EB3" w:rsidP="004D4EB3">
      <w:pPr>
        <w:rPr>
          <w:b/>
          <w:lang w:val="en-NZ"/>
        </w:rPr>
      </w:pPr>
      <w:r w:rsidRPr="00954991">
        <w:rPr>
          <w:rFonts w:ascii="MS Mincho" w:eastAsia="MS Mincho" w:hAnsi="MS Mincho" w:cs="MS Mincho" w:hint="eastAsia"/>
          <w:b/>
          <w:lang w:val="en-NZ"/>
        </w:rPr>
        <w:t>☒</w:t>
      </w:r>
      <w:r w:rsidRPr="00954991">
        <w:rPr>
          <w:b/>
          <w:lang w:val="en-NZ"/>
        </w:rPr>
        <w:t xml:space="preserve">Category 2. Further review and management is needed. There are environmental and social benefits, and possible impacts, and/or risks associated with the project, but these are predominantly indirect and very long-term and so extremely difficult or impossible to directly identify and assess. </w:t>
      </w:r>
    </w:p>
    <w:p w14:paraId="71697FFE" w14:textId="77777777" w:rsidR="004D4EB3" w:rsidRPr="00954991" w:rsidRDefault="004D4EB3" w:rsidP="004D4EB3">
      <w:pPr>
        <w:rPr>
          <w:lang w:val="en-NZ"/>
        </w:rPr>
      </w:pPr>
      <w:r w:rsidRPr="00954991">
        <w:rPr>
          <w:rFonts w:ascii="MS Mincho" w:eastAsia="MS Mincho" w:hAnsi="MS Mincho" w:cs="MS Mincho" w:hint="eastAsia"/>
          <w:lang w:val="en-NZ"/>
        </w:rPr>
        <w:t>☐</w:t>
      </w:r>
      <w:r w:rsidRPr="00954991">
        <w:rPr>
          <w:lang w:val="en-NZ"/>
        </w:rPr>
        <w:t xml:space="preserve">Category 3. Further review and management is needed, and it is possible to identify these with a reasonable degree of certainty. If Category 3, select one or more of the following sub-categories: </w:t>
      </w:r>
    </w:p>
    <w:p w14:paraId="77602BE8" w14:textId="77777777" w:rsidR="004D4EB3" w:rsidRPr="00954991" w:rsidRDefault="004D4EB3" w:rsidP="004D4EB3">
      <w:pPr>
        <w:rPr>
          <w:lang w:val="en-NZ"/>
        </w:rPr>
      </w:pPr>
      <w:r w:rsidRPr="00954991">
        <w:rPr>
          <w:rFonts w:ascii="MS Mincho" w:eastAsia="MS Mincho" w:hAnsi="MS Mincho" w:cs="MS Mincho" w:hint="eastAsia"/>
          <w:lang w:val="en-NZ"/>
        </w:rPr>
        <w:t>☐</w:t>
      </w:r>
      <w:r w:rsidRPr="00954991">
        <w:rPr>
          <w:lang w:val="en-NZ"/>
        </w:rPr>
        <w:t xml:space="preserve">Category 3a: Impacts and risks are limited in scale and can be identified with a reasonable degree of certainty and can often be handled through application of standard best practice, but require some minimal or targeted further review and assessment to identify and evaluate whether there is a need for a full environmental and social assessment (in which case the project would move to Category 3b). See Section 3 of the Review and Management Guidance. </w:t>
      </w:r>
    </w:p>
    <w:p w14:paraId="3F814E34" w14:textId="77777777" w:rsidR="004D4EB3" w:rsidRPr="00954991" w:rsidRDefault="004D4EB3" w:rsidP="004D4EB3">
      <w:r w:rsidRPr="00954991">
        <w:rPr>
          <w:rFonts w:ascii="MS Mincho" w:eastAsia="MS Mincho" w:hAnsi="MS Mincho" w:cs="MS Mincho" w:hint="eastAsia"/>
          <w:lang w:val="en-NZ"/>
        </w:rPr>
        <w:t>☐</w:t>
      </w:r>
      <w:r w:rsidRPr="00954991">
        <w:rPr>
          <w:lang w:val="en-NZ"/>
        </w:rPr>
        <w:t>Category 3b: Impacts and risks may well be significant, and so full environmental and social assessment is required. In these cases, a scoping exercise will need to be conducted to identify the level and approach of assessment that is most appropriate. See Section 3 of Review and Management Guidance.</w:t>
      </w:r>
    </w:p>
    <w:p w14:paraId="5EA20285" w14:textId="77777777" w:rsidR="004D4EB3" w:rsidRPr="00954991" w:rsidRDefault="004D4EB3" w:rsidP="004D4EB3">
      <w:pPr>
        <w:rPr>
          <w:sz w:val="16"/>
          <w:szCs w:val="16"/>
        </w:rPr>
      </w:pPr>
    </w:p>
    <w:p w14:paraId="08479C29" w14:textId="77777777" w:rsidR="004D4EB3" w:rsidRPr="00954991" w:rsidRDefault="004D4EB3" w:rsidP="004D4EB3">
      <w:pPr>
        <w:rPr>
          <w:sz w:val="16"/>
          <w:szCs w:val="16"/>
        </w:rPr>
      </w:pPr>
    </w:p>
    <w:p w14:paraId="3E3E7D54" w14:textId="77777777" w:rsidR="004D4EB3" w:rsidRPr="00954991" w:rsidRDefault="004D4EB3" w:rsidP="004D4EB3">
      <w:pPr>
        <w:rPr>
          <w:b/>
          <w:lang w:val="en-NZ"/>
        </w:rPr>
      </w:pPr>
      <w:r w:rsidRPr="00954991">
        <w:rPr>
          <w:b/>
          <w:lang w:val="en-NZ"/>
        </w:rPr>
        <w:t xml:space="preserve">B. Environmental and Social Issues </w:t>
      </w:r>
    </w:p>
    <w:p w14:paraId="7E5ACE56" w14:textId="77777777" w:rsidR="0044445F" w:rsidRPr="00954991" w:rsidRDefault="004D4EB3" w:rsidP="0044445F">
      <w:pPr>
        <w:pStyle w:val="Hh4"/>
        <w:rPr>
          <w:b/>
        </w:rPr>
      </w:pPr>
      <w:r w:rsidRPr="00954991">
        <w:t xml:space="preserve">The GEF investment through this project aims at triggering a  transformative change in resource governance in the target project area and generate the following global, national and local benefits: a) establishing a robust database about the preferred dolphin hotspots outside the present protected area network; b) expanding the coverage of protected areas/ buffer areas for dolphin conservation (by around 100,000 ha); c) improving the management effectiveness and informed decision making in the new dolphin sanctuaries; d) intensive capacity building of Forest Department and other economic sector staff;  e) preparation of biodiversity-friendly sectoral guidelines for key development sectors; f) preparation of Community Based Resource Management Plan (CBRMP) for regulating resource in protected areas and buffer areas; g) phasing out destructive fishing practices in the dolphin hotspots; h) promotion of alternate and viable livelihoods (value added fishery-based products, nature-based tourism, alternate income generating activities etc.) for local communities in order to wean them away from destructive resource use practices; and i) creating national and regional level institutional mechanisms (National Technical Group on Aquatic Conservation and Regional Cross-Sectoral Stakeholder Committee) for cross-sectoral dialogue and action that promotes integrated approaches for aquatic ecosystem management. </w:t>
      </w:r>
      <w:r w:rsidRPr="00954991">
        <w:rPr>
          <w:lang w:val="en-NZ"/>
        </w:rPr>
        <w:t xml:space="preserve">The implementation of these activities/interventions will have measurable environmental and social impacts during the project period and subsequently.  These will be primarily positive impacts; but there could also be short-term/ temporary “negative” </w:t>
      </w:r>
      <w:r w:rsidR="0044445F" w:rsidRPr="00954991">
        <w:rPr>
          <w:lang w:val="en-NZ"/>
        </w:rPr>
        <w:t xml:space="preserve">impacts on some fishers who might have </w:t>
      </w:r>
    </w:p>
    <w:p w14:paraId="7CAABCBD" w14:textId="77777777" w:rsidR="0044445F" w:rsidRPr="00954991" w:rsidRDefault="0044445F" w:rsidP="0044445F">
      <w:pPr>
        <w:rPr>
          <w:b/>
        </w:rPr>
      </w:pPr>
    </w:p>
    <w:p w14:paraId="3D179679" w14:textId="77777777" w:rsidR="004D4EB3" w:rsidRPr="00954991" w:rsidRDefault="0044445F" w:rsidP="0068330C">
      <w:pPr>
        <w:pStyle w:val="Hh4"/>
        <w:ind w:firstLine="0"/>
        <w:rPr>
          <w:b/>
          <w:sz w:val="28"/>
          <w:szCs w:val="28"/>
        </w:rPr>
      </w:pPr>
      <w:r w:rsidRPr="00954991">
        <w:rPr>
          <w:noProof/>
        </w:rPr>
        <w:drawing>
          <wp:inline distT="0" distB="0" distL="0" distR="0" wp14:anchorId="455B59CA" wp14:editId="5C906190">
            <wp:extent cx="5943600" cy="6203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6203950"/>
                    </a:xfrm>
                    <a:prstGeom prst="rect">
                      <a:avLst/>
                    </a:prstGeom>
                  </pic:spPr>
                </pic:pic>
              </a:graphicData>
            </a:graphic>
          </wp:inline>
        </w:drawing>
      </w:r>
    </w:p>
    <w:p w14:paraId="4CF46484" w14:textId="77777777" w:rsidR="004D4EB3" w:rsidRPr="00954991" w:rsidRDefault="004D4EB3" w:rsidP="004D4EB3">
      <w:pPr>
        <w:rPr>
          <w:b/>
          <w:sz w:val="28"/>
          <w:szCs w:val="28"/>
        </w:rPr>
      </w:pPr>
    </w:p>
    <w:p w14:paraId="56C0FD82" w14:textId="77777777" w:rsidR="004D4EB3" w:rsidRPr="00954991" w:rsidRDefault="004D4EB3" w:rsidP="004D4EB3">
      <w:pPr>
        <w:rPr>
          <w:b/>
          <w:sz w:val="28"/>
          <w:szCs w:val="28"/>
        </w:rPr>
      </w:pPr>
    </w:p>
    <w:p w14:paraId="44CA5119" w14:textId="77777777" w:rsidR="004D4EB3" w:rsidRPr="00954991" w:rsidRDefault="004D4EB3" w:rsidP="004D4EB3">
      <w:pPr>
        <w:rPr>
          <w:b/>
          <w:sz w:val="28"/>
          <w:szCs w:val="28"/>
        </w:rPr>
      </w:pPr>
    </w:p>
    <w:p w14:paraId="20960300" w14:textId="77777777" w:rsidR="004D4EB3" w:rsidRPr="00954991" w:rsidRDefault="004D4EB3" w:rsidP="004D4EB3">
      <w:pPr>
        <w:rPr>
          <w:b/>
          <w:sz w:val="28"/>
          <w:szCs w:val="28"/>
        </w:rPr>
      </w:pPr>
    </w:p>
    <w:p w14:paraId="35FDE573" w14:textId="77777777" w:rsidR="004D4EB3" w:rsidRPr="00954991" w:rsidRDefault="004D4EB3" w:rsidP="004D4EB3">
      <w:pPr>
        <w:rPr>
          <w:b/>
          <w:sz w:val="28"/>
          <w:szCs w:val="28"/>
        </w:rPr>
      </w:pPr>
    </w:p>
    <w:p w14:paraId="68584D6F" w14:textId="77777777" w:rsidR="0068330C" w:rsidRPr="00954991" w:rsidRDefault="0068330C" w:rsidP="004D4EB3">
      <w:pPr>
        <w:rPr>
          <w:b/>
          <w:sz w:val="28"/>
          <w:szCs w:val="28"/>
        </w:rPr>
      </w:pPr>
    </w:p>
    <w:p w14:paraId="1E9F814E" w14:textId="77777777" w:rsidR="0068330C" w:rsidRPr="00954991" w:rsidRDefault="0068330C" w:rsidP="004D4EB3">
      <w:pPr>
        <w:rPr>
          <w:b/>
          <w:sz w:val="28"/>
          <w:szCs w:val="28"/>
        </w:rPr>
      </w:pPr>
    </w:p>
    <w:p w14:paraId="683048FA" w14:textId="77777777" w:rsidR="0068330C" w:rsidRPr="00954991" w:rsidRDefault="0068330C" w:rsidP="004D4EB3">
      <w:pPr>
        <w:rPr>
          <w:b/>
          <w:sz w:val="28"/>
          <w:szCs w:val="28"/>
        </w:rPr>
      </w:pPr>
    </w:p>
    <w:p w14:paraId="1F6C8F24" w14:textId="77777777" w:rsidR="0068330C" w:rsidRPr="00954991" w:rsidRDefault="0068330C" w:rsidP="004D4EB3">
      <w:pPr>
        <w:rPr>
          <w:b/>
          <w:sz w:val="28"/>
          <w:szCs w:val="28"/>
        </w:rPr>
      </w:pPr>
    </w:p>
    <w:p w14:paraId="22BC1645" w14:textId="77777777" w:rsidR="0068330C" w:rsidRPr="00954991" w:rsidRDefault="0068330C" w:rsidP="004D4EB3">
      <w:pPr>
        <w:rPr>
          <w:b/>
          <w:sz w:val="28"/>
          <w:szCs w:val="28"/>
        </w:rPr>
      </w:pPr>
    </w:p>
    <w:p w14:paraId="24AF25C4" w14:textId="77777777" w:rsidR="0068330C" w:rsidRPr="00954991" w:rsidRDefault="0068330C" w:rsidP="004D4EB3">
      <w:pPr>
        <w:rPr>
          <w:b/>
          <w:sz w:val="28"/>
          <w:szCs w:val="28"/>
        </w:rPr>
      </w:pPr>
    </w:p>
    <w:p w14:paraId="6E489BBA" w14:textId="77777777" w:rsidR="0068330C" w:rsidRPr="00954991" w:rsidRDefault="0068330C" w:rsidP="004D4EB3">
      <w:pPr>
        <w:rPr>
          <w:b/>
          <w:sz w:val="28"/>
          <w:szCs w:val="28"/>
        </w:rPr>
      </w:pPr>
    </w:p>
    <w:p w14:paraId="728B325E" w14:textId="77777777" w:rsidR="004D4EB3" w:rsidRPr="00954991" w:rsidRDefault="004D4EB3" w:rsidP="004D4EB3">
      <w:pPr>
        <w:rPr>
          <w:b/>
          <w:sz w:val="28"/>
          <w:szCs w:val="28"/>
        </w:rPr>
      </w:pPr>
      <w:r w:rsidRPr="00954991">
        <w:rPr>
          <w:b/>
          <w:sz w:val="28"/>
          <w:szCs w:val="28"/>
        </w:rPr>
        <w:t>ENVIRONMENTAL AND SOCIAL SCREENING CHECKLIST</w:t>
      </w:r>
    </w:p>
    <w:p w14:paraId="61182D78" w14:textId="77777777" w:rsidR="004D4EB3" w:rsidRPr="00954991" w:rsidRDefault="004D4EB3" w:rsidP="004D4EB3">
      <w:pPr>
        <w:keepNext/>
        <w:rPr>
          <w:b/>
          <w:color w:val="31849B" w:themeColor="accent5" w:themeShade="BF"/>
        </w:rPr>
      </w:pPr>
    </w:p>
    <w:p w14:paraId="77952F07" w14:textId="77777777" w:rsidR="004D4EB3" w:rsidRPr="00954991" w:rsidRDefault="004D4EB3" w:rsidP="004D4EB3">
      <w:pPr>
        <w:keepNext/>
        <w:rPr>
          <w:b/>
          <w:color w:val="31849B" w:themeColor="accent5" w:themeShade="BF"/>
          <w:sz w:val="32"/>
          <w:szCs w:val="32"/>
        </w:rPr>
      </w:pPr>
      <w:r w:rsidRPr="00954991">
        <w:rPr>
          <w:b/>
          <w:color w:val="31849B" w:themeColor="accent5" w:themeShade="BF"/>
          <w:sz w:val="32"/>
          <w:szCs w:val="32"/>
        </w:rPr>
        <w:t>QUESTION 1:</w:t>
      </w:r>
    </w:p>
    <w:p w14:paraId="313A28F6" w14:textId="77777777" w:rsidR="004D4EB3" w:rsidRPr="00954991" w:rsidRDefault="004D4EB3" w:rsidP="004D4EB3">
      <w:pPr>
        <w:keepNext/>
        <w:rPr>
          <w:b/>
          <w:color w:val="008080"/>
        </w:rPr>
      </w:pPr>
    </w:p>
    <w:tbl>
      <w:tblPr>
        <w:tblStyle w:val="TableGrid"/>
        <w:tblW w:w="1031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10314"/>
      </w:tblGrid>
      <w:tr w:rsidR="004D4EB3" w:rsidRPr="00954991" w14:paraId="1A4B2AB6" w14:textId="77777777" w:rsidTr="00C65F01">
        <w:tc>
          <w:tcPr>
            <w:tcW w:w="10314"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hemeFill="accent5" w:themeFillTint="99"/>
          </w:tcPr>
          <w:p w14:paraId="1F42444E" w14:textId="77777777" w:rsidR="004D4EB3" w:rsidRPr="00954991" w:rsidRDefault="004D4EB3" w:rsidP="00C65F01">
            <w:pPr>
              <w:keepNext/>
              <w:rPr>
                <w:b/>
              </w:rPr>
            </w:pPr>
          </w:p>
          <w:p w14:paraId="4C431D22" w14:textId="77777777" w:rsidR="004D4EB3" w:rsidRPr="00954991" w:rsidRDefault="004D4EB3" w:rsidP="00C65F01">
            <w:pPr>
              <w:keepNext/>
              <w:rPr>
                <w:b/>
                <w:color w:val="000000"/>
              </w:rPr>
            </w:pPr>
            <w:r w:rsidRPr="00954991">
              <w:rPr>
                <w:b/>
              </w:rPr>
              <w:t xml:space="preserve">Has a combined environmental and social assessment/review that covers the proposed project already been completed </w:t>
            </w:r>
            <w:r w:rsidRPr="00954991">
              <w:rPr>
                <w:b/>
                <w:bCs/>
                <w:iCs/>
                <w:color w:val="000000"/>
              </w:rPr>
              <w:t>by implementing partners or donor(s)</w:t>
            </w:r>
            <w:r w:rsidRPr="00954991">
              <w:rPr>
                <w:b/>
              </w:rPr>
              <w:t>?</w:t>
            </w:r>
          </w:p>
          <w:p w14:paraId="45C16F0D" w14:textId="77777777" w:rsidR="004D4EB3" w:rsidRPr="00954991" w:rsidRDefault="004D4EB3" w:rsidP="00C65F01">
            <w:pPr>
              <w:keepNext/>
              <w:rPr>
                <w:b/>
                <w:color w:val="000000"/>
              </w:rPr>
            </w:pPr>
          </w:p>
          <w:p w14:paraId="28CE2D6D" w14:textId="77777777" w:rsidR="004D4EB3" w:rsidRPr="00954991" w:rsidRDefault="004D4EB3" w:rsidP="00C65F01">
            <w:pPr>
              <w:ind w:left="360"/>
            </w:pPr>
            <w:r w:rsidRPr="00954991">
              <w:rPr>
                <w:b/>
                <w:color w:val="000000"/>
              </w:rPr>
              <w:sym w:font="Wingdings" w:char="F0FC"/>
            </w:r>
            <w:r w:rsidRPr="00954991">
              <w:rPr>
                <w:b/>
                <w:color w:val="000000"/>
              </w:rPr>
              <w:t xml:space="preserve">NO </w:t>
            </w:r>
            <w:r w:rsidRPr="00954991">
              <w:sym w:font="Symbol" w:char="F0AE"/>
            </w:r>
            <w:r w:rsidRPr="00954991">
              <w:t xml:space="preserve"> Continue to Question 2</w:t>
            </w:r>
          </w:p>
          <w:p w14:paraId="08B17110" w14:textId="77777777" w:rsidR="004D4EB3" w:rsidRPr="00954991" w:rsidRDefault="004D4EB3" w:rsidP="00C65F01">
            <w:pPr>
              <w:ind w:left="360"/>
            </w:pPr>
          </w:p>
        </w:tc>
      </w:tr>
    </w:tbl>
    <w:p w14:paraId="50B24EEC" w14:textId="77777777" w:rsidR="004D4EB3" w:rsidRPr="00954991" w:rsidRDefault="004D4EB3" w:rsidP="004D4EB3">
      <w:pPr>
        <w:keepNext/>
        <w:rPr>
          <w:b/>
          <w:color w:val="008080"/>
        </w:rPr>
      </w:pPr>
    </w:p>
    <w:p w14:paraId="638AA686" w14:textId="77777777" w:rsidR="004D4EB3" w:rsidRPr="00954991" w:rsidRDefault="004D4EB3" w:rsidP="004D4EB3">
      <w:pPr>
        <w:keepNext/>
        <w:rPr>
          <w:b/>
          <w:color w:val="008080"/>
        </w:rPr>
      </w:pPr>
    </w:p>
    <w:p w14:paraId="59234702" w14:textId="77777777" w:rsidR="004D4EB3" w:rsidRPr="00954991" w:rsidRDefault="004D4EB3" w:rsidP="004D4EB3">
      <w:pPr>
        <w:rPr>
          <w:b/>
          <w:color w:val="31849B" w:themeColor="accent5" w:themeShade="BF"/>
          <w:sz w:val="32"/>
          <w:szCs w:val="32"/>
        </w:rPr>
      </w:pPr>
      <w:r w:rsidRPr="00954991">
        <w:rPr>
          <w:b/>
          <w:color w:val="31849B" w:themeColor="accent5" w:themeShade="BF"/>
          <w:sz w:val="32"/>
          <w:szCs w:val="32"/>
        </w:rPr>
        <w:t>QUESTION 2:</w:t>
      </w:r>
    </w:p>
    <w:p w14:paraId="3967F9E2" w14:textId="77777777" w:rsidR="004D4EB3" w:rsidRPr="00954991" w:rsidRDefault="004D4EB3" w:rsidP="004D4EB3">
      <w:pPr>
        <w:rPr>
          <w:b/>
          <w:color w:val="008080"/>
        </w:rPr>
      </w:pPr>
    </w:p>
    <w:tbl>
      <w:tblPr>
        <w:tblStyle w:val="TableGrid"/>
        <w:tblW w:w="1031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10314"/>
      </w:tblGrid>
      <w:tr w:rsidR="004D4EB3" w:rsidRPr="00954991" w14:paraId="7A62F2D5" w14:textId="77777777" w:rsidTr="00C65F01">
        <w:trPr>
          <w:trHeight w:val="270"/>
        </w:trPr>
        <w:tc>
          <w:tcPr>
            <w:tcW w:w="10314"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64EA2AFE" w14:textId="77777777" w:rsidR="004D4EB3" w:rsidRPr="00954991" w:rsidRDefault="004D4EB3" w:rsidP="00C65F01">
            <w:pPr>
              <w:rPr>
                <w:b/>
              </w:rPr>
            </w:pPr>
          </w:p>
          <w:p w14:paraId="06802E97" w14:textId="77777777" w:rsidR="004D4EB3" w:rsidRPr="00954991" w:rsidRDefault="004D4EB3" w:rsidP="00C65F01">
            <w:pPr>
              <w:rPr>
                <w:b/>
              </w:rPr>
            </w:pPr>
            <w:r w:rsidRPr="00954991">
              <w:rPr>
                <w:b/>
              </w:rPr>
              <w:t xml:space="preserve">Do </w:t>
            </w:r>
            <w:r w:rsidRPr="00954991">
              <w:rPr>
                <w:b/>
                <w:u w:val="single"/>
              </w:rPr>
              <w:t xml:space="preserve">all </w:t>
            </w:r>
            <w:r w:rsidRPr="00954991">
              <w:rPr>
                <w:b/>
              </w:rPr>
              <w:t>outputs and activities described in the Project Document fall within the following categories?</w:t>
            </w:r>
          </w:p>
          <w:p w14:paraId="7E8801F0" w14:textId="77777777" w:rsidR="004D4EB3" w:rsidRPr="00954991" w:rsidRDefault="004D4EB3" w:rsidP="005C414D">
            <w:pPr>
              <w:pStyle w:val="ListParagraph"/>
              <w:numPr>
                <w:ilvl w:val="0"/>
                <w:numId w:val="58"/>
              </w:numPr>
              <w:rPr>
                <w:color w:val="000000"/>
              </w:rPr>
            </w:pPr>
            <w:r w:rsidRPr="00954991">
              <w:rPr>
                <w:color w:val="000000"/>
              </w:rPr>
              <w:t xml:space="preserve">Procurement </w:t>
            </w:r>
          </w:p>
          <w:p w14:paraId="42BF3F09" w14:textId="77777777" w:rsidR="004D4EB3" w:rsidRPr="00954991" w:rsidRDefault="004D4EB3" w:rsidP="005C414D">
            <w:pPr>
              <w:pStyle w:val="ListParagraph"/>
              <w:numPr>
                <w:ilvl w:val="0"/>
                <w:numId w:val="58"/>
              </w:numPr>
              <w:rPr>
                <w:color w:val="000000"/>
              </w:rPr>
            </w:pPr>
            <w:r w:rsidRPr="00954991">
              <w:rPr>
                <w:color w:val="000000"/>
              </w:rPr>
              <w:t>Report preparation</w:t>
            </w:r>
          </w:p>
          <w:p w14:paraId="3DE21702" w14:textId="77777777" w:rsidR="004D4EB3" w:rsidRPr="00954991" w:rsidRDefault="004D4EB3" w:rsidP="005C414D">
            <w:pPr>
              <w:pStyle w:val="ListParagraph"/>
              <w:numPr>
                <w:ilvl w:val="0"/>
                <w:numId w:val="58"/>
              </w:numPr>
              <w:rPr>
                <w:color w:val="000000"/>
              </w:rPr>
            </w:pPr>
            <w:r w:rsidRPr="00954991">
              <w:rPr>
                <w:color w:val="000000"/>
              </w:rPr>
              <w:t>Training</w:t>
            </w:r>
          </w:p>
          <w:p w14:paraId="2599804B" w14:textId="77777777" w:rsidR="004D4EB3" w:rsidRPr="00954991" w:rsidRDefault="004D4EB3" w:rsidP="005C414D">
            <w:pPr>
              <w:pStyle w:val="ListParagraph"/>
              <w:numPr>
                <w:ilvl w:val="0"/>
                <w:numId w:val="58"/>
              </w:numPr>
              <w:rPr>
                <w:color w:val="000000"/>
              </w:rPr>
            </w:pPr>
            <w:r w:rsidRPr="00954991">
              <w:rPr>
                <w:color w:val="000000"/>
              </w:rPr>
              <w:t xml:space="preserve">Event/workshop/meeting/conference </w:t>
            </w:r>
          </w:p>
          <w:p w14:paraId="0CDB8B8D" w14:textId="77777777" w:rsidR="004D4EB3" w:rsidRPr="00954991" w:rsidRDefault="004D4EB3" w:rsidP="005C414D">
            <w:pPr>
              <w:pStyle w:val="ListParagraph"/>
              <w:numPr>
                <w:ilvl w:val="0"/>
                <w:numId w:val="58"/>
              </w:numPr>
              <w:rPr>
                <w:color w:val="000000"/>
              </w:rPr>
            </w:pPr>
            <w:r w:rsidRPr="00954991">
              <w:rPr>
                <w:color w:val="000000"/>
              </w:rPr>
              <w:t>Communication and dissemination of results</w:t>
            </w:r>
          </w:p>
          <w:p w14:paraId="5D854C94" w14:textId="77777777" w:rsidR="004D4EB3" w:rsidRPr="00954991" w:rsidRDefault="004D4EB3" w:rsidP="00C65F01">
            <w:pPr>
              <w:rPr>
                <w:color w:val="000000"/>
              </w:rPr>
            </w:pPr>
          </w:p>
          <w:p w14:paraId="5DD7B7FC" w14:textId="77777777" w:rsidR="004D4EB3" w:rsidRPr="00954991" w:rsidRDefault="004D4EB3" w:rsidP="00C65F01">
            <w:pPr>
              <w:ind w:left="360"/>
            </w:pPr>
            <w:r w:rsidRPr="00954991">
              <w:rPr>
                <w:b/>
                <w:color w:val="000000"/>
              </w:rPr>
              <w:sym w:font="Wingdings" w:char="F0FC"/>
            </w:r>
            <w:r w:rsidRPr="00954991">
              <w:rPr>
                <w:b/>
                <w:color w:val="000000"/>
              </w:rPr>
              <w:t xml:space="preserve">NO </w:t>
            </w:r>
            <w:r w:rsidRPr="00954991">
              <w:sym w:font="Symbol" w:char="F0AE"/>
            </w:r>
            <w:r w:rsidRPr="00954991">
              <w:t xml:space="preserve"> Continue to Question 3</w:t>
            </w:r>
          </w:p>
          <w:p w14:paraId="37BA1FCE" w14:textId="77777777" w:rsidR="004D4EB3" w:rsidRPr="00954991" w:rsidRDefault="004D4EB3" w:rsidP="00C65F01">
            <w:pPr>
              <w:pStyle w:val="ListParagraph"/>
            </w:pPr>
          </w:p>
        </w:tc>
      </w:tr>
    </w:tbl>
    <w:p w14:paraId="410ABCC8" w14:textId="77777777" w:rsidR="004D4EB3" w:rsidRPr="00954991" w:rsidRDefault="004D4EB3" w:rsidP="004D4EB3">
      <w:pPr>
        <w:rPr>
          <w:b/>
          <w:color w:val="31849B" w:themeColor="accent5" w:themeShade="BF"/>
        </w:rPr>
      </w:pPr>
    </w:p>
    <w:p w14:paraId="53F9119B" w14:textId="77777777" w:rsidR="004D4EB3" w:rsidRPr="00954991" w:rsidRDefault="004D4EB3" w:rsidP="004D4EB3">
      <w:pPr>
        <w:rPr>
          <w:b/>
          <w:color w:val="31849B" w:themeColor="accent5" w:themeShade="BF"/>
        </w:rPr>
      </w:pPr>
    </w:p>
    <w:p w14:paraId="1525560E" w14:textId="77777777" w:rsidR="004D4EB3" w:rsidRPr="00954991" w:rsidRDefault="004D4EB3" w:rsidP="004D4EB3">
      <w:pPr>
        <w:keepNext/>
        <w:tabs>
          <w:tab w:val="left" w:pos="2268"/>
        </w:tabs>
        <w:ind w:left="2275" w:hanging="2275"/>
        <w:rPr>
          <w:b/>
          <w:color w:val="31849B" w:themeColor="accent5" w:themeShade="BF"/>
          <w:sz w:val="32"/>
          <w:szCs w:val="32"/>
        </w:rPr>
      </w:pPr>
      <w:r w:rsidRPr="00954991">
        <w:rPr>
          <w:b/>
          <w:color w:val="31849B" w:themeColor="accent5" w:themeShade="BF"/>
          <w:sz w:val="32"/>
          <w:szCs w:val="32"/>
        </w:rPr>
        <w:t xml:space="preserve">QUESTION 3: </w:t>
      </w:r>
      <w:r w:rsidRPr="00954991">
        <w:rPr>
          <w:b/>
          <w:color w:val="31849B" w:themeColor="accent5" w:themeShade="BF"/>
          <w:sz w:val="32"/>
          <w:szCs w:val="32"/>
        </w:rPr>
        <w:tab/>
      </w:r>
    </w:p>
    <w:p w14:paraId="54631C65" w14:textId="77777777" w:rsidR="004D4EB3" w:rsidRPr="00954991" w:rsidRDefault="004D4EB3" w:rsidP="004D4EB3">
      <w:pPr>
        <w:rPr>
          <w:b/>
          <w:color w:val="008080"/>
        </w:rPr>
      </w:pPr>
    </w:p>
    <w:tbl>
      <w:tblPr>
        <w:tblStyle w:val="TableGrid"/>
        <w:tblW w:w="1031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10314"/>
      </w:tblGrid>
      <w:tr w:rsidR="004D4EB3" w:rsidRPr="00954991" w14:paraId="7DC16F29" w14:textId="77777777" w:rsidTr="00C65F01">
        <w:trPr>
          <w:trHeight w:val="810"/>
        </w:trPr>
        <w:tc>
          <w:tcPr>
            <w:tcW w:w="10314"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79452934" w14:textId="77777777" w:rsidR="004D4EB3" w:rsidRPr="00954991" w:rsidRDefault="004D4EB3" w:rsidP="00C65F01">
            <w:pPr>
              <w:rPr>
                <w:b/>
              </w:rPr>
            </w:pPr>
          </w:p>
          <w:p w14:paraId="6D4A99E9" w14:textId="77777777" w:rsidR="004D4EB3" w:rsidRPr="00954991" w:rsidRDefault="004D4EB3" w:rsidP="00C65F01">
            <w:pPr>
              <w:rPr>
                <w:b/>
              </w:rPr>
            </w:pPr>
            <w:r w:rsidRPr="00954991">
              <w:rPr>
                <w:b/>
              </w:rPr>
              <w:t xml:space="preserve">Does the proposed project include activities and outputs that support </w:t>
            </w:r>
            <w:r w:rsidRPr="00954991">
              <w:rPr>
                <w:b/>
                <w:i/>
              </w:rPr>
              <w:t xml:space="preserve">upstream </w:t>
            </w:r>
            <w:r w:rsidRPr="00954991">
              <w:rPr>
                <w:b/>
              </w:rPr>
              <w:t xml:space="preserve">planning processes that potentially pose environmental and social impacts or are vulnerable to environmental and social change (refer to Table 3.1 for examples)?(Note that </w:t>
            </w:r>
            <w:r w:rsidRPr="00954991">
              <w:rPr>
                <w:b/>
                <w:i/>
              </w:rPr>
              <w:t>upstream</w:t>
            </w:r>
            <w:r w:rsidRPr="00954991">
              <w:rPr>
                <w:b/>
              </w:rPr>
              <w:t xml:space="preserve"> planning processes can occur at global, regional, national, local and sectoral levels)</w:t>
            </w:r>
          </w:p>
          <w:p w14:paraId="61FF80BF" w14:textId="77777777" w:rsidR="004D4EB3" w:rsidRPr="00954991" w:rsidRDefault="004D4EB3" w:rsidP="00C65F01"/>
          <w:p w14:paraId="21FAF807" w14:textId="77777777" w:rsidR="004D4EB3" w:rsidRPr="00954991" w:rsidRDefault="004D4EB3" w:rsidP="00C65F01">
            <w:pPr>
              <w:ind w:left="360"/>
            </w:pPr>
            <w:r w:rsidRPr="00954991">
              <w:rPr>
                <w:b/>
              </w:rPr>
              <w:sym w:font="Wingdings" w:char="F0FC"/>
            </w:r>
            <w:r w:rsidRPr="00954991">
              <w:rPr>
                <w:b/>
              </w:rPr>
              <w:t xml:space="preserve">YES </w:t>
            </w:r>
          </w:p>
          <w:p w14:paraId="3409F9D0" w14:textId="77777777" w:rsidR="004D4EB3" w:rsidRPr="00954991" w:rsidRDefault="004D4EB3" w:rsidP="00C65F01">
            <w:pPr>
              <w:tabs>
                <w:tab w:val="left" w:pos="1440"/>
              </w:tabs>
            </w:pPr>
          </w:p>
        </w:tc>
      </w:tr>
    </w:tbl>
    <w:p w14:paraId="00D2667E" w14:textId="77777777" w:rsidR="004D4EB3" w:rsidRPr="00954991" w:rsidRDefault="004D4EB3" w:rsidP="004D4EB3">
      <w:pPr>
        <w:keepNext/>
        <w:tabs>
          <w:tab w:val="left" w:pos="2268"/>
        </w:tabs>
        <w:ind w:left="2268" w:hanging="2268"/>
        <w:rPr>
          <w:b/>
          <w:color w:val="31849B" w:themeColor="accent5" w:themeShade="BF"/>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gridCol w:w="1559"/>
      </w:tblGrid>
      <w:tr w:rsidR="004D4EB3" w:rsidRPr="00954991" w14:paraId="3AC31933" w14:textId="77777777" w:rsidTr="00C65F01">
        <w:trPr>
          <w:tblHeader/>
        </w:trPr>
        <w:tc>
          <w:tcPr>
            <w:tcW w:w="10348" w:type="dxa"/>
            <w:gridSpan w:val="2"/>
            <w:tcBorders>
              <w:bottom w:val="single" w:sz="4" w:space="0" w:color="000000"/>
            </w:tcBorders>
            <w:shd w:val="clear" w:color="auto" w:fill="DBE5F1" w:themeFill="accent1" w:themeFillTint="33"/>
            <w:vAlign w:val="center"/>
          </w:tcPr>
          <w:p w14:paraId="22B2A726" w14:textId="77777777" w:rsidR="004D4EB3" w:rsidRPr="00954991" w:rsidRDefault="004D4EB3" w:rsidP="00C65F01">
            <w:pPr>
              <w:tabs>
                <w:tab w:val="left" w:pos="-675"/>
                <w:tab w:val="left" w:pos="-108"/>
              </w:tabs>
              <w:autoSpaceDE w:val="0"/>
              <w:autoSpaceDN w:val="0"/>
              <w:adjustRightInd w:val="0"/>
              <w:spacing w:before="100" w:after="100"/>
              <w:ind w:left="-108"/>
            </w:pPr>
            <w:r w:rsidRPr="00954991">
              <w:rPr>
                <w:b/>
                <w:color w:val="000000"/>
                <w:u w:val="single"/>
              </w:rPr>
              <w:t>TABLE 3. 1</w:t>
            </w:r>
            <w:r w:rsidRPr="00954991">
              <w:rPr>
                <w:b/>
                <w:color w:val="000000"/>
              </w:rPr>
              <w:tab/>
              <w:t>EXAMPLES OF UPSTREAM PLANNING PROCESSES WITH POTENTIAL  DOWNSTREAM ENVIRONMENTAL AND SOCIAL IMPACTS</w:t>
            </w:r>
          </w:p>
        </w:tc>
      </w:tr>
      <w:tr w:rsidR="004D4EB3" w:rsidRPr="00954991" w14:paraId="53C00349" w14:textId="77777777" w:rsidTr="00C65F01">
        <w:tc>
          <w:tcPr>
            <w:tcW w:w="8789" w:type="dxa"/>
            <w:tcBorders>
              <w:bottom w:val="single" w:sz="4" w:space="0" w:color="000000"/>
            </w:tcBorders>
            <w:shd w:val="clear" w:color="auto" w:fill="auto"/>
          </w:tcPr>
          <w:p w14:paraId="69AA87F0" w14:textId="77777777" w:rsidR="004D4EB3" w:rsidRPr="00954991" w:rsidRDefault="004D4EB3" w:rsidP="00C65F01">
            <w:pPr>
              <w:tabs>
                <w:tab w:val="left" w:pos="-675"/>
                <w:tab w:val="left" w:pos="312"/>
              </w:tabs>
              <w:autoSpaceDE w:val="0"/>
              <w:autoSpaceDN w:val="0"/>
              <w:adjustRightInd w:val="0"/>
            </w:pPr>
            <w:r w:rsidRPr="00954991">
              <w:t xml:space="preserve">1 Support for the elaboration or revision of </w:t>
            </w:r>
            <w:r w:rsidRPr="00954991">
              <w:rPr>
                <w:b/>
              </w:rPr>
              <w:t>global- level</w:t>
            </w:r>
            <w:r w:rsidRPr="00954991">
              <w:t xml:space="preserve"> strategies, policies, plans, and programmes.</w:t>
            </w:r>
          </w:p>
        </w:tc>
        <w:tc>
          <w:tcPr>
            <w:tcW w:w="1559" w:type="dxa"/>
            <w:tcBorders>
              <w:bottom w:val="single" w:sz="4" w:space="0" w:color="000000"/>
            </w:tcBorders>
            <w:vAlign w:val="center"/>
          </w:tcPr>
          <w:p w14:paraId="4E2DF294" w14:textId="77777777" w:rsidR="004D4EB3" w:rsidRPr="00954991" w:rsidRDefault="004D4EB3" w:rsidP="00C65F01">
            <w:pPr>
              <w:tabs>
                <w:tab w:val="left" w:pos="-675"/>
                <w:tab w:val="left" w:pos="312"/>
              </w:tabs>
              <w:autoSpaceDE w:val="0"/>
              <w:autoSpaceDN w:val="0"/>
              <w:adjustRightInd w:val="0"/>
              <w:jc w:val="center"/>
            </w:pPr>
            <w:r w:rsidRPr="00954991">
              <w:t>N/A</w:t>
            </w:r>
          </w:p>
        </w:tc>
      </w:tr>
      <w:tr w:rsidR="004D4EB3" w:rsidRPr="00954991" w14:paraId="5EC8FB7B" w14:textId="77777777" w:rsidTr="00C65F01">
        <w:tc>
          <w:tcPr>
            <w:tcW w:w="8789" w:type="dxa"/>
            <w:tcBorders>
              <w:bottom w:val="single" w:sz="4" w:space="0" w:color="000000"/>
            </w:tcBorders>
            <w:shd w:val="clear" w:color="auto" w:fill="auto"/>
          </w:tcPr>
          <w:p w14:paraId="084AFA77" w14:textId="77777777" w:rsidR="004D4EB3" w:rsidRPr="00954991" w:rsidRDefault="004D4EB3" w:rsidP="00C65F01">
            <w:pPr>
              <w:tabs>
                <w:tab w:val="left" w:pos="312"/>
              </w:tabs>
              <w:autoSpaceDE w:val="0"/>
              <w:autoSpaceDN w:val="0"/>
              <w:adjustRightInd w:val="0"/>
            </w:pPr>
            <w:r w:rsidRPr="00954991">
              <w:t xml:space="preserve">2 Support for the elaboration or revision of </w:t>
            </w:r>
            <w:r w:rsidRPr="00954991">
              <w:rPr>
                <w:b/>
              </w:rPr>
              <w:t>regional-level</w:t>
            </w:r>
            <w:r w:rsidRPr="00954991">
              <w:t xml:space="preserve"> strategies, policies and plans, and programmes.</w:t>
            </w:r>
          </w:p>
        </w:tc>
        <w:tc>
          <w:tcPr>
            <w:tcW w:w="1559" w:type="dxa"/>
            <w:tcBorders>
              <w:bottom w:val="single" w:sz="4" w:space="0" w:color="000000"/>
            </w:tcBorders>
            <w:vAlign w:val="center"/>
          </w:tcPr>
          <w:p w14:paraId="3F774CC5" w14:textId="77777777" w:rsidR="004D4EB3" w:rsidRPr="00954991" w:rsidRDefault="004D4EB3" w:rsidP="00C65F01">
            <w:pPr>
              <w:tabs>
                <w:tab w:val="left" w:pos="-675"/>
                <w:tab w:val="left" w:pos="312"/>
              </w:tabs>
              <w:autoSpaceDE w:val="0"/>
              <w:autoSpaceDN w:val="0"/>
              <w:adjustRightInd w:val="0"/>
              <w:jc w:val="center"/>
            </w:pPr>
            <w:r w:rsidRPr="00954991">
              <w:t>N/A</w:t>
            </w:r>
          </w:p>
        </w:tc>
      </w:tr>
      <w:tr w:rsidR="004D4EB3" w:rsidRPr="00954991" w14:paraId="4E87B4D5" w14:textId="77777777" w:rsidTr="00C65F01">
        <w:tc>
          <w:tcPr>
            <w:tcW w:w="8789" w:type="dxa"/>
            <w:tcBorders>
              <w:bottom w:val="single" w:sz="4" w:space="0" w:color="000000"/>
            </w:tcBorders>
            <w:shd w:val="clear" w:color="auto" w:fill="auto"/>
          </w:tcPr>
          <w:p w14:paraId="5F647652" w14:textId="77777777" w:rsidR="004D4EB3" w:rsidRPr="00954991" w:rsidRDefault="004D4EB3" w:rsidP="00C65F01">
            <w:pPr>
              <w:tabs>
                <w:tab w:val="left" w:pos="-675"/>
                <w:tab w:val="left" w:pos="318"/>
              </w:tabs>
              <w:autoSpaceDE w:val="0"/>
              <w:autoSpaceDN w:val="0"/>
              <w:adjustRightInd w:val="0"/>
              <w:rPr>
                <w:color w:val="000000"/>
              </w:rPr>
            </w:pPr>
            <w:r w:rsidRPr="00954991">
              <w:t>3Support for the elaboration or revisionof</w:t>
            </w:r>
            <w:r w:rsidRPr="00954991">
              <w:rPr>
                <w:b/>
              </w:rPr>
              <w:t>national-level</w:t>
            </w:r>
            <w:r w:rsidRPr="00954991">
              <w:t>strategies, policies, plans and programmes.</w:t>
            </w:r>
          </w:p>
        </w:tc>
        <w:tc>
          <w:tcPr>
            <w:tcW w:w="1559" w:type="dxa"/>
            <w:tcBorders>
              <w:bottom w:val="single" w:sz="4" w:space="0" w:color="000000"/>
            </w:tcBorders>
            <w:vAlign w:val="center"/>
          </w:tcPr>
          <w:p w14:paraId="2C1C236C" w14:textId="77777777" w:rsidR="004D4EB3" w:rsidRPr="00954991" w:rsidRDefault="004D4EB3" w:rsidP="00C65F01">
            <w:pPr>
              <w:tabs>
                <w:tab w:val="left" w:pos="-108"/>
                <w:tab w:val="left" w:pos="312"/>
              </w:tabs>
              <w:autoSpaceDE w:val="0"/>
              <w:autoSpaceDN w:val="0"/>
              <w:adjustRightInd w:val="0"/>
              <w:ind w:left="-108"/>
              <w:jc w:val="center"/>
            </w:pPr>
            <w:r w:rsidRPr="00954991">
              <w:t>N/A</w:t>
            </w:r>
          </w:p>
        </w:tc>
      </w:tr>
      <w:tr w:rsidR="004D4EB3" w:rsidRPr="00954991" w14:paraId="31D4D58F" w14:textId="77777777" w:rsidTr="00C65F01">
        <w:trPr>
          <w:trHeight w:val="503"/>
        </w:trPr>
        <w:tc>
          <w:tcPr>
            <w:tcW w:w="8789" w:type="dxa"/>
            <w:shd w:val="clear" w:color="auto" w:fill="auto"/>
          </w:tcPr>
          <w:p w14:paraId="47313DF9" w14:textId="77777777" w:rsidR="004D4EB3" w:rsidRPr="00954991" w:rsidRDefault="004D4EB3" w:rsidP="00C65F01">
            <w:pPr>
              <w:tabs>
                <w:tab w:val="left" w:pos="312"/>
                <w:tab w:val="left" w:pos="342"/>
              </w:tabs>
              <w:autoSpaceDE w:val="0"/>
              <w:autoSpaceDN w:val="0"/>
              <w:adjustRightInd w:val="0"/>
            </w:pPr>
            <w:r w:rsidRPr="00954991">
              <w:t xml:space="preserve">4 Support for the elaboration or revision of </w:t>
            </w:r>
            <w:r w:rsidRPr="00954991">
              <w:rPr>
                <w:b/>
              </w:rPr>
              <w:t>sub-national/local-level</w:t>
            </w:r>
            <w:r w:rsidRPr="00954991">
              <w:t xml:space="preserve"> strategies, polices, plans and programmes.</w:t>
            </w:r>
          </w:p>
        </w:tc>
        <w:tc>
          <w:tcPr>
            <w:tcW w:w="1559" w:type="dxa"/>
            <w:vAlign w:val="center"/>
          </w:tcPr>
          <w:p w14:paraId="47235731" w14:textId="77777777" w:rsidR="004D4EB3" w:rsidRPr="00954991" w:rsidRDefault="004D4EB3" w:rsidP="00C65F01">
            <w:pPr>
              <w:tabs>
                <w:tab w:val="left" w:pos="-108"/>
                <w:tab w:val="left" w:pos="312"/>
              </w:tabs>
              <w:autoSpaceDE w:val="0"/>
              <w:autoSpaceDN w:val="0"/>
              <w:adjustRightInd w:val="0"/>
            </w:pPr>
            <w:r w:rsidRPr="00954991">
              <w:t xml:space="preserve">The project has </w:t>
            </w:r>
            <w:r w:rsidRPr="00954991">
              <w:rPr>
                <w:b/>
                <w:u w:val="single"/>
              </w:rPr>
              <w:t>potential</w:t>
            </w:r>
            <w:r w:rsidRPr="00954991">
              <w:t xml:space="preserve"> social impacts.</w:t>
            </w:r>
          </w:p>
        </w:tc>
      </w:tr>
    </w:tbl>
    <w:p w14:paraId="4D1191DC" w14:textId="77777777" w:rsidR="004D4EB3" w:rsidRPr="00954991" w:rsidRDefault="004D4EB3" w:rsidP="004D4EB3">
      <w:pPr>
        <w:tabs>
          <w:tab w:val="left" w:pos="2268"/>
        </w:tabs>
        <w:ind w:left="2268" w:hanging="2268"/>
        <w:rPr>
          <w:b/>
          <w:color w:val="31849B" w:themeColor="accent5" w:themeShade="BF"/>
        </w:rPr>
      </w:pPr>
    </w:p>
    <w:p w14:paraId="361586A1" w14:textId="77777777" w:rsidR="004D4EB3" w:rsidRPr="00954991" w:rsidRDefault="004D4EB3" w:rsidP="004D4EB3">
      <w:pPr>
        <w:tabs>
          <w:tab w:val="left" w:pos="2268"/>
        </w:tabs>
        <w:ind w:left="2268" w:hanging="2268"/>
        <w:rPr>
          <w:b/>
          <w:color w:val="31849B" w:themeColor="accent5" w:themeShade="BF"/>
        </w:rPr>
      </w:pPr>
    </w:p>
    <w:p w14:paraId="72DAA2EE" w14:textId="77777777" w:rsidR="004D4EB3" w:rsidRPr="00954991" w:rsidRDefault="004D4EB3" w:rsidP="004D4EB3">
      <w:pPr>
        <w:tabs>
          <w:tab w:val="left" w:pos="2268"/>
        </w:tabs>
        <w:ind w:left="2268" w:hanging="2268"/>
        <w:rPr>
          <w:b/>
          <w:color w:val="31849B" w:themeColor="accent5" w:themeShade="BF"/>
          <w:sz w:val="32"/>
          <w:szCs w:val="32"/>
        </w:rPr>
      </w:pPr>
      <w:r w:rsidRPr="00954991">
        <w:rPr>
          <w:b/>
          <w:color w:val="31849B" w:themeColor="accent5" w:themeShade="BF"/>
          <w:sz w:val="32"/>
          <w:szCs w:val="32"/>
        </w:rPr>
        <w:t xml:space="preserve">QUESTION 4: </w:t>
      </w:r>
      <w:r w:rsidRPr="00954991">
        <w:rPr>
          <w:b/>
          <w:color w:val="31849B" w:themeColor="accent5" w:themeShade="BF"/>
          <w:sz w:val="32"/>
          <w:szCs w:val="32"/>
        </w:rPr>
        <w:tab/>
      </w:r>
    </w:p>
    <w:p w14:paraId="48A97980" w14:textId="77777777" w:rsidR="004D4EB3" w:rsidRPr="00954991" w:rsidRDefault="004D4EB3" w:rsidP="004D4EB3">
      <w:pPr>
        <w:rPr>
          <w:b/>
          <w:color w:val="008080"/>
        </w:rPr>
      </w:pPr>
    </w:p>
    <w:tbl>
      <w:tblPr>
        <w:tblStyle w:val="TableGrid"/>
        <w:tblW w:w="10314"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92CDDC" w:themeFill="accent5" w:themeFillTint="99"/>
        <w:tblLook w:val="01E0" w:firstRow="1" w:lastRow="1" w:firstColumn="1" w:lastColumn="1" w:noHBand="0" w:noVBand="0"/>
      </w:tblPr>
      <w:tblGrid>
        <w:gridCol w:w="10314"/>
      </w:tblGrid>
      <w:tr w:rsidR="004D4EB3" w:rsidRPr="00954991" w14:paraId="5F015C10" w14:textId="77777777" w:rsidTr="00C65F01">
        <w:trPr>
          <w:trHeight w:val="1563"/>
        </w:trPr>
        <w:tc>
          <w:tcPr>
            <w:tcW w:w="10314"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hemeFill="accent5" w:themeFillTint="99"/>
          </w:tcPr>
          <w:p w14:paraId="28A6F2DA" w14:textId="77777777" w:rsidR="004D4EB3" w:rsidRPr="00954991" w:rsidRDefault="004D4EB3" w:rsidP="00C65F01">
            <w:pPr>
              <w:rPr>
                <w:b/>
              </w:rPr>
            </w:pPr>
          </w:p>
          <w:p w14:paraId="27BF5662" w14:textId="77777777" w:rsidR="004D4EB3" w:rsidRPr="00954991" w:rsidRDefault="004D4EB3" w:rsidP="00C65F01">
            <w:pPr>
              <w:rPr>
                <w:b/>
              </w:rPr>
            </w:pPr>
            <w:r w:rsidRPr="00954991">
              <w:rPr>
                <w:b/>
              </w:rPr>
              <w:t xml:space="preserve">Does the proposed project include the implementation of </w:t>
            </w:r>
            <w:r w:rsidRPr="00954991">
              <w:rPr>
                <w:b/>
                <w:i/>
              </w:rPr>
              <w:t xml:space="preserve">downstream </w:t>
            </w:r>
            <w:r w:rsidRPr="00954991">
              <w:rPr>
                <w:b/>
              </w:rPr>
              <w:t>activities that potentially pose environmental and social impacts or are vulnerable to environmental and social change?</w:t>
            </w:r>
          </w:p>
          <w:p w14:paraId="7261C87D" w14:textId="77777777" w:rsidR="004D4EB3" w:rsidRPr="00954991" w:rsidRDefault="004D4EB3" w:rsidP="00C65F01">
            <w:pPr>
              <w:rPr>
                <w:b/>
              </w:rPr>
            </w:pPr>
          </w:p>
          <w:p w14:paraId="2C5549EA" w14:textId="77777777" w:rsidR="004D4EB3" w:rsidRPr="00954991" w:rsidRDefault="004D4EB3" w:rsidP="005C414D">
            <w:pPr>
              <w:pStyle w:val="ListParagraph"/>
              <w:numPr>
                <w:ilvl w:val="0"/>
                <w:numId w:val="59"/>
              </w:numPr>
            </w:pPr>
            <w:r w:rsidRPr="00954991">
              <w:rPr>
                <w:b/>
              </w:rPr>
              <w:t xml:space="preserve">NO </w:t>
            </w:r>
          </w:p>
        </w:tc>
      </w:tr>
    </w:tbl>
    <w:p w14:paraId="5235CBA5" w14:textId="77777777" w:rsidR="004D4EB3" w:rsidRPr="00954991" w:rsidRDefault="004D4EB3" w:rsidP="004D4EB3"/>
    <w:p w14:paraId="74D2601D" w14:textId="77777777" w:rsidR="004D4EB3" w:rsidRPr="00954991" w:rsidRDefault="004D4EB3" w:rsidP="004D4EB3"/>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2126"/>
      </w:tblGrid>
      <w:tr w:rsidR="004D4EB3" w:rsidRPr="00954991" w14:paraId="2E42D472" w14:textId="77777777" w:rsidTr="00C65F01">
        <w:trPr>
          <w:trHeight w:val="350"/>
          <w:tblHeader/>
        </w:trPr>
        <w:tc>
          <w:tcPr>
            <w:tcW w:w="10314" w:type="dxa"/>
            <w:gridSpan w:val="2"/>
            <w:tcBorders>
              <w:bottom w:val="single" w:sz="4" w:space="0" w:color="auto"/>
            </w:tcBorders>
            <w:shd w:val="clear" w:color="auto" w:fill="DBE5F1" w:themeFill="accent1" w:themeFillTint="33"/>
          </w:tcPr>
          <w:p w14:paraId="45BE3D4F" w14:textId="77777777" w:rsidR="004D4EB3" w:rsidRPr="00954991" w:rsidRDefault="004D4EB3" w:rsidP="00C65F01">
            <w:pPr>
              <w:tabs>
                <w:tab w:val="left" w:pos="0"/>
                <w:tab w:val="left" w:pos="1701"/>
              </w:tabs>
              <w:spacing w:before="120" w:after="120"/>
              <w:rPr>
                <w:b/>
                <w:bCs/>
                <w:iCs/>
                <w:caps/>
                <w:color w:val="333333"/>
              </w:rPr>
            </w:pPr>
            <w:r w:rsidRPr="00954991">
              <w:rPr>
                <w:b/>
                <w:u w:val="single"/>
              </w:rPr>
              <w:t>TABLE 4.1</w:t>
            </w:r>
            <w:r w:rsidRPr="00954991">
              <w:rPr>
                <w:b/>
              </w:rPr>
              <w:t xml:space="preserve">:  ADDITIONAL SCREENING QUESTIONS TO DETERMINE THE NEED AND POSSIBLE EXTENT OF FURTHER ENVIRONMENTAL AND SOCIAL REVIEW AND MANAGEMENT </w:t>
            </w:r>
          </w:p>
        </w:tc>
      </w:tr>
      <w:tr w:rsidR="004D4EB3" w:rsidRPr="00954991" w14:paraId="382E1BA9" w14:textId="77777777" w:rsidTr="00C65F01">
        <w:tc>
          <w:tcPr>
            <w:tcW w:w="10314" w:type="dxa"/>
            <w:gridSpan w:val="2"/>
            <w:tcBorders>
              <w:bottom w:val="single" w:sz="4" w:space="0" w:color="auto"/>
            </w:tcBorders>
            <w:shd w:val="clear" w:color="auto" w:fill="B3B3B3"/>
            <w:vAlign w:val="center"/>
          </w:tcPr>
          <w:p w14:paraId="54DCDD99" w14:textId="77777777" w:rsidR="004D4EB3" w:rsidRPr="00954991" w:rsidRDefault="004D4EB3" w:rsidP="00C65F01">
            <w:pPr>
              <w:rPr>
                <w:b/>
              </w:rPr>
            </w:pPr>
            <w:r w:rsidRPr="00954991">
              <w:rPr>
                <w:b/>
              </w:rPr>
              <w:t xml:space="preserve">1. </w:t>
            </w:r>
            <w:r w:rsidRPr="00954991">
              <w:rPr>
                <w:b/>
              </w:rPr>
              <w:tab/>
              <w:t xml:space="preserve">Biodiversity and </w:t>
            </w:r>
            <w:hyperlink w:anchor="SustNatResManGlossary" w:history="1">
              <w:r w:rsidRPr="00954991">
                <w:rPr>
                  <w:rStyle w:val="Hyperlink"/>
                  <w:b/>
                </w:rPr>
                <w:t>Natural</w:t>
              </w:r>
            </w:hyperlink>
            <w:r w:rsidRPr="00954991">
              <w:rPr>
                <w:b/>
              </w:rPr>
              <w:t xml:space="preserve"> Resources</w:t>
            </w:r>
          </w:p>
        </w:tc>
      </w:tr>
      <w:tr w:rsidR="004D4EB3" w:rsidRPr="00954991" w14:paraId="73A2EC1F" w14:textId="77777777" w:rsidTr="00C65F01">
        <w:tc>
          <w:tcPr>
            <w:tcW w:w="8188" w:type="dxa"/>
            <w:shd w:val="clear" w:color="auto" w:fill="F3F3F3"/>
          </w:tcPr>
          <w:p w14:paraId="5BE7FD82" w14:textId="77777777" w:rsidR="004D4EB3" w:rsidRPr="00954991" w:rsidRDefault="004D4EB3" w:rsidP="00C65F01">
            <w:pPr>
              <w:tabs>
                <w:tab w:val="left" w:pos="585"/>
              </w:tabs>
              <w:spacing w:before="60" w:after="60"/>
              <w:ind w:left="567" w:hanging="567"/>
            </w:pPr>
            <w:r w:rsidRPr="00954991">
              <w:rPr>
                <w:b/>
              </w:rPr>
              <w:t>1.1</w:t>
            </w:r>
            <w:r w:rsidRPr="00954991">
              <w:tab/>
              <w:t xml:space="preserve">Would the proposed project result in the conversion or degradation of </w:t>
            </w:r>
            <w:hyperlink w:anchor="HabitatGlossary" w:history="1">
              <w:r w:rsidRPr="00954991">
                <w:rPr>
                  <w:rStyle w:val="Hyperlink"/>
                </w:rPr>
                <w:t>modified habitat</w:t>
              </w:r>
            </w:hyperlink>
            <w:r w:rsidRPr="00954991">
              <w:t xml:space="preserve">, </w:t>
            </w:r>
            <w:hyperlink w:anchor="HabitatGlossary" w:history="1">
              <w:r w:rsidRPr="00954991">
                <w:rPr>
                  <w:rStyle w:val="Hyperlink"/>
                </w:rPr>
                <w:t>natural habitat</w:t>
              </w:r>
            </w:hyperlink>
            <w:r w:rsidRPr="00954991">
              <w:t xml:space="preserve"> or </w:t>
            </w:r>
            <w:hyperlink w:anchor="CriticalHabitatGlossary" w:history="1">
              <w:r w:rsidRPr="00954991">
                <w:rPr>
                  <w:rStyle w:val="Hyperlink"/>
                </w:rPr>
                <w:t>critical habitat</w:t>
              </w:r>
            </w:hyperlink>
            <w:r w:rsidRPr="00954991">
              <w:t>?</w:t>
            </w:r>
          </w:p>
        </w:tc>
        <w:tc>
          <w:tcPr>
            <w:tcW w:w="2126" w:type="dxa"/>
            <w:shd w:val="clear" w:color="auto" w:fill="F3F3F3"/>
          </w:tcPr>
          <w:p w14:paraId="6DF53945" w14:textId="77777777" w:rsidR="004D4EB3" w:rsidRPr="00954991" w:rsidRDefault="004D4EB3" w:rsidP="00C65F01">
            <w:r w:rsidRPr="00954991">
              <w:t>No</w:t>
            </w:r>
          </w:p>
        </w:tc>
      </w:tr>
      <w:tr w:rsidR="004D4EB3" w:rsidRPr="00954991" w14:paraId="287EAD9D" w14:textId="77777777" w:rsidTr="00C65F01">
        <w:tc>
          <w:tcPr>
            <w:tcW w:w="8188" w:type="dxa"/>
            <w:tcBorders>
              <w:bottom w:val="single" w:sz="4" w:space="0" w:color="auto"/>
            </w:tcBorders>
            <w:shd w:val="clear" w:color="auto" w:fill="F3F3F3"/>
          </w:tcPr>
          <w:p w14:paraId="4C495C5E" w14:textId="77777777" w:rsidR="004D4EB3" w:rsidRPr="00954991" w:rsidRDefault="004D4EB3" w:rsidP="00C65F01">
            <w:pPr>
              <w:tabs>
                <w:tab w:val="left" w:pos="585"/>
              </w:tabs>
              <w:autoSpaceDE w:val="0"/>
              <w:autoSpaceDN w:val="0"/>
              <w:adjustRightInd w:val="0"/>
              <w:spacing w:before="60" w:after="60"/>
              <w:ind w:left="567" w:hanging="567"/>
              <w:rPr>
                <w:color w:val="000000"/>
              </w:rPr>
            </w:pPr>
            <w:r w:rsidRPr="00954991">
              <w:rPr>
                <w:b/>
                <w:bCs/>
                <w:color w:val="000000"/>
              </w:rPr>
              <w:t>1.2</w:t>
            </w:r>
            <w:r w:rsidRPr="00954991">
              <w:rPr>
                <w:bCs/>
                <w:color w:val="000000"/>
              </w:rPr>
              <w:tab/>
              <w:t xml:space="preserve">Are any development activities proposed within a legally protected area (e.g. natural reserve, national park) for the protection or conservation of biodiversity? </w:t>
            </w:r>
          </w:p>
        </w:tc>
        <w:tc>
          <w:tcPr>
            <w:tcW w:w="2126" w:type="dxa"/>
            <w:tcBorders>
              <w:bottom w:val="single" w:sz="4" w:space="0" w:color="auto"/>
            </w:tcBorders>
            <w:shd w:val="clear" w:color="auto" w:fill="F3F3F3"/>
          </w:tcPr>
          <w:p w14:paraId="35696CC6" w14:textId="77777777" w:rsidR="004D4EB3" w:rsidRPr="00954991" w:rsidRDefault="004D4EB3" w:rsidP="00C65F01">
            <w:r w:rsidRPr="00954991">
              <w:t>No</w:t>
            </w:r>
          </w:p>
        </w:tc>
      </w:tr>
      <w:tr w:rsidR="004D4EB3" w:rsidRPr="00954991" w14:paraId="2237A5E8" w14:textId="77777777" w:rsidTr="00C65F01">
        <w:tc>
          <w:tcPr>
            <w:tcW w:w="8188" w:type="dxa"/>
            <w:tcBorders>
              <w:bottom w:val="single" w:sz="4" w:space="0" w:color="auto"/>
            </w:tcBorders>
            <w:shd w:val="clear" w:color="auto" w:fill="F3F3F3"/>
          </w:tcPr>
          <w:p w14:paraId="1ED73707" w14:textId="77777777" w:rsidR="004D4EB3" w:rsidRPr="00954991" w:rsidRDefault="004D4EB3" w:rsidP="00C65F01">
            <w:pPr>
              <w:tabs>
                <w:tab w:val="left" w:pos="585"/>
              </w:tabs>
              <w:spacing w:before="60" w:after="60"/>
              <w:ind w:left="567" w:hanging="567"/>
            </w:pPr>
            <w:r w:rsidRPr="00954991">
              <w:rPr>
                <w:b/>
              </w:rPr>
              <w:t>1.3</w:t>
            </w:r>
            <w:r w:rsidRPr="00954991">
              <w:tab/>
              <w:t xml:space="preserve">Would the proposed project pose a risk of introducing invasive alien species? </w:t>
            </w:r>
          </w:p>
        </w:tc>
        <w:tc>
          <w:tcPr>
            <w:tcW w:w="2126" w:type="dxa"/>
            <w:tcBorders>
              <w:bottom w:val="single" w:sz="4" w:space="0" w:color="auto"/>
            </w:tcBorders>
            <w:shd w:val="clear" w:color="auto" w:fill="F3F3F3"/>
          </w:tcPr>
          <w:p w14:paraId="4166DCF6" w14:textId="77777777" w:rsidR="004D4EB3" w:rsidRPr="00954991" w:rsidRDefault="004D4EB3" w:rsidP="00C65F01">
            <w:r w:rsidRPr="00954991">
              <w:t>No</w:t>
            </w:r>
          </w:p>
        </w:tc>
      </w:tr>
      <w:tr w:rsidR="004D4EB3" w:rsidRPr="00954991" w14:paraId="702F1AEF" w14:textId="77777777" w:rsidTr="00C65F01">
        <w:tc>
          <w:tcPr>
            <w:tcW w:w="8188" w:type="dxa"/>
            <w:tcBorders>
              <w:bottom w:val="single" w:sz="4" w:space="0" w:color="auto"/>
            </w:tcBorders>
            <w:shd w:val="clear" w:color="auto" w:fill="F3F3F3"/>
          </w:tcPr>
          <w:p w14:paraId="4BE47545" w14:textId="77777777" w:rsidR="004D4EB3" w:rsidRPr="00954991" w:rsidRDefault="004D4EB3" w:rsidP="00C65F01">
            <w:pPr>
              <w:tabs>
                <w:tab w:val="left" w:pos="585"/>
              </w:tabs>
              <w:spacing w:before="60" w:after="60"/>
              <w:ind w:left="567" w:hanging="567"/>
            </w:pPr>
            <w:r w:rsidRPr="00954991">
              <w:rPr>
                <w:b/>
              </w:rPr>
              <w:t>1.4</w:t>
            </w:r>
            <w:r w:rsidRPr="00954991">
              <w:tab/>
              <w:t>Does the project involve natural forest harvesting or plantation development without an independent forest certification system for sustainable forest management?</w:t>
            </w:r>
          </w:p>
        </w:tc>
        <w:tc>
          <w:tcPr>
            <w:tcW w:w="2126" w:type="dxa"/>
            <w:tcBorders>
              <w:bottom w:val="single" w:sz="4" w:space="0" w:color="auto"/>
            </w:tcBorders>
            <w:shd w:val="clear" w:color="auto" w:fill="F3F3F3"/>
          </w:tcPr>
          <w:p w14:paraId="1673B68E" w14:textId="77777777" w:rsidR="004D4EB3" w:rsidRPr="00954991" w:rsidRDefault="004D4EB3" w:rsidP="00C65F01">
            <w:r w:rsidRPr="00954991">
              <w:t>No</w:t>
            </w:r>
          </w:p>
        </w:tc>
      </w:tr>
      <w:tr w:rsidR="004D4EB3" w:rsidRPr="00954991" w14:paraId="0D53EDDB" w14:textId="77777777" w:rsidTr="00C65F01">
        <w:tc>
          <w:tcPr>
            <w:tcW w:w="8188" w:type="dxa"/>
            <w:tcBorders>
              <w:bottom w:val="single" w:sz="4" w:space="0" w:color="auto"/>
            </w:tcBorders>
            <w:shd w:val="clear" w:color="auto" w:fill="F3F3F3"/>
          </w:tcPr>
          <w:p w14:paraId="5A292940" w14:textId="77777777" w:rsidR="004D4EB3" w:rsidRPr="00954991" w:rsidRDefault="004D4EB3" w:rsidP="00C65F01">
            <w:pPr>
              <w:tabs>
                <w:tab w:val="left" w:pos="585"/>
              </w:tabs>
              <w:spacing w:before="60" w:after="60"/>
              <w:ind w:left="567" w:hanging="567"/>
            </w:pPr>
            <w:r w:rsidRPr="00954991">
              <w:rPr>
                <w:b/>
              </w:rPr>
              <w:t>1.5</w:t>
            </w:r>
            <w:r w:rsidRPr="00954991">
              <w:tab/>
              <w:t>Does the project involve the production and harvesting of fish populations or other aquatic species without an accepted system of independent certification to ensure sustainability?</w:t>
            </w:r>
          </w:p>
        </w:tc>
        <w:tc>
          <w:tcPr>
            <w:tcW w:w="2126" w:type="dxa"/>
            <w:tcBorders>
              <w:bottom w:val="single" w:sz="4" w:space="0" w:color="auto"/>
            </w:tcBorders>
            <w:shd w:val="clear" w:color="auto" w:fill="F3F3F3"/>
          </w:tcPr>
          <w:p w14:paraId="782061C6" w14:textId="77777777" w:rsidR="004D4EB3" w:rsidRPr="00954991" w:rsidRDefault="004D4EB3" w:rsidP="00C65F01">
            <w:r w:rsidRPr="00954991">
              <w:t>No</w:t>
            </w:r>
          </w:p>
        </w:tc>
      </w:tr>
      <w:tr w:rsidR="004D4EB3" w:rsidRPr="00954991" w14:paraId="124DE9D3" w14:textId="77777777" w:rsidTr="00C65F01">
        <w:tc>
          <w:tcPr>
            <w:tcW w:w="8188" w:type="dxa"/>
            <w:tcBorders>
              <w:bottom w:val="single" w:sz="4" w:space="0" w:color="auto"/>
            </w:tcBorders>
            <w:shd w:val="clear" w:color="auto" w:fill="F3F3F3"/>
          </w:tcPr>
          <w:p w14:paraId="67D8A706" w14:textId="77777777" w:rsidR="004D4EB3" w:rsidRPr="00954991" w:rsidRDefault="004D4EB3" w:rsidP="00C65F01">
            <w:pPr>
              <w:tabs>
                <w:tab w:val="left" w:pos="585"/>
              </w:tabs>
              <w:spacing w:before="60" w:after="60"/>
              <w:ind w:left="567" w:hanging="567"/>
            </w:pPr>
            <w:r w:rsidRPr="00954991">
              <w:rPr>
                <w:b/>
              </w:rPr>
              <w:t>1.6</w:t>
            </w:r>
            <w:r w:rsidRPr="00954991">
              <w:tab/>
              <w:t>Does the project involve significant extraction, diversion or containment of surface or ground water?</w:t>
            </w:r>
          </w:p>
        </w:tc>
        <w:tc>
          <w:tcPr>
            <w:tcW w:w="2126" w:type="dxa"/>
            <w:tcBorders>
              <w:bottom w:val="single" w:sz="4" w:space="0" w:color="auto"/>
            </w:tcBorders>
            <w:shd w:val="clear" w:color="auto" w:fill="F3F3F3"/>
          </w:tcPr>
          <w:p w14:paraId="7D8C816B" w14:textId="77777777" w:rsidR="004D4EB3" w:rsidRPr="00954991" w:rsidRDefault="004D4EB3" w:rsidP="00C65F01">
            <w:r w:rsidRPr="00954991">
              <w:t>No</w:t>
            </w:r>
          </w:p>
        </w:tc>
      </w:tr>
      <w:tr w:rsidR="004D4EB3" w:rsidRPr="00954991" w14:paraId="2648A601" w14:textId="77777777" w:rsidTr="00C65F01">
        <w:tc>
          <w:tcPr>
            <w:tcW w:w="8188" w:type="dxa"/>
            <w:tcBorders>
              <w:bottom w:val="single" w:sz="4" w:space="0" w:color="auto"/>
            </w:tcBorders>
            <w:shd w:val="clear" w:color="auto" w:fill="F3F3F3"/>
          </w:tcPr>
          <w:p w14:paraId="520FF22F" w14:textId="77777777" w:rsidR="004D4EB3" w:rsidRPr="00954991" w:rsidRDefault="004D4EB3" w:rsidP="00C65F01">
            <w:pPr>
              <w:tabs>
                <w:tab w:val="left" w:pos="0"/>
                <w:tab w:val="left" w:pos="555"/>
              </w:tabs>
              <w:spacing w:before="60" w:after="60"/>
            </w:pPr>
            <w:r w:rsidRPr="00954991">
              <w:rPr>
                <w:b/>
              </w:rPr>
              <w:t>1.7</w:t>
            </w:r>
            <w:r w:rsidRPr="00954991">
              <w:tab/>
              <w:t>Does the project pose a risk of degrading soils?</w:t>
            </w:r>
          </w:p>
        </w:tc>
        <w:tc>
          <w:tcPr>
            <w:tcW w:w="2126" w:type="dxa"/>
            <w:tcBorders>
              <w:bottom w:val="single" w:sz="4" w:space="0" w:color="auto"/>
            </w:tcBorders>
            <w:shd w:val="clear" w:color="auto" w:fill="F3F3F3"/>
          </w:tcPr>
          <w:p w14:paraId="48CAC732" w14:textId="77777777" w:rsidR="004D4EB3" w:rsidRPr="00954991" w:rsidRDefault="004D4EB3" w:rsidP="00C65F01">
            <w:pPr>
              <w:tabs>
                <w:tab w:val="left" w:pos="585"/>
              </w:tabs>
            </w:pPr>
            <w:r w:rsidRPr="00954991">
              <w:t xml:space="preserve">No </w:t>
            </w:r>
          </w:p>
        </w:tc>
      </w:tr>
      <w:tr w:rsidR="004D4EB3" w:rsidRPr="00954991" w14:paraId="62F3D149" w14:textId="77777777" w:rsidTr="00C65F01">
        <w:tc>
          <w:tcPr>
            <w:tcW w:w="10314" w:type="dxa"/>
            <w:gridSpan w:val="2"/>
            <w:tcBorders>
              <w:bottom w:val="single" w:sz="4" w:space="0" w:color="auto"/>
            </w:tcBorders>
            <w:shd w:val="clear" w:color="auto" w:fill="B3B3B3"/>
          </w:tcPr>
          <w:p w14:paraId="4C1529DD" w14:textId="77777777" w:rsidR="004D4EB3" w:rsidRPr="00954991" w:rsidRDefault="004D4EB3" w:rsidP="00C65F01">
            <w:pPr>
              <w:rPr>
                <w:b/>
                <w:i/>
              </w:rPr>
            </w:pPr>
            <w:r w:rsidRPr="00954991">
              <w:rPr>
                <w:b/>
              </w:rPr>
              <w:t xml:space="preserve">2. </w:t>
            </w:r>
            <w:r w:rsidRPr="00954991">
              <w:rPr>
                <w:b/>
              </w:rPr>
              <w:tab/>
              <w:t xml:space="preserve">Pollution </w:t>
            </w:r>
          </w:p>
        </w:tc>
      </w:tr>
      <w:tr w:rsidR="004D4EB3" w:rsidRPr="00954991" w14:paraId="01F80D31" w14:textId="77777777" w:rsidTr="00C65F01">
        <w:tc>
          <w:tcPr>
            <w:tcW w:w="8188" w:type="dxa"/>
            <w:shd w:val="clear" w:color="auto" w:fill="F3F3F3"/>
          </w:tcPr>
          <w:p w14:paraId="3EB0BABB" w14:textId="77777777" w:rsidR="004D4EB3" w:rsidRPr="00954991" w:rsidRDefault="004D4EB3" w:rsidP="00C65F01">
            <w:pPr>
              <w:tabs>
                <w:tab w:val="left" w:pos="585"/>
              </w:tabs>
              <w:spacing w:before="60" w:after="60"/>
              <w:ind w:left="567" w:hanging="567"/>
            </w:pPr>
            <w:r w:rsidRPr="00954991">
              <w:rPr>
                <w:b/>
              </w:rPr>
              <w:t>2.1</w:t>
            </w:r>
            <w:r w:rsidRPr="00954991">
              <w:tab/>
              <w:t xml:space="preserve">Would the proposed project result in the release of pollutants to the environment due to routine or non-routine circumstances with the potential for adverse local, regional, and </w:t>
            </w:r>
            <w:hyperlink w:anchor="TransboundaryImpactsGlossary" w:history="1">
              <w:r w:rsidRPr="00954991">
                <w:t>transboundary impacts</w:t>
              </w:r>
            </w:hyperlink>
            <w:r w:rsidRPr="00954991">
              <w:t xml:space="preserve">? </w:t>
            </w:r>
          </w:p>
        </w:tc>
        <w:tc>
          <w:tcPr>
            <w:tcW w:w="2126" w:type="dxa"/>
            <w:shd w:val="clear" w:color="auto" w:fill="F3F3F3"/>
          </w:tcPr>
          <w:p w14:paraId="1CF87047" w14:textId="77777777" w:rsidR="004D4EB3" w:rsidRPr="00954991" w:rsidRDefault="004D4EB3" w:rsidP="00C65F01">
            <w:r w:rsidRPr="00954991">
              <w:t>No</w:t>
            </w:r>
          </w:p>
        </w:tc>
      </w:tr>
      <w:tr w:rsidR="004D4EB3" w:rsidRPr="00954991" w14:paraId="641F1EF8" w14:textId="77777777" w:rsidTr="00C65F01">
        <w:tc>
          <w:tcPr>
            <w:tcW w:w="8188" w:type="dxa"/>
            <w:tcBorders>
              <w:bottom w:val="single" w:sz="4" w:space="0" w:color="auto"/>
            </w:tcBorders>
            <w:shd w:val="clear" w:color="auto" w:fill="F3F3F3"/>
          </w:tcPr>
          <w:p w14:paraId="241EC986" w14:textId="77777777" w:rsidR="004D4EB3" w:rsidRPr="00954991" w:rsidRDefault="004D4EB3" w:rsidP="00C65F01">
            <w:pPr>
              <w:tabs>
                <w:tab w:val="left" w:pos="585"/>
              </w:tabs>
              <w:spacing w:before="60" w:after="60"/>
              <w:ind w:left="567" w:hanging="567"/>
            </w:pPr>
            <w:r w:rsidRPr="00954991">
              <w:rPr>
                <w:b/>
              </w:rPr>
              <w:t>2.2</w:t>
            </w:r>
            <w:r w:rsidRPr="00954991">
              <w:tab/>
              <w:t xml:space="preserve">Would the proposed project result in the generation of waste that cannot be recovered, reused, or disposed of in an </w:t>
            </w:r>
            <w:hyperlink w:anchor="ESMGlossary" w:history="1">
              <w:r w:rsidRPr="00954991">
                <w:t>environmentally and socially sound manner</w:t>
              </w:r>
            </w:hyperlink>
            <w:r w:rsidRPr="00954991">
              <w:t xml:space="preserve">? </w:t>
            </w:r>
          </w:p>
        </w:tc>
        <w:tc>
          <w:tcPr>
            <w:tcW w:w="2126" w:type="dxa"/>
            <w:tcBorders>
              <w:bottom w:val="single" w:sz="4" w:space="0" w:color="auto"/>
            </w:tcBorders>
            <w:shd w:val="clear" w:color="auto" w:fill="F3F3F3"/>
          </w:tcPr>
          <w:p w14:paraId="4C25E06A" w14:textId="77777777" w:rsidR="004D4EB3" w:rsidRPr="00954991" w:rsidRDefault="004D4EB3" w:rsidP="00C65F01">
            <w:r w:rsidRPr="00954991">
              <w:t>No</w:t>
            </w:r>
          </w:p>
        </w:tc>
      </w:tr>
      <w:tr w:rsidR="004D4EB3" w:rsidRPr="00954991" w14:paraId="15B84870" w14:textId="77777777" w:rsidTr="00C65F01">
        <w:trPr>
          <w:trHeight w:val="402"/>
        </w:trPr>
        <w:tc>
          <w:tcPr>
            <w:tcW w:w="8188" w:type="dxa"/>
            <w:tcBorders>
              <w:bottom w:val="single" w:sz="4" w:space="0" w:color="auto"/>
            </w:tcBorders>
            <w:shd w:val="clear" w:color="auto" w:fill="F3F3F3"/>
          </w:tcPr>
          <w:p w14:paraId="18F3EF7B" w14:textId="77777777" w:rsidR="004D4EB3" w:rsidRPr="00954991" w:rsidRDefault="004D4EB3" w:rsidP="00C65F01">
            <w:pPr>
              <w:tabs>
                <w:tab w:val="left" w:pos="585"/>
              </w:tabs>
              <w:spacing w:before="60" w:after="60"/>
              <w:ind w:left="567" w:hanging="567"/>
            </w:pPr>
            <w:r w:rsidRPr="00954991">
              <w:rPr>
                <w:b/>
              </w:rPr>
              <w:t>2.3</w:t>
            </w:r>
            <w:r w:rsidRPr="00954991">
              <w:tab/>
              <w:t xml:space="preserve">Will the propose project involve the manufacture, trade, release, and/or use of chemicals and </w:t>
            </w:r>
            <w:hyperlink w:anchor="HazardousMatGlossary" w:history="1">
              <w:r w:rsidRPr="00954991">
                <w:t>hazardous materials</w:t>
              </w:r>
            </w:hyperlink>
            <w:r w:rsidRPr="00954991">
              <w:t xml:space="preserve"> subject to international action bans or phase-outs? </w:t>
            </w:r>
          </w:p>
        </w:tc>
        <w:tc>
          <w:tcPr>
            <w:tcW w:w="2126" w:type="dxa"/>
            <w:tcBorders>
              <w:bottom w:val="single" w:sz="4" w:space="0" w:color="auto"/>
            </w:tcBorders>
            <w:shd w:val="clear" w:color="auto" w:fill="F3F3F3"/>
          </w:tcPr>
          <w:p w14:paraId="6136FDED" w14:textId="77777777" w:rsidR="004D4EB3" w:rsidRPr="00954991" w:rsidRDefault="004D4EB3" w:rsidP="00C65F01">
            <w:r w:rsidRPr="00954991">
              <w:t>No</w:t>
            </w:r>
          </w:p>
        </w:tc>
      </w:tr>
      <w:tr w:rsidR="004D4EB3" w:rsidRPr="00954991" w14:paraId="33F86258" w14:textId="77777777" w:rsidTr="00C65F01">
        <w:tc>
          <w:tcPr>
            <w:tcW w:w="8188" w:type="dxa"/>
            <w:tcBorders>
              <w:bottom w:val="single" w:sz="4" w:space="0" w:color="auto"/>
            </w:tcBorders>
            <w:shd w:val="clear" w:color="auto" w:fill="F3F3F3"/>
          </w:tcPr>
          <w:p w14:paraId="59BFB446" w14:textId="77777777" w:rsidR="004D4EB3" w:rsidRPr="00954991" w:rsidRDefault="004D4EB3" w:rsidP="00C65F01">
            <w:pPr>
              <w:tabs>
                <w:tab w:val="left" w:pos="585"/>
              </w:tabs>
              <w:spacing w:before="60" w:after="60"/>
              <w:ind w:left="567" w:hanging="567"/>
            </w:pPr>
            <w:r w:rsidRPr="00954991">
              <w:rPr>
                <w:b/>
              </w:rPr>
              <w:t>2.4</w:t>
            </w:r>
            <w:r w:rsidRPr="00954991">
              <w:tab/>
              <w:t xml:space="preserve">Is there a potential for the release, in the environment, of </w:t>
            </w:r>
            <w:hyperlink w:anchor="HazardousMatGlossary" w:history="1">
              <w:r w:rsidRPr="00954991">
                <w:t>hazardous materials</w:t>
              </w:r>
            </w:hyperlink>
            <w:r w:rsidRPr="00954991">
              <w:t xml:space="preserve"> resulting from their production, transportation, handling, storage and use for project activities?</w:t>
            </w:r>
          </w:p>
        </w:tc>
        <w:tc>
          <w:tcPr>
            <w:tcW w:w="2126" w:type="dxa"/>
            <w:tcBorders>
              <w:bottom w:val="single" w:sz="4" w:space="0" w:color="auto"/>
            </w:tcBorders>
            <w:shd w:val="clear" w:color="auto" w:fill="F3F3F3"/>
          </w:tcPr>
          <w:p w14:paraId="2A73B520" w14:textId="77777777" w:rsidR="004D4EB3" w:rsidRPr="00954991" w:rsidRDefault="004D4EB3" w:rsidP="00C65F01">
            <w:r w:rsidRPr="00954991">
              <w:t>No</w:t>
            </w:r>
          </w:p>
        </w:tc>
      </w:tr>
      <w:tr w:rsidR="004D4EB3" w:rsidRPr="00954991" w14:paraId="3CC3F8C6" w14:textId="77777777" w:rsidTr="00C65F01">
        <w:tc>
          <w:tcPr>
            <w:tcW w:w="8188" w:type="dxa"/>
            <w:tcBorders>
              <w:bottom w:val="single" w:sz="4" w:space="0" w:color="auto"/>
            </w:tcBorders>
            <w:shd w:val="clear" w:color="auto" w:fill="F3F3F3"/>
          </w:tcPr>
          <w:p w14:paraId="5AE19C04" w14:textId="77777777" w:rsidR="004D4EB3" w:rsidRPr="00954991" w:rsidRDefault="004D4EB3" w:rsidP="00C65F01">
            <w:pPr>
              <w:tabs>
                <w:tab w:val="left" w:pos="585"/>
              </w:tabs>
              <w:spacing w:before="60" w:after="60"/>
              <w:ind w:left="567" w:hanging="567"/>
            </w:pPr>
            <w:r w:rsidRPr="00954991">
              <w:rPr>
                <w:b/>
              </w:rPr>
              <w:t>2.5</w:t>
            </w:r>
            <w:r w:rsidRPr="00954991">
              <w:tab/>
              <w:t>Will the proposed project involve the application of pesticides that have a known negative effect on the environment or human health?</w:t>
            </w:r>
          </w:p>
        </w:tc>
        <w:tc>
          <w:tcPr>
            <w:tcW w:w="2126" w:type="dxa"/>
            <w:tcBorders>
              <w:bottom w:val="single" w:sz="4" w:space="0" w:color="auto"/>
            </w:tcBorders>
            <w:shd w:val="clear" w:color="auto" w:fill="F3F3F3"/>
          </w:tcPr>
          <w:p w14:paraId="1C2B1B53" w14:textId="77777777" w:rsidR="004D4EB3" w:rsidRPr="00954991" w:rsidRDefault="004D4EB3" w:rsidP="00C65F01">
            <w:pPr>
              <w:tabs>
                <w:tab w:val="left" w:pos="585"/>
              </w:tabs>
            </w:pPr>
            <w:r w:rsidRPr="00954991">
              <w:t>No</w:t>
            </w:r>
          </w:p>
        </w:tc>
      </w:tr>
      <w:tr w:rsidR="004D4EB3" w:rsidRPr="00954991" w14:paraId="337BD552" w14:textId="77777777" w:rsidTr="00C65F01">
        <w:trPr>
          <w:trHeight w:val="327"/>
        </w:trPr>
        <w:tc>
          <w:tcPr>
            <w:tcW w:w="10314" w:type="dxa"/>
            <w:gridSpan w:val="2"/>
            <w:tcBorders>
              <w:bottom w:val="single" w:sz="4" w:space="0" w:color="auto"/>
            </w:tcBorders>
            <w:shd w:val="clear" w:color="auto" w:fill="A6A6A6" w:themeFill="background1" w:themeFillShade="A6"/>
          </w:tcPr>
          <w:p w14:paraId="452B918E" w14:textId="77777777" w:rsidR="004D4EB3" w:rsidRPr="00954991" w:rsidRDefault="004D4EB3" w:rsidP="00C65F01">
            <w:pPr>
              <w:tabs>
                <w:tab w:val="left" w:pos="585"/>
              </w:tabs>
              <w:spacing w:before="60" w:after="60"/>
              <w:ind w:left="567" w:hanging="567"/>
            </w:pPr>
            <w:r w:rsidRPr="00954991">
              <w:rPr>
                <w:b/>
              </w:rPr>
              <w:t>3.       Climate Change</w:t>
            </w:r>
          </w:p>
        </w:tc>
      </w:tr>
      <w:tr w:rsidR="004D4EB3" w:rsidRPr="00954991" w14:paraId="00213E63" w14:textId="77777777" w:rsidTr="00C65F01">
        <w:trPr>
          <w:trHeight w:val="510"/>
        </w:trPr>
        <w:tc>
          <w:tcPr>
            <w:tcW w:w="8188" w:type="dxa"/>
            <w:tcBorders>
              <w:bottom w:val="single" w:sz="4" w:space="0" w:color="auto"/>
            </w:tcBorders>
            <w:shd w:val="clear" w:color="auto" w:fill="F3F3F3"/>
          </w:tcPr>
          <w:p w14:paraId="30B3715F" w14:textId="77777777" w:rsidR="004D4EB3" w:rsidRPr="00954991" w:rsidRDefault="004D4EB3" w:rsidP="00C65F01">
            <w:pPr>
              <w:tabs>
                <w:tab w:val="left" w:pos="585"/>
              </w:tabs>
              <w:spacing w:before="60" w:after="60"/>
              <w:ind w:left="567" w:hanging="567"/>
            </w:pPr>
            <w:r w:rsidRPr="00954991">
              <w:rPr>
                <w:b/>
              </w:rPr>
              <w:t>3.1</w:t>
            </w:r>
            <w:r w:rsidRPr="00954991">
              <w:tab/>
              <w:t>Will the proposed project result in significant</w:t>
            </w:r>
            <w:r w:rsidRPr="00954991">
              <w:rPr>
                <w:vertAlign w:val="superscript"/>
              </w:rPr>
              <w:footnoteReference w:id="141"/>
            </w:r>
            <w:r w:rsidRPr="00954991">
              <w:t>greenhouse gas emissions</w:t>
            </w:r>
          </w:p>
        </w:tc>
        <w:tc>
          <w:tcPr>
            <w:tcW w:w="2126" w:type="dxa"/>
            <w:tcBorders>
              <w:bottom w:val="single" w:sz="4" w:space="0" w:color="auto"/>
            </w:tcBorders>
            <w:shd w:val="clear" w:color="auto" w:fill="F3F3F3"/>
          </w:tcPr>
          <w:p w14:paraId="6F112765" w14:textId="77777777" w:rsidR="004D4EB3" w:rsidRPr="00954991" w:rsidRDefault="004D4EB3" w:rsidP="00C65F01">
            <w:pPr>
              <w:tabs>
                <w:tab w:val="left" w:pos="585"/>
              </w:tabs>
              <w:spacing w:before="60" w:after="60"/>
              <w:ind w:left="567" w:hanging="567"/>
            </w:pPr>
            <w:r w:rsidRPr="00954991">
              <w:t>No</w:t>
            </w:r>
          </w:p>
        </w:tc>
      </w:tr>
      <w:tr w:rsidR="004D4EB3" w:rsidRPr="00954991" w14:paraId="20B8DD78" w14:textId="77777777" w:rsidTr="00C65F01">
        <w:trPr>
          <w:trHeight w:val="736"/>
        </w:trPr>
        <w:tc>
          <w:tcPr>
            <w:tcW w:w="8188" w:type="dxa"/>
            <w:tcBorders>
              <w:bottom w:val="single" w:sz="4" w:space="0" w:color="auto"/>
            </w:tcBorders>
            <w:shd w:val="clear" w:color="auto" w:fill="F3F3F3"/>
          </w:tcPr>
          <w:p w14:paraId="166316A3" w14:textId="77777777" w:rsidR="004D4EB3" w:rsidRPr="00954991" w:rsidRDefault="004D4EB3" w:rsidP="00C65F01">
            <w:pPr>
              <w:tabs>
                <w:tab w:val="left" w:pos="585"/>
              </w:tabs>
              <w:spacing w:before="60" w:after="60"/>
              <w:ind w:left="567" w:hanging="567"/>
            </w:pPr>
            <w:r w:rsidRPr="00954991">
              <w:rPr>
                <w:b/>
              </w:rPr>
              <w:t xml:space="preserve">3.2     </w:t>
            </w:r>
            <w:r w:rsidRPr="00954991">
              <w:t xml:space="preserve">Is the proposed project likely to directly or indirectly increase environmental and social </w:t>
            </w:r>
            <w:hyperlink w:anchor="CCVulnerabilityGlossary" w:history="1">
              <w:r w:rsidRPr="00954991">
                <w:t>vulnerability to climate change</w:t>
              </w:r>
            </w:hyperlink>
            <w:r w:rsidRPr="00954991">
              <w:t xml:space="preserve"> now or in the future (also known as maladaptive practices)? You can refer to the additional guidance in Annex C to help you answer this question.</w:t>
            </w:r>
          </w:p>
        </w:tc>
        <w:tc>
          <w:tcPr>
            <w:tcW w:w="2126" w:type="dxa"/>
            <w:tcBorders>
              <w:bottom w:val="single" w:sz="4" w:space="0" w:color="auto"/>
            </w:tcBorders>
            <w:shd w:val="clear" w:color="auto" w:fill="F3F3F3"/>
          </w:tcPr>
          <w:p w14:paraId="7268274E" w14:textId="77777777" w:rsidR="004D4EB3" w:rsidRPr="00954991" w:rsidRDefault="004D4EB3" w:rsidP="00C65F01">
            <w:pPr>
              <w:tabs>
                <w:tab w:val="left" w:pos="585"/>
              </w:tabs>
              <w:spacing w:before="60" w:after="60"/>
              <w:ind w:left="567" w:hanging="567"/>
            </w:pPr>
            <w:r w:rsidRPr="00954991">
              <w:t>No</w:t>
            </w:r>
          </w:p>
        </w:tc>
      </w:tr>
      <w:tr w:rsidR="004D4EB3" w:rsidRPr="00954991" w14:paraId="1699ACE1" w14:textId="77777777" w:rsidTr="00C65F01">
        <w:trPr>
          <w:trHeight w:val="369"/>
        </w:trPr>
        <w:tc>
          <w:tcPr>
            <w:tcW w:w="10314" w:type="dxa"/>
            <w:gridSpan w:val="2"/>
            <w:tcBorders>
              <w:bottom w:val="single" w:sz="4" w:space="0" w:color="auto"/>
            </w:tcBorders>
            <w:shd w:val="clear" w:color="auto" w:fill="A6A6A6" w:themeFill="background1" w:themeFillShade="A6"/>
          </w:tcPr>
          <w:p w14:paraId="6F15137E" w14:textId="77777777" w:rsidR="004D4EB3" w:rsidRPr="00954991" w:rsidRDefault="004D4EB3" w:rsidP="00C65F01">
            <w:pPr>
              <w:spacing w:before="120"/>
              <w:rPr>
                <w:b/>
              </w:rPr>
            </w:pPr>
            <w:r w:rsidRPr="00954991">
              <w:rPr>
                <w:b/>
              </w:rPr>
              <w:t xml:space="preserve">4. </w:t>
            </w:r>
            <w:r w:rsidRPr="00954991">
              <w:rPr>
                <w:b/>
              </w:rPr>
              <w:tab/>
              <w:t>Social Equity and Equality</w:t>
            </w:r>
          </w:p>
        </w:tc>
      </w:tr>
      <w:tr w:rsidR="004D4EB3" w:rsidRPr="00954991" w14:paraId="7575FC71" w14:textId="77777777" w:rsidTr="00C65F01">
        <w:tc>
          <w:tcPr>
            <w:tcW w:w="8188" w:type="dxa"/>
            <w:tcBorders>
              <w:bottom w:val="single" w:sz="4" w:space="0" w:color="auto"/>
            </w:tcBorders>
            <w:shd w:val="clear" w:color="auto" w:fill="F3F3F3"/>
          </w:tcPr>
          <w:p w14:paraId="208A00FE" w14:textId="77777777" w:rsidR="004D4EB3" w:rsidRPr="00954991" w:rsidRDefault="004D4EB3" w:rsidP="00C65F01">
            <w:pPr>
              <w:tabs>
                <w:tab w:val="left" w:pos="585"/>
              </w:tabs>
              <w:spacing w:before="60" w:after="60"/>
              <w:ind w:left="567" w:hanging="567"/>
              <w:rPr>
                <w:b/>
              </w:rPr>
            </w:pPr>
            <w:r w:rsidRPr="00954991">
              <w:rPr>
                <w:b/>
              </w:rPr>
              <w:t>4.1</w:t>
            </w:r>
            <w:r w:rsidRPr="00954991">
              <w:rPr>
                <w:b/>
              </w:rPr>
              <w:tab/>
            </w:r>
            <w:r w:rsidRPr="00954991">
              <w:rPr>
                <w:bCs/>
                <w:color w:val="000000"/>
              </w:rPr>
              <w:t>Would the proposed project have environmental and social impacts that could affect indigenous people or other vulnerable groups?</w:t>
            </w:r>
          </w:p>
        </w:tc>
        <w:tc>
          <w:tcPr>
            <w:tcW w:w="2126" w:type="dxa"/>
            <w:tcBorders>
              <w:bottom w:val="single" w:sz="4" w:space="0" w:color="auto"/>
            </w:tcBorders>
            <w:shd w:val="clear" w:color="auto" w:fill="F3F3F3"/>
          </w:tcPr>
          <w:p w14:paraId="6954CE29" w14:textId="77777777" w:rsidR="004D4EB3" w:rsidRPr="00954991" w:rsidRDefault="004D4EB3" w:rsidP="00C65F01">
            <w:pPr>
              <w:tabs>
                <w:tab w:val="left" w:pos="585"/>
              </w:tabs>
              <w:spacing w:before="60" w:after="60"/>
              <w:ind w:left="567" w:hanging="567"/>
            </w:pPr>
            <w:r w:rsidRPr="00954991">
              <w:t>No</w:t>
            </w:r>
          </w:p>
        </w:tc>
      </w:tr>
      <w:tr w:rsidR="004D4EB3" w:rsidRPr="00954991" w14:paraId="2A9F4EBD" w14:textId="77777777" w:rsidTr="00C65F01">
        <w:tc>
          <w:tcPr>
            <w:tcW w:w="8188" w:type="dxa"/>
            <w:tcBorders>
              <w:bottom w:val="single" w:sz="4" w:space="0" w:color="auto"/>
            </w:tcBorders>
            <w:shd w:val="clear" w:color="auto" w:fill="F3F3F3"/>
          </w:tcPr>
          <w:p w14:paraId="4A627D6D" w14:textId="77777777" w:rsidR="004D4EB3" w:rsidRPr="00954991" w:rsidRDefault="004D4EB3" w:rsidP="00C65F01">
            <w:pPr>
              <w:tabs>
                <w:tab w:val="left" w:pos="-142"/>
                <w:tab w:val="left" w:pos="585"/>
              </w:tabs>
              <w:spacing w:before="60" w:after="60"/>
              <w:ind w:left="567" w:hanging="567"/>
              <w:rPr>
                <w:bCs/>
                <w:color w:val="000000"/>
              </w:rPr>
            </w:pPr>
            <w:r w:rsidRPr="00954991">
              <w:rPr>
                <w:b/>
                <w:bCs/>
                <w:color w:val="000000"/>
              </w:rPr>
              <w:t xml:space="preserve">4.2      </w:t>
            </w:r>
            <w:r w:rsidRPr="00954991">
              <w:rPr>
                <w:bCs/>
                <w:color w:val="000000"/>
              </w:rPr>
              <w:t>Is the project likely to significantly impact gender equality and women’s empowerment</w:t>
            </w:r>
            <w:r w:rsidRPr="00954991">
              <w:rPr>
                <w:rStyle w:val="FootnoteReference"/>
                <w:bCs/>
                <w:color w:val="000000"/>
              </w:rPr>
              <w:footnoteReference w:id="142"/>
            </w:r>
            <w:r w:rsidRPr="00954991">
              <w:rPr>
                <w:bCs/>
                <w:color w:val="000000"/>
              </w:rPr>
              <w:t>?</w:t>
            </w:r>
          </w:p>
        </w:tc>
        <w:tc>
          <w:tcPr>
            <w:tcW w:w="2126" w:type="dxa"/>
            <w:tcBorders>
              <w:bottom w:val="single" w:sz="4" w:space="0" w:color="auto"/>
            </w:tcBorders>
            <w:shd w:val="clear" w:color="auto" w:fill="F3F3F3"/>
          </w:tcPr>
          <w:p w14:paraId="3F729A89" w14:textId="77777777" w:rsidR="004D4EB3" w:rsidRPr="00954991" w:rsidRDefault="004D4EB3" w:rsidP="00C65F01">
            <w:pPr>
              <w:tabs>
                <w:tab w:val="left" w:pos="585"/>
              </w:tabs>
              <w:spacing w:before="60" w:after="60"/>
              <w:ind w:left="567" w:hanging="567"/>
              <w:rPr>
                <w:bCs/>
                <w:color w:val="000000"/>
              </w:rPr>
            </w:pPr>
            <w:r w:rsidRPr="00954991">
              <w:rPr>
                <w:bCs/>
                <w:color w:val="000000"/>
              </w:rPr>
              <w:t>No</w:t>
            </w:r>
          </w:p>
        </w:tc>
      </w:tr>
      <w:tr w:rsidR="004D4EB3" w:rsidRPr="00954991" w14:paraId="39B4A613" w14:textId="77777777" w:rsidTr="00C65F01">
        <w:tc>
          <w:tcPr>
            <w:tcW w:w="8188" w:type="dxa"/>
            <w:tcBorders>
              <w:bottom w:val="single" w:sz="4" w:space="0" w:color="auto"/>
            </w:tcBorders>
            <w:shd w:val="clear" w:color="auto" w:fill="F3F3F3"/>
          </w:tcPr>
          <w:p w14:paraId="3C9C81C0" w14:textId="77777777" w:rsidR="004D4EB3" w:rsidRPr="00954991" w:rsidRDefault="004D4EB3" w:rsidP="00C65F01">
            <w:pPr>
              <w:autoSpaceDE w:val="0"/>
              <w:autoSpaceDN w:val="0"/>
              <w:adjustRightInd w:val="0"/>
              <w:spacing w:before="60" w:after="60"/>
              <w:ind w:left="630" w:hanging="630"/>
            </w:pPr>
            <w:r w:rsidRPr="00954991">
              <w:rPr>
                <w:b/>
              </w:rPr>
              <w:t xml:space="preserve">4.3      </w:t>
            </w:r>
            <w:r w:rsidRPr="00954991">
              <w:t xml:space="preserve">Is the proposed project likely to directly or indirectly increase social inequalities now or in the future? </w:t>
            </w:r>
          </w:p>
        </w:tc>
        <w:tc>
          <w:tcPr>
            <w:tcW w:w="2126" w:type="dxa"/>
            <w:tcBorders>
              <w:bottom w:val="single" w:sz="4" w:space="0" w:color="auto"/>
            </w:tcBorders>
            <w:shd w:val="clear" w:color="auto" w:fill="F3F3F3"/>
          </w:tcPr>
          <w:p w14:paraId="5B2A7B77" w14:textId="77777777" w:rsidR="004D4EB3" w:rsidRPr="00954991" w:rsidRDefault="004D4EB3" w:rsidP="00C65F01">
            <w:pPr>
              <w:rPr>
                <w:rFonts w:asciiTheme="majorBidi" w:hAnsiTheme="majorBidi" w:cstheme="majorBidi"/>
              </w:rPr>
            </w:pPr>
            <w:r w:rsidRPr="00954991">
              <w:rPr>
                <w:rFonts w:asciiTheme="majorBidi" w:hAnsiTheme="majorBidi" w:cstheme="majorBidi"/>
              </w:rPr>
              <w:t>No</w:t>
            </w:r>
          </w:p>
          <w:p w14:paraId="07CF6079" w14:textId="77777777" w:rsidR="004D4EB3" w:rsidRPr="00954991" w:rsidRDefault="004D4EB3" w:rsidP="00C65F01">
            <w:pPr>
              <w:rPr>
                <w:rFonts w:asciiTheme="majorBidi" w:hAnsiTheme="majorBidi" w:cstheme="majorBidi"/>
              </w:rPr>
            </w:pPr>
          </w:p>
        </w:tc>
      </w:tr>
      <w:tr w:rsidR="004D4EB3" w:rsidRPr="00954991" w14:paraId="3ED44534" w14:textId="77777777" w:rsidTr="00C65F01">
        <w:tc>
          <w:tcPr>
            <w:tcW w:w="8188" w:type="dxa"/>
            <w:tcBorders>
              <w:bottom w:val="single" w:sz="4" w:space="0" w:color="auto"/>
            </w:tcBorders>
            <w:shd w:val="clear" w:color="auto" w:fill="F3F3F3"/>
          </w:tcPr>
          <w:p w14:paraId="6253EF82" w14:textId="77777777" w:rsidR="004D4EB3" w:rsidRPr="00954991" w:rsidRDefault="004D4EB3" w:rsidP="00C65F01">
            <w:pPr>
              <w:autoSpaceDE w:val="0"/>
              <w:autoSpaceDN w:val="0"/>
              <w:adjustRightInd w:val="0"/>
              <w:spacing w:before="60" w:after="60"/>
              <w:ind w:left="630" w:hanging="630"/>
            </w:pPr>
            <w:r w:rsidRPr="00954991">
              <w:rPr>
                <w:b/>
              </w:rPr>
              <w:t>4.4</w:t>
            </w:r>
            <w:r w:rsidRPr="00954991">
              <w:t xml:space="preserve">      Will the proposed project have variable impacts on women and men, different ethnic groups, social classes?</w:t>
            </w:r>
          </w:p>
        </w:tc>
        <w:tc>
          <w:tcPr>
            <w:tcW w:w="2126" w:type="dxa"/>
            <w:tcBorders>
              <w:bottom w:val="single" w:sz="4" w:space="0" w:color="auto"/>
            </w:tcBorders>
            <w:shd w:val="clear" w:color="auto" w:fill="F3F3F3"/>
          </w:tcPr>
          <w:p w14:paraId="49182871" w14:textId="77777777" w:rsidR="004D4EB3" w:rsidRPr="00954991" w:rsidRDefault="004D4EB3" w:rsidP="00C65F01">
            <w:pPr>
              <w:rPr>
                <w:rFonts w:asciiTheme="majorBidi" w:hAnsiTheme="majorBidi" w:cstheme="majorBidi"/>
              </w:rPr>
            </w:pPr>
            <w:r w:rsidRPr="00954991">
              <w:rPr>
                <w:rFonts w:asciiTheme="majorBidi" w:hAnsiTheme="majorBidi" w:cstheme="majorBidi"/>
              </w:rPr>
              <w:t>No</w:t>
            </w:r>
          </w:p>
        </w:tc>
      </w:tr>
      <w:tr w:rsidR="004D4EB3" w:rsidRPr="00954991" w14:paraId="48F0107F" w14:textId="77777777" w:rsidTr="00C65F01">
        <w:tc>
          <w:tcPr>
            <w:tcW w:w="8188" w:type="dxa"/>
            <w:tcBorders>
              <w:bottom w:val="single" w:sz="4" w:space="0" w:color="auto"/>
            </w:tcBorders>
            <w:shd w:val="clear" w:color="auto" w:fill="F3F3F3"/>
          </w:tcPr>
          <w:p w14:paraId="706FA0AC" w14:textId="77777777" w:rsidR="004D4EB3" w:rsidRPr="00954991" w:rsidRDefault="004D4EB3" w:rsidP="00C65F01">
            <w:pPr>
              <w:autoSpaceDE w:val="0"/>
              <w:autoSpaceDN w:val="0"/>
              <w:adjustRightInd w:val="0"/>
              <w:spacing w:before="60" w:after="60"/>
              <w:ind w:left="630" w:hanging="630"/>
            </w:pPr>
            <w:r w:rsidRPr="00954991">
              <w:rPr>
                <w:b/>
              </w:rPr>
              <w:t>4.5</w:t>
            </w:r>
            <w:r w:rsidRPr="00954991">
              <w:t xml:space="preserve">      Have there been challenges in engaging women and other certain key groups of stakeholders in the project design process?</w:t>
            </w:r>
          </w:p>
        </w:tc>
        <w:tc>
          <w:tcPr>
            <w:tcW w:w="2126" w:type="dxa"/>
            <w:tcBorders>
              <w:bottom w:val="single" w:sz="4" w:space="0" w:color="auto"/>
            </w:tcBorders>
            <w:shd w:val="clear" w:color="auto" w:fill="F3F3F3"/>
          </w:tcPr>
          <w:p w14:paraId="0573DCF3" w14:textId="77777777" w:rsidR="004D4EB3" w:rsidRPr="00954991" w:rsidRDefault="004D4EB3" w:rsidP="00C65F01">
            <w:pPr>
              <w:rPr>
                <w:rFonts w:asciiTheme="majorBidi" w:hAnsiTheme="majorBidi" w:cstheme="majorBidi"/>
              </w:rPr>
            </w:pPr>
            <w:r w:rsidRPr="00954991">
              <w:rPr>
                <w:rFonts w:asciiTheme="majorBidi" w:hAnsiTheme="majorBidi" w:cstheme="majorBidi"/>
              </w:rPr>
              <w:t>No</w:t>
            </w:r>
          </w:p>
        </w:tc>
      </w:tr>
      <w:tr w:rsidR="004D4EB3" w:rsidRPr="00954991" w14:paraId="0963669F" w14:textId="77777777" w:rsidTr="00C65F01">
        <w:tc>
          <w:tcPr>
            <w:tcW w:w="8188" w:type="dxa"/>
            <w:tcBorders>
              <w:bottom w:val="single" w:sz="4" w:space="0" w:color="auto"/>
            </w:tcBorders>
            <w:shd w:val="clear" w:color="auto" w:fill="F3F3F3"/>
          </w:tcPr>
          <w:p w14:paraId="3CB5B725" w14:textId="77777777" w:rsidR="004D4EB3" w:rsidRPr="00954991" w:rsidRDefault="004D4EB3" w:rsidP="00C65F01">
            <w:pPr>
              <w:autoSpaceDE w:val="0"/>
              <w:autoSpaceDN w:val="0"/>
              <w:adjustRightInd w:val="0"/>
              <w:spacing w:before="60" w:after="60"/>
              <w:ind w:left="630" w:hanging="630"/>
              <w:rPr>
                <w:b/>
              </w:rPr>
            </w:pPr>
            <w:r w:rsidRPr="00954991">
              <w:rPr>
                <w:b/>
              </w:rPr>
              <w:t>4.6</w:t>
            </w:r>
            <w:r w:rsidRPr="00954991">
              <w:rPr>
                <w:b/>
              </w:rPr>
              <w:tab/>
            </w:r>
            <w:r w:rsidRPr="00954991">
              <w:rPr>
                <w:color w:val="000000"/>
                <w:lang w:val="en-CA" w:eastAsia="en-CA"/>
              </w:rPr>
              <w:t>Will the project have specific human rights implications for vulnerable groups?</w:t>
            </w:r>
          </w:p>
        </w:tc>
        <w:tc>
          <w:tcPr>
            <w:tcW w:w="2126" w:type="dxa"/>
            <w:tcBorders>
              <w:bottom w:val="single" w:sz="4" w:space="0" w:color="auto"/>
            </w:tcBorders>
            <w:shd w:val="clear" w:color="auto" w:fill="F3F3F3"/>
          </w:tcPr>
          <w:p w14:paraId="223FEC92" w14:textId="77777777" w:rsidR="004D4EB3" w:rsidRPr="00954991" w:rsidRDefault="004D4EB3" w:rsidP="00C65F01">
            <w:r w:rsidRPr="00954991">
              <w:t>No</w:t>
            </w:r>
          </w:p>
        </w:tc>
      </w:tr>
      <w:tr w:rsidR="004D4EB3" w:rsidRPr="00954991" w14:paraId="40E03E43" w14:textId="77777777" w:rsidTr="00C65F01">
        <w:tc>
          <w:tcPr>
            <w:tcW w:w="10314" w:type="dxa"/>
            <w:gridSpan w:val="2"/>
            <w:tcBorders>
              <w:bottom w:val="single" w:sz="4" w:space="0" w:color="auto"/>
            </w:tcBorders>
            <w:shd w:val="clear" w:color="auto" w:fill="BFBFBF" w:themeFill="background1" w:themeFillShade="BF"/>
          </w:tcPr>
          <w:p w14:paraId="4564A379" w14:textId="77777777" w:rsidR="004D4EB3" w:rsidRPr="00954991" w:rsidRDefault="004D4EB3" w:rsidP="00C65F01">
            <w:pPr>
              <w:pStyle w:val="ListParagraph"/>
              <w:spacing w:before="120"/>
              <w:ind w:left="360"/>
              <w:rPr>
                <w:b/>
              </w:rPr>
            </w:pPr>
            <w:r w:rsidRPr="00954991">
              <w:rPr>
                <w:b/>
              </w:rPr>
              <w:t>5.   Demographics</w:t>
            </w:r>
          </w:p>
        </w:tc>
      </w:tr>
      <w:tr w:rsidR="004D4EB3" w:rsidRPr="00954991" w14:paraId="28FD88C2" w14:textId="77777777" w:rsidTr="00C65F01">
        <w:tc>
          <w:tcPr>
            <w:tcW w:w="8188" w:type="dxa"/>
            <w:tcBorders>
              <w:bottom w:val="single" w:sz="4" w:space="0" w:color="auto"/>
            </w:tcBorders>
            <w:shd w:val="clear" w:color="auto" w:fill="F3F3F3"/>
          </w:tcPr>
          <w:p w14:paraId="75C159FE" w14:textId="77777777" w:rsidR="004D4EB3" w:rsidRPr="00954991" w:rsidRDefault="004D4EB3" w:rsidP="00C65F01">
            <w:pPr>
              <w:tabs>
                <w:tab w:val="left" w:pos="585"/>
              </w:tabs>
              <w:spacing w:before="60" w:after="60"/>
              <w:ind w:left="567" w:hanging="567"/>
            </w:pPr>
            <w:r w:rsidRPr="00954991">
              <w:rPr>
                <w:b/>
              </w:rPr>
              <w:t>5.1</w:t>
            </w:r>
            <w:r w:rsidRPr="00954991">
              <w:tab/>
              <w:t xml:space="preserve">Is the project likely to result in a substantial influx of people into the affected </w:t>
            </w:r>
            <w:proofErr w:type="gramStart"/>
            <w:r w:rsidRPr="00954991">
              <w:t>community(</w:t>
            </w:r>
            <w:proofErr w:type="gramEnd"/>
            <w:r w:rsidRPr="00954991">
              <w:t>ies)?</w:t>
            </w:r>
          </w:p>
        </w:tc>
        <w:tc>
          <w:tcPr>
            <w:tcW w:w="2126" w:type="dxa"/>
            <w:tcBorders>
              <w:bottom w:val="single" w:sz="4" w:space="0" w:color="auto"/>
            </w:tcBorders>
            <w:shd w:val="clear" w:color="auto" w:fill="F3F3F3"/>
          </w:tcPr>
          <w:p w14:paraId="15A65452" w14:textId="77777777" w:rsidR="004D4EB3" w:rsidRPr="00954991" w:rsidRDefault="004D4EB3" w:rsidP="00C65F01">
            <w:r w:rsidRPr="00954991">
              <w:t>No</w:t>
            </w:r>
          </w:p>
        </w:tc>
      </w:tr>
      <w:tr w:rsidR="004D4EB3" w:rsidRPr="00954991" w14:paraId="34F93635" w14:textId="77777777" w:rsidTr="00C65F01">
        <w:tc>
          <w:tcPr>
            <w:tcW w:w="8188" w:type="dxa"/>
            <w:tcBorders>
              <w:bottom w:val="single" w:sz="4" w:space="0" w:color="auto"/>
            </w:tcBorders>
            <w:shd w:val="clear" w:color="auto" w:fill="F3F3F3"/>
          </w:tcPr>
          <w:p w14:paraId="21745272" w14:textId="77777777" w:rsidR="004D4EB3" w:rsidRPr="00954991" w:rsidRDefault="004D4EB3" w:rsidP="00C65F01">
            <w:pPr>
              <w:tabs>
                <w:tab w:val="left" w:pos="585"/>
              </w:tabs>
              <w:spacing w:before="60" w:after="60"/>
              <w:ind w:left="567" w:hanging="567"/>
            </w:pPr>
            <w:r w:rsidRPr="00954991">
              <w:rPr>
                <w:b/>
              </w:rPr>
              <w:t>5.2</w:t>
            </w:r>
            <w:r w:rsidRPr="00954991">
              <w:tab/>
              <w:t>Would the proposed project result in substantial voluntary or involuntary resettlement of populations?</w:t>
            </w:r>
          </w:p>
        </w:tc>
        <w:tc>
          <w:tcPr>
            <w:tcW w:w="2126" w:type="dxa"/>
            <w:tcBorders>
              <w:bottom w:val="single" w:sz="4" w:space="0" w:color="auto"/>
            </w:tcBorders>
            <w:shd w:val="clear" w:color="auto" w:fill="F3F3F3"/>
          </w:tcPr>
          <w:p w14:paraId="068B9C56" w14:textId="77777777" w:rsidR="004D4EB3" w:rsidRPr="00954991" w:rsidRDefault="004D4EB3" w:rsidP="00C65F01">
            <w:pPr>
              <w:tabs>
                <w:tab w:val="left" w:pos="585"/>
              </w:tabs>
              <w:spacing w:before="60" w:after="60"/>
              <w:ind w:left="567" w:hanging="567"/>
            </w:pPr>
            <w:r w:rsidRPr="00954991">
              <w:t>No</w:t>
            </w:r>
          </w:p>
        </w:tc>
      </w:tr>
      <w:tr w:rsidR="004D4EB3" w:rsidRPr="00954991" w14:paraId="120AF756" w14:textId="77777777" w:rsidTr="00C65F01">
        <w:tc>
          <w:tcPr>
            <w:tcW w:w="8188" w:type="dxa"/>
            <w:tcBorders>
              <w:bottom w:val="single" w:sz="4" w:space="0" w:color="auto"/>
            </w:tcBorders>
            <w:shd w:val="clear" w:color="auto" w:fill="F3F3F3"/>
          </w:tcPr>
          <w:p w14:paraId="57A1541D" w14:textId="77777777" w:rsidR="004D4EB3" w:rsidRPr="00954991" w:rsidRDefault="004D4EB3" w:rsidP="00C65F01">
            <w:pPr>
              <w:tabs>
                <w:tab w:val="left" w:pos="585"/>
              </w:tabs>
              <w:spacing w:before="60" w:after="60"/>
              <w:ind w:left="567" w:hanging="567"/>
            </w:pPr>
            <w:r w:rsidRPr="00954991">
              <w:rPr>
                <w:b/>
              </w:rPr>
              <w:t>5.3</w:t>
            </w:r>
            <w:r w:rsidRPr="00954991">
              <w:tab/>
              <w:t xml:space="preserve">Would the proposed project lead to significant population density increase which could affect the environmental and social sustainability of the project? </w:t>
            </w:r>
          </w:p>
        </w:tc>
        <w:tc>
          <w:tcPr>
            <w:tcW w:w="2126" w:type="dxa"/>
            <w:tcBorders>
              <w:bottom w:val="single" w:sz="4" w:space="0" w:color="auto"/>
            </w:tcBorders>
            <w:shd w:val="clear" w:color="auto" w:fill="F3F3F3"/>
          </w:tcPr>
          <w:p w14:paraId="6324B39A" w14:textId="77777777" w:rsidR="004D4EB3" w:rsidRPr="00954991" w:rsidRDefault="004D4EB3" w:rsidP="00C65F01">
            <w:pPr>
              <w:tabs>
                <w:tab w:val="left" w:pos="585"/>
              </w:tabs>
              <w:spacing w:before="60" w:after="60"/>
              <w:ind w:left="567" w:hanging="567"/>
            </w:pPr>
            <w:r w:rsidRPr="00954991">
              <w:t>No</w:t>
            </w:r>
          </w:p>
        </w:tc>
      </w:tr>
      <w:tr w:rsidR="004D4EB3" w:rsidRPr="00954991" w14:paraId="4B7833F9" w14:textId="77777777" w:rsidTr="00C65F01">
        <w:tc>
          <w:tcPr>
            <w:tcW w:w="10314" w:type="dxa"/>
            <w:gridSpan w:val="2"/>
            <w:tcBorders>
              <w:bottom w:val="single" w:sz="4" w:space="0" w:color="auto"/>
            </w:tcBorders>
            <w:shd w:val="clear" w:color="auto" w:fill="BFBFBF" w:themeFill="background1" w:themeFillShade="BF"/>
          </w:tcPr>
          <w:p w14:paraId="49BF504B" w14:textId="77777777" w:rsidR="004D4EB3" w:rsidRPr="00954991" w:rsidRDefault="004D4EB3" w:rsidP="00C65F01">
            <w:pPr>
              <w:spacing w:before="120"/>
              <w:rPr>
                <w:b/>
              </w:rPr>
            </w:pPr>
            <w:r w:rsidRPr="00954991">
              <w:rPr>
                <w:b/>
              </w:rPr>
              <w:t>6.  Culture</w:t>
            </w:r>
          </w:p>
        </w:tc>
      </w:tr>
      <w:tr w:rsidR="004D4EB3" w:rsidRPr="00954991" w14:paraId="247711E8" w14:textId="77777777" w:rsidTr="00C65F01">
        <w:tc>
          <w:tcPr>
            <w:tcW w:w="8188" w:type="dxa"/>
            <w:tcBorders>
              <w:bottom w:val="single" w:sz="4" w:space="0" w:color="auto"/>
            </w:tcBorders>
            <w:shd w:val="clear" w:color="auto" w:fill="F3F3F3"/>
          </w:tcPr>
          <w:p w14:paraId="5D6EB26B" w14:textId="77777777" w:rsidR="004D4EB3" w:rsidRPr="00954991" w:rsidRDefault="004D4EB3" w:rsidP="00C65F01">
            <w:pPr>
              <w:tabs>
                <w:tab w:val="left" w:pos="585"/>
              </w:tabs>
              <w:spacing w:before="60" w:after="60"/>
              <w:ind w:left="567" w:hanging="567"/>
            </w:pPr>
            <w:r w:rsidRPr="00954991">
              <w:rPr>
                <w:b/>
              </w:rPr>
              <w:t>6.1</w:t>
            </w:r>
            <w:r w:rsidRPr="00954991">
              <w:tab/>
              <w:t>Is the project likely to significantly affect the cultural traditions of affected communities, including gender-based roles?</w:t>
            </w:r>
          </w:p>
        </w:tc>
        <w:tc>
          <w:tcPr>
            <w:tcW w:w="2126" w:type="dxa"/>
            <w:tcBorders>
              <w:bottom w:val="single" w:sz="4" w:space="0" w:color="auto"/>
            </w:tcBorders>
            <w:shd w:val="clear" w:color="auto" w:fill="F3F3F3"/>
          </w:tcPr>
          <w:p w14:paraId="7ABFA057" w14:textId="77777777" w:rsidR="004D4EB3" w:rsidRPr="00954991" w:rsidRDefault="004D4EB3" w:rsidP="00C65F01">
            <w:pPr>
              <w:tabs>
                <w:tab w:val="left" w:pos="585"/>
              </w:tabs>
              <w:spacing w:before="60" w:after="60"/>
              <w:ind w:left="567" w:hanging="567"/>
            </w:pPr>
            <w:r w:rsidRPr="00954991">
              <w:t>No</w:t>
            </w:r>
          </w:p>
        </w:tc>
      </w:tr>
      <w:tr w:rsidR="004D4EB3" w:rsidRPr="00954991" w14:paraId="32AFD3F6" w14:textId="77777777" w:rsidTr="00C65F01">
        <w:tc>
          <w:tcPr>
            <w:tcW w:w="8188" w:type="dxa"/>
            <w:tcBorders>
              <w:bottom w:val="single" w:sz="4" w:space="0" w:color="auto"/>
            </w:tcBorders>
            <w:shd w:val="clear" w:color="auto" w:fill="F3F3F3"/>
          </w:tcPr>
          <w:p w14:paraId="06F6C521" w14:textId="77777777" w:rsidR="004D4EB3" w:rsidRPr="00954991" w:rsidRDefault="004D4EB3" w:rsidP="00C65F01">
            <w:pPr>
              <w:tabs>
                <w:tab w:val="left" w:pos="585"/>
              </w:tabs>
              <w:spacing w:before="60" w:after="60"/>
              <w:ind w:left="567" w:hanging="567"/>
            </w:pPr>
            <w:r w:rsidRPr="00954991">
              <w:rPr>
                <w:b/>
              </w:rPr>
              <w:t>6.2</w:t>
            </w:r>
            <w:r w:rsidRPr="00954991">
              <w:tab/>
              <w:t>Will the proposed project result in physical interventions (during construction or implementation) that would affect areas that have known physical or cultural significance to indigenous groups and other communities with settled recognized cultural claims?</w:t>
            </w:r>
          </w:p>
        </w:tc>
        <w:tc>
          <w:tcPr>
            <w:tcW w:w="2126" w:type="dxa"/>
            <w:tcBorders>
              <w:bottom w:val="single" w:sz="4" w:space="0" w:color="auto"/>
            </w:tcBorders>
            <w:shd w:val="clear" w:color="auto" w:fill="F3F3F3"/>
          </w:tcPr>
          <w:p w14:paraId="43F54048" w14:textId="77777777" w:rsidR="004D4EB3" w:rsidRPr="00954991" w:rsidRDefault="004D4EB3" w:rsidP="00C65F01">
            <w:pPr>
              <w:tabs>
                <w:tab w:val="left" w:pos="585"/>
              </w:tabs>
              <w:spacing w:before="60" w:after="60"/>
              <w:ind w:left="567" w:hanging="567"/>
            </w:pPr>
            <w:r w:rsidRPr="00954991">
              <w:t>No</w:t>
            </w:r>
          </w:p>
        </w:tc>
      </w:tr>
      <w:tr w:rsidR="004D4EB3" w:rsidRPr="00954991" w14:paraId="5B1DDC30" w14:textId="77777777" w:rsidTr="00C65F01">
        <w:tc>
          <w:tcPr>
            <w:tcW w:w="8188" w:type="dxa"/>
            <w:tcBorders>
              <w:bottom w:val="single" w:sz="4" w:space="0" w:color="auto"/>
            </w:tcBorders>
            <w:shd w:val="clear" w:color="auto" w:fill="F3F3F3"/>
          </w:tcPr>
          <w:p w14:paraId="1E635AFD" w14:textId="77777777" w:rsidR="004D4EB3" w:rsidRPr="00954991" w:rsidRDefault="004D4EB3" w:rsidP="00C65F01">
            <w:pPr>
              <w:tabs>
                <w:tab w:val="left" w:pos="585"/>
              </w:tabs>
              <w:spacing w:before="60" w:after="60"/>
              <w:ind w:left="567" w:hanging="567"/>
            </w:pPr>
            <w:r w:rsidRPr="00954991">
              <w:rPr>
                <w:b/>
              </w:rPr>
              <w:t>6.3</w:t>
            </w:r>
            <w:r w:rsidRPr="00954991">
              <w:tab/>
              <w:t>Would the proposed project produce a physical “splintering” of a community?</w:t>
            </w:r>
          </w:p>
        </w:tc>
        <w:tc>
          <w:tcPr>
            <w:tcW w:w="2126" w:type="dxa"/>
            <w:tcBorders>
              <w:bottom w:val="single" w:sz="4" w:space="0" w:color="auto"/>
            </w:tcBorders>
            <w:shd w:val="clear" w:color="auto" w:fill="F3F3F3"/>
          </w:tcPr>
          <w:p w14:paraId="64A64E7C" w14:textId="77777777" w:rsidR="004D4EB3" w:rsidRPr="00954991" w:rsidRDefault="004D4EB3" w:rsidP="00C65F01">
            <w:pPr>
              <w:tabs>
                <w:tab w:val="left" w:pos="585"/>
              </w:tabs>
              <w:spacing w:before="60" w:after="60"/>
              <w:ind w:left="567" w:hanging="567"/>
            </w:pPr>
            <w:r w:rsidRPr="00954991">
              <w:t>No</w:t>
            </w:r>
          </w:p>
        </w:tc>
      </w:tr>
      <w:tr w:rsidR="004D4EB3" w:rsidRPr="00954991" w14:paraId="4C61DB18" w14:textId="77777777" w:rsidTr="00C65F01">
        <w:tc>
          <w:tcPr>
            <w:tcW w:w="8188" w:type="dxa"/>
            <w:tcBorders>
              <w:bottom w:val="single" w:sz="4" w:space="0" w:color="auto"/>
            </w:tcBorders>
            <w:shd w:val="clear" w:color="auto" w:fill="BFBFBF" w:themeFill="background1" w:themeFillShade="BF"/>
          </w:tcPr>
          <w:p w14:paraId="239501EB" w14:textId="77777777" w:rsidR="004D4EB3" w:rsidRPr="00954991" w:rsidRDefault="004D4EB3" w:rsidP="00C65F01">
            <w:pPr>
              <w:tabs>
                <w:tab w:val="left" w:pos="585"/>
              </w:tabs>
              <w:spacing w:before="60" w:after="60"/>
              <w:rPr>
                <w:b/>
              </w:rPr>
            </w:pPr>
            <w:r w:rsidRPr="00954991">
              <w:rPr>
                <w:b/>
              </w:rPr>
              <w:t>7.  Health and Safety</w:t>
            </w:r>
          </w:p>
        </w:tc>
        <w:tc>
          <w:tcPr>
            <w:tcW w:w="2126" w:type="dxa"/>
            <w:tcBorders>
              <w:bottom w:val="single" w:sz="4" w:space="0" w:color="auto"/>
            </w:tcBorders>
            <w:shd w:val="clear" w:color="auto" w:fill="BFBFBF" w:themeFill="background1" w:themeFillShade="BF"/>
          </w:tcPr>
          <w:p w14:paraId="26775E1A" w14:textId="77777777" w:rsidR="004D4EB3" w:rsidRPr="00954991" w:rsidRDefault="004D4EB3" w:rsidP="00C65F01">
            <w:pPr>
              <w:pStyle w:val="ListParagraph"/>
              <w:spacing w:before="120"/>
              <w:ind w:left="360"/>
              <w:rPr>
                <w:b/>
              </w:rPr>
            </w:pPr>
          </w:p>
        </w:tc>
      </w:tr>
      <w:tr w:rsidR="004D4EB3" w:rsidRPr="00954991" w14:paraId="7FAE741C" w14:textId="77777777" w:rsidTr="00C65F01">
        <w:tc>
          <w:tcPr>
            <w:tcW w:w="8188" w:type="dxa"/>
            <w:tcBorders>
              <w:bottom w:val="single" w:sz="4" w:space="0" w:color="auto"/>
            </w:tcBorders>
            <w:shd w:val="clear" w:color="auto" w:fill="F3F3F3"/>
          </w:tcPr>
          <w:p w14:paraId="611F04C7" w14:textId="77777777" w:rsidR="004D4EB3" w:rsidRPr="00954991" w:rsidRDefault="004D4EB3" w:rsidP="00C65F01">
            <w:pPr>
              <w:tabs>
                <w:tab w:val="left" w:pos="585"/>
              </w:tabs>
              <w:spacing w:before="60" w:after="60"/>
              <w:ind w:left="567" w:hanging="567"/>
            </w:pPr>
            <w:r w:rsidRPr="00954991">
              <w:rPr>
                <w:b/>
              </w:rPr>
              <w:t>7.1</w:t>
            </w:r>
            <w:r w:rsidRPr="00954991">
              <w:tab/>
              <w:t xml:space="preserve">Would the proposed project be susceptible to or lead to increased vulnerability to earthquakes, subsidence, landslides, </w:t>
            </w:r>
            <w:proofErr w:type="gramStart"/>
            <w:r w:rsidRPr="00954991">
              <w:t>erosion</w:t>
            </w:r>
            <w:proofErr w:type="gramEnd"/>
            <w:r w:rsidRPr="00954991">
              <w:t>, flooding or extreme climatic conditions?</w:t>
            </w:r>
          </w:p>
        </w:tc>
        <w:tc>
          <w:tcPr>
            <w:tcW w:w="2126" w:type="dxa"/>
            <w:tcBorders>
              <w:bottom w:val="single" w:sz="4" w:space="0" w:color="auto"/>
            </w:tcBorders>
            <w:shd w:val="clear" w:color="auto" w:fill="F3F3F3"/>
          </w:tcPr>
          <w:p w14:paraId="7E07370E" w14:textId="77777777" w:rsidR="004D4EB3" w:rsidRPr="00954991" w:rsidRDefault="004D4EB3" w:rsidP="00C65F01">
            <w:pPr>
              <w:tabs>
                <w:tab w:val="left" w:pos="585"/>
              </w:tabs>
            </w:pPr>
            <w:r w:rsidRPr="00954991">
              <w:t xml:space="preserve">No </w:t>
            </w:r>
          </w:p>
          <w:p w14:paraId="75D82272" w14:textId="77777777" w:rsidR="004D4EB3" w:rsidRPr="00954991" w:rsidRDefault="004D4EB3" w:rsidP="00C65F01">
            <w:pPr>
              <w:tabs>
                <w:tab w:val="left" w:pos="585"/>
              </w:tabs>
            </w:pPr>
          </w:p>
        </w:tc>
      </w:tr>
      <w:tr w:rsidR="004D4EB3" w:rsidRPr="00954991" w14:paraId="372EEF9D" w14:textId="77777777" w:rsidTr="00C65F01">
        <w:tc>
          <w:tcPr>
            <w:tcW w:w="8188" w:type="dxa"/>
            <w:tcBorders>
              <w:bottom w:val="single" w:sz="4" w:space="0" w:color="auto"/>
            </w:tcBorders>
            <w:shd w:val="clear" w:color="auto" w:fill="F3F3F3"/>
          </w:tcPr>
          <w:p w14:paraId="62A94A62" w14:textId="77777777" w:rsidR="004D4EB3" w:rsidRPr="00954991" w:rsidRDefault="004D4EB3" w:rsidP="00C65F01">
            <w:pPr>
              <w:tabs>
                <w:tab w:val="left" w:pos="540"/>
              </w:tabs>
              <w:spacing w:before="60" w:after="60"/>
              <w:ind w:left="567" w:hanging="567"/>
              <w:rPr>
                <w:b/>
              </w:rPr>
            </w:pPr>
            <w:r w:rsidRPr="00954991">
              <w:rPr>
                <w:b/>
              </w:rPr>
              <w:t xml:space="preserve">7.2    </w:t>
            </w:r>
            <w:r w:rsidRPr="00954991">
              <w:t>Will the project result in increased health risks as a result of a change in living and working conditions?In particular, will it have the potential to lead to an increase in HIV/AIDS infection?</w:t>
            </w:r>
          </w:p>
        </w:tc>
        <w:tc>
          <w:tcPr>
            <w:tcW w:w="2126" w:type="dxa"/>
            <w:tcBorders>
              <w:bottom w:val="single" w:sz="4" w:space="0" w:color="auto"/>
            </w:tcBorders>
            <w:shd w:val="clear" w:color="auto" w:fill="F3F3F3"/>
          </w:tcPr>
          <w:p w14:paraId="13978751" w14:textId="77777777" w:rsidR="004D4EB3" w:rsidRPr="00954991" w:rsidRDefault="004D4EB3" w:rsidP="00C65F01">
            <w:pPr>
              <w:tabs>
                <w:tab w:val="left" w:pos="585"/>
              </w:tabs>
              <w:spacing w:before="60" w:after="60"/>
              <w:ind w:left="567" w:hanging="567"/>
            </w:pPr>
            <w:r w:rsidRPr="00954991">
              <w:t>No</w:t>
            </w:r>
          </w:p>
        </w:tc>
      </w:tr>
      <w:tr w:rsidR="004D4EB3" w:rsidRPr="00954991" w14:paraId="6B867237" w14:textId="77777777" w:rsidTr="00C65F01">
        <w:tc>
          <w:tcPr>
            <w:tcW w:w="8188" w:type="dxa"/>
            <w:tcBorders>
              <w:bottom w:val="single" w:sz="4" w:space="0" w:color="auto"/>
            </w:tcBorders>
            <w:shd w:val="clear" w:color="auto" w:fill="F3F3F3"/>
          </w:tcPr>
          <w:p w14:paraId="1EAB34ED" w14:textId="77777777" w:rsidR="004D4EB3" w:rsidRPr="00954991" w:rsidDel="00A33960" w:rsidRDefault="004D4EB3" w:rsidP="005C414D">
            <w:pPr>
              <w:pStyle w:val="ListParagraph"/>
              <w:numPr>
                <w:ilvl w:val="1"/>
                <w:numId w:val="60"/>
              </w:numPr>
              <w:tabs>
                <w:tab w:val="left" w:pos="540"/>
              </w:tabs>
              <w:spacing w:before="60" w:after="60"/>
              <w:rPr>
                <w:b/>
              </w:rPr>
            </w:pPr>
            <w:r w:rsidRPr="00954991">
              <w:t xml:space="preserve">    Will the proposed project require additional health services including testing?</w:t>
            </w:r>
          </w:p>
        </w:tc>
        <w:tc>
          <w:tcPr>
            <w:tcW w:w="2126" w:type="dxa"/>
            <w:tcBorders>
              <w:bottom w:val="single" w:sz="4" w:space="0" w:color="auto"/>
            </w:tcBorders>
            <w:shd w:val="clear" w:color="auto" w:fill="F3F3F3"/>
          </w:tcPr>
          <w:p w14:paraId="291A283D" w14:textId="77777777" w:rsidR="004D4EB3" w:rsidRPr="00954991" w:rsidRDefault="004D4EB3" w:rsidP="00C65F01">
            <w:pPr>
              <w:tabs>
                <w:tab w:val="left" w:pos="585"/>
              </w:tabs>
              <w:spacing w:before="60" w:after="60"/>
              <w:ind w:left="567" w:hanging="567"/>
            </w:pPr>
            <w:r w:rsidRPr="00954991">
              <w:t>No</w:t>
            </w:r>
          </w:p>
        </w:tc>
      </w:tr>
      <w:tr w:rsidR="004D4EB3" w:rsidRPr="00954991" w14:paraId="13D0E3D0" w14:textId="77777777" w:rsidTr="00C65F01">
        <w:tc>
          <w:tcPr>
            <w:tcW w:w="8188" w:type="dxa"/>
            <w:tcBorders>
              <w:bottom w:val="single" w:sz="4" w:space="0" w:color="auto"/>
            </w:tcBorders>
            <w:shd w:val="clear" w:color="auto" w:fill="BFBFBF" w:themeFill="background1" w:themeFillShade="BF"/>
          </w:tcPr>
          <w:p w14:paraId="1FD8A1D1" w14:textId="77777777" w:rsidR="004D4EB3" w:rsidRPr="00954991" w:rsidRDefault="004D4EB3" w:rsidP="00C65F01">
            <w:pPr>
              <w:tabs>
                <w:tab w:val="left" w:pos="585"/>
              </w:tabs>
              <w:spacing w:before="60" w:after="60"/>
              <w:rPr>
                <w:b/>
              </w:rPr>
            </w:pPr>
            <w:r w:rsidRPr="00954991">
              <w:rPr>
                <w:b/>
              </w:rPr>
              <w:t>8. Socio-Economics</w:t>
            </w:r>
          </w:p>
        </w:tc>
        <w:tc>
          <w:tcPr>
            <w:tcW w:w="2126" w:type="dxa"/>
            <w:tcBorders>
              <w:bottom w:val="single" w:sz="4" w:space="0" w:color="auto"/>
            </w:tcBorders>
            <w:shd w:val="clear" w:color="auto" w:fill="BFBFBF" w:themeFill="background1" w:themeFillShade="BF"/>
          </w:tcPr>
          <w:p w14:paraId="54C48FE3" w14:textId="77777777" w:rsidR="004D4EB3" w:rsidRPr="00954991" w:rsidRDefault="004D4EB3" w:rsidP="00C65F01">
            <w:pPr>
              <w:pStyle w:val="ListParagraph"/>
              <w:spacing w:before="120"/>
              <w:ind w:left="360"/>
              <w:rPr>
                <w:b/>
              </w:rPr>
            </w:pPr>
          </w:p>
        </w:tc>
      </w:tr>
      <w:tr w:rsidR="004D4EB3" w:rsidRPr="00954991" w14:paraId="36B1A435" w14:textId="77777777" w:rsidTr="00C65F01">
        <w:tc>
          <w:tcPr>
            <w:tcW w:w="8188" w:type="dxa"/>
            <w:tcBorders>
              <w:bottom w:val="single" w:sz="4" w:space="0" w:color="auto"/>
            </w:tcBorders>
            <w:shd w:val="clear" w:color="auto" w:fill="F3F3F3"/>
          </w:tcPr>
          <w:p w14:paraId="4FC06F10" w14:textId="77777777" w:rsidR="004D4EB3" w:rsidRPr="00954991" w:rsidRDefault="004D4EB3" w:rsidP="00C65F01">
            <w:pPr>
              <w:tabs>
                <w:tab w:val="left" w:pos="585"/>
              </w:tabs>
              <w:spacing w:before="60" w:after="60"/>
              <w:ind w:left="567" w:hanging="567"/>
            </w:pPr>
            <w:r w:rsidRPr="00954991">
              <w:rPr>
                <w:b/>
              </w:rPr>
              <w:t>8.1</w:t>
            </w:r>
            <w:r w:rsidRPr="00954991">
              <w:tab/>
              <w:t>Is the proposed project likely to have impacts that could affect women’s and men’s ability to use, develop and protect natural resources and other natural capital assets?</w:t>
            </w:r>
          </w:p>
        </w:tc>
        <w:tc>
          <w:tcPr>
            <w:tcW w:w="2126" w:type="dxa"/>
            <w:tcBorders>
              <w:bottom w:val="single" w:sz="4" w:space="0" w:color="auto"/>
            </w:tcBorders>
            <w:shd w:val="clear" w:color="auto" w:fill="F3F3F3"/>
          </w:tcPr>
          <w:p w14:paraId="2471A41D" w14:textId="77777777" w:rsidR="004D4EB3" w:rsidRPr="00954991" w:rsidRDefault="004D4EB3" w:rsidP="00C65F01">
            <w:pPr>
              <w:tabs>
                <w:tab w:val="left" w:pos="585"/>
              </w:tabs>
              <w:spacing w:before="120" w:after="120"/>
            </w:pPr>
            <w:r w:rsidRPr="00954991">
              <w:t>No</w:t>
            </w:r>
          </w:p>
        </w:tc>
      </w:tr>
      <w:tr w:rsidR="004D4EB3" w:rsidRPr="00954991" w14:paraId="6BD23F03" w14:textId="77777777" w:rsidTr="00C65F01">
        <w:tc>
          <w:tcPr>
            <w:tcW w:w="8188" w:type="dxa"/>
            <w:tcBorders>
              <w:bottom w:val="single" w:sz="4" w:space="0" w:color="auto"/>
            </w:tcBorders>
            <w:shd w:val="clear" w:color="auto" w:fill="F3F3F3"/>
          </w:tcPr>
          <w:p w14:paraId="57F55D85" w14:textId="77777777" w:rsidR="004D4EB3" w:rsidRPr="00954991" w:rsidRDefault="004D4EB3" w:rsidP="00C65F01">
            <w:pPr>
              <w:tabs>
                <w:tab w:val="left" w:pos="585"/>
              </w:tabs>
              <w:spacing w:before="60" w:after="60"/>
              <w:ind w:left="567" w:hanging="567"/>
            </w:pPr>
            <w:r w:rsidRPr="00954991">
              <w:rPr>
                <w:b/>
              </w:rPr>
              <w:t>8.2</w:t>
            </w:r>
            <w:r w:rsidRPr="00954991">
              <w:tab/>
              <w:t>Is the proposed project likely to significantly affect land tenure arrangements and/or traditional cultural ownership patterns?</w:t>
            </w:r>
          </w:p>
        </w:tc>
        <w:tc>
          <w:tcPr>
            <w:tcW w:w="2126" w:type="dxa"/>
            <w:tcBorders>
              <w:bottom w:val="single" w:sz="4" w:space="0" w:color="auto"/>
            </w:tcBorders>
            <w:shd w:val="clear" w:color="auto" w:fill="F3F3F3"/>
          </w:tcPr>
          <w:p w14:paraId="7B11901A" w14:textId="77777777" w:rsidR="004D4EB3" w:rsidRPr="00954991" w:rsidRDefault="004D4EB3" w:rsidP="00C65F01">
            <w:pPr>
              <w:tabs>
                <w:tab w:val="left" w:pos="585"/>
              </w:tabs>
              <w:spacing w:before="60" w:after="60"/>
              <w:ind w:left="567" w:hanging="567"/>
            </w:pPr>
            <w:r w:rsidRPr="00954991">
              <w:t>No</w:t>
            </w:r>
          </w:p>
        </w:tc>
      </w:tr>
      <w:tr w:rsidR="004D4EB3" w:rsidRPr="00954991" w14:paraId="474A0122" w14:textId="77777777" w:rsidTr="00C65F01">
        <w:tc>
          <w:tcPr>
            <w:tcW w:w="8188" w:type="dxa"/>
            <w:tcBorders>
              <w:bottom w:val="single" w:sz="4" w:space="0" w:color="auto"/>
            </w:tcBorders>
            <w:shd w:val="clear" w:color="auto" w:fill="F3F3F3"/>
          </w:tcPr>
          <w:p w14:paraId="7BC842CF" w14:textId="77777777" w:rsidR="004D4EB3" w:rsidRPr="00954991" w:rsidRDefault="004D4EB3" w:rsidP="00C65F01">
            <w:pPr>
              <w:tabs>
                <w:tab w:val="left" w:pos="585"/>
              </w:tabs>
              <w:spacing w:before="60" w:after="60"/>
              <w:ind w:left="567" w:hanging="567"/>
            </w:pPr>
            <w:r w:rsidRPr="00954991">
              <w:rPr>
                <w:b/>
              </w:rPr>
              <w:t>8.3</w:t>
            </w:r>
            <w:r w:rsidRPr="00954991">
              <w:tab/>
              <w:t>Is the proposed project likely to negatively affect the income levels or employment opportunities of vulnerable groups?</w:t>
            </w:r>
          </w:p>
        </w:tc>
        <w:tc>
          <w:tcPr>
            <w:tcW w:w="2126" w:type="dxa"/>
            <w:tcBorders>
              <w:bottom w:val="single" w:sz="4" w:space="0" w:color="auto"/>
            </w:tcBorders>
            <w:shd w:val="clear" w:color="auto" w:fill="F3F3F3"/>
          </w:tcPr>
          <w:p w14:paraId="4CB7EE9E" w14:textId="77777777" w:rsidR="004D4EB3" w:rsidRPr="00954991" w:rsidRDefault="004D4EB3" w:rsidP="00C65F01">
            <w:pPr>
              <w:tabs>
                <w:tab w:val="left" w:pos="585"/>
              </w:tabs>
              <w:spacing w:before="60" w:after="60"/>
              <w:ind w:left="567" w:hanging="567"/>
            </w:pPr>
            <w:r w:rsidRPr="00954991">
              <w:t>No</w:t>
            </w:r>
          </w:p>
        </w:tc>
      </w:tr>
      <w:tr w:rsidR="004D4EB3" w:rsidRPr="00954991" w14:paraId="76B2ED14" w14:textId="77777777" w:rsidTr="00C65F01">
        <w:tc>
          <w:tcPr>
            <w:tcW w:w="10314" w:type="dxa"/>
            <w:gridSpan w:val="2"/>
            <w:tcBorders>
              <w:bottom w:val="single" w:sz="4" w:space="0" w:color="auto"/>
            </w:tcBorders>
            <w:shd w:val="clear" w:color="auto" w:fill="B3B3B3"/>
          </w:tcPr>
          <w:p w14:paraId="7D1A581B" w14:textId="77777777" w:rsidR="004D4EB3" w:rsidRPr="00954991" w:rsidRDefault="004D4EB3" w:rsidP="00C65F01">
            <w:pPr>
              <w:spacing w:before="120"/>
              <w:rPr>
                <w:b/>
              </w:rPr>
            </w:pPr>
            <w:r w:rsidRPr="00954991">
              <w:rPr>
                <w:b/>
              </w:rPr>
              <w:t xml:space="preserve">9. </w:t>
            </w:r>
            <w:r w:rsidRPr="00954991">
              <w:rPr>
                <w:b/>
              </w:rPr>
              <w:tab/>
              <w:t>Cumulative and/or  Secondary Impacts</w:t>
            </w:r>
          </w:p>
        </w:tc>
      </w:tr>
      <w:tr w:rsidR="004D4EB3" w:rsidRPr="00954991" w14:paraId="7259135F" w14:textId="77777777" w:rsidTr="00C65F01">
        <w:tc>
          <w:tcPr>
            <w:tcW w:w="8188" w:type="dxa"/>
            <w:shd w:val="clear" w:color="auto" w:fill="F3F3F3"/>
          </w:tcPr>
          <w:p w14:paraId="493E2069" w14:textId="77777777" w:rsidR="004D4EB3" w:rsidRPr="00954991" w:rsidRDefault="004D4EB3" w:rsidP="00C65F01">
            <w:pPr>
              <w:tabs>
                <w:tab w:val="left" w:pos="585"/>
              </w:tabs>
              <w:spacing w:before="60" w:after="60"/>
              <w:ind w:left="567" w:hanging="567"/>
            </w:pPr>
            <w:r w:rsidRPr="00954991">
              <w:rPr>
                <w:b/>
              </w:rPr>
              <w:t>9.1</w:t>
            </w:r>
            <w:r w:rsidRPr="00954991">
              <w:tab/>
              <w:t xml:space="preserve">Is the proposed project location subject to currently approved land use plans (e.g. roads, settlements) which could affect the environmental and social sustainability of the project? </w:t>
            </w:r>
          </w:p>
        </w:tc>
        <w:tc>
          <w:tcPr>
            <w:tcW w:w="2126" w:type="dxa"/>
            <w:shd w:val="clear" w:color="auto" w:fill="F3F3F3"/>
          </w:tcPr>
          <w:p w14:paraId="6F6E37A1" w14:textId="77777777" w:rsidR="004D4EB3" w:rsidRPr="00954991" w:rsidRDefault="004D4EB3" w:rsidP="00C65F01">
            <w:pPr>
              <w:tabs>
                <w:tab w:val="left" w:pos="585"/>
              </w:tabs>
              <w:spacing w:before="60" w:after="60"/>
              <w:ind w:left="567" w:hanging="567"/>
            </w:pPr>
            <w:r w:rsidRPr="00954991">
              <w:t>No</w:t>
            </w:r>
          </w:p>
        </w:tc>
      </w:tr>
      <w:tr w:rsidR="004D4EB3" w:rsidRPr="00954991" w14:paraId="605C276B" w14:textId="77777777" w:rsidTr="00C65F01">
        <w:tc>
          <w:tcPr>
            <w:tcW w:w="8188" w:type="dxa"/>
            <w:shd w:val="clear" w:color="auto" w:fill="F3F3F3"/>
          </w:tcPr>
          <w:p w14:paraId="5E491554" w14:textId="77777777" w:rsidR="004D4EB3" w:rsidRPr="00954991" w:rsidRDefault="004D4EB3" w:rsidP="00C65F01">
            <w:pPr>
              <w:tabs>
                <w:tab w:val="left" w:pos="585"/>
              </w:tabs>
              <w:spacing w:before="60" w:after="60"/>
              <w:ind w:left="567" w:hanging="567"/>
            </w:pPr>
            <w:r w:rsidRPr="00954991">
              <w:rPr>
                <w:b/>
              </w:rPr>
              <w:t>9.2</w:t>
            </w:r>
            <w:r w:rsidRPr="00954991">
              <w:tab/>
              <w:t>Would the proposed project result in secondary or consequential development which could lead to environmental and social effects, or would it have potential to generate</w:t>
            </w:r>
            <w:hyperlink w:anchor="CumulativeImpactsGlossary" w:history="1">
              <w:r w:rsidRPr="00954991">
                <w:t>cumulative impacts</w:t>
              </w:r>
            </w:hyperlink>
            <w:r w:rsidRPr="00954991">
              <w:t xml:space="preserve"> with other known existing or planned activities in the area? </w:t>
            </w:r>
          </w:p>
        </w:tc>
        <w:tc>
          <w:tcPr>
            <w:tcW w:w="2126" w:type="dxa"/>
            <w:shd w:val="clear" w:color="auto" w:fill="F3F3F3"/>
          </w:tcPr>
          <w:p w14:paraId="34C40E0F" w14:textId="77777777" w:rsidR="004D4EB3" w:rsidRPr="00954991" w:rsidRDefault="004D4EB3" w:rsidP="00C65F01">
            <w:pPr>
              <w:tabs>
                <w:tab w:val="left" w:pos="585"/>
              </w:tabs>
            </w:pPr>
            <w:r w:rsidRPr="00954991">
              <w:t xml:space="preserve">No </w:t>
            </w:r>
          </w:p>
        </w:tc>
      </w:tr>
    </w:tbl>
    <w:p w14:paraId="4A612922" w14:textId="77777777" w:rsidR="004D4EB3" w:rsidRPr="00954991" w:rsidRDefault="004D4EB3" w:rsidP="004D4EB3"/>
    <w:p w14:paraId="0C73E176" w14:textId="77777777" w:rsidR="004D4EB3" w:rsidRPr="00954991" w:rsidRDefault="004D4EB3" w:rsidP="007629AA">
      <w:pPr>
        <w:rPr>
          <w:b/>
          <w:bCs/>
          <w:lang w:val="en-GB"/>
        </w:rPr>
      </w:pPr>
    </w:p>
    <w:p w14:paraId="549D12C1" w14:textId="77777777" w:rsidR="004D4EB3" w:rsidRPr="00954991" w:rsidRDefault="004D4EB3" w:rsidP="007629AA">
      <w:pPr>
        <w:rPr>
          <w:b/>
          <w:bCs/>
          <w:lang w:val="en-GB"/>
        </w:rPr>
      </w:pPr>
    </w:p>
    <w:p w14:paraId="28E55A5E" w14:textId="77777777" w:rsidR="004D4EB3" w:rsidRPr="00954991" w:rsidRDefault="004D4EB3" w:rsidP="007629AA">
      <w:pPr>
        <w:rPr>
          <w:b/>
          <w:bCs/>
          <w:lang w:val="en-GB"/>
        </w:rPr>
      </w:pPr>
    </w:p>
    <w:p w14:paraId="01C8A357" w14:textId="77777777" w:rsidR="004D4EB3" w:rsidRPr="00954991" w:rsidRDefault="004D4EB3" w:rsidP="007629AA">
      <w:pPr>
        <w:rPr>
          <w:b/>
          <w:bCs/>
          <w:lang w:val="en-GB"/>
        </w:rPr>
      </w:pPr>
    </w:p>
    <w:p w14:paraId="092EF642" w14:textId="77777777" w:rsidR="004D4EB3" w:rsidRPr="00954991" w:rsidRDefault="004D4EB3" w:rsidP="007629AA">
      <w:pPr>
        <w:rPr>
          <w:b/>
          <w:bCs/>
          <w:lang w:val="en-GB"/>
        </w:rPr>
      </w:pPr>
    </w:p>
    <w:p w14:paraId="69A9F78D" w14:textId="77777777" w:rsidR="004D4EB3" w:rsidRPr="00954991" w:rsidRDefault="004D4EB3" w:rsidP="007629AA">
      <w:pPr>
        <w:rPr>
          <w:b/>
          <w:bCs/>
          <w:lang w:val="en-GB"/>
        </w:rPr>
      </w:pPr>
    </w:p>
    <w:p w14:paraId="388AC830" w14:textId="77777777" w:rsidR="004D4EB3" w:rsidRPr="00954991" w:rsidRDefault="004D4EB3" w:rsidP="007629AA">
      <w:pPr>
        <w:rPr>
          <w:b/>
          <w:bCs/>
          <w:lang w:val="en-GB"/>
        </w:rPr>
      </w:pPr>
    </w:p>
    <w:p w14:paraId="3F2E9A2D" w14:textId="77777777" w:rsidR="004D4EB3" w:rsidRPr="00954991" w:rsidRDefault="004D4EB3" w:rsidP="007629AA">
      <w:pPr>
        <w:rPr>
          <w:b/>
          <w:bCs/>
          <w:lang w:val="en-GB"/>
        </w:rPr>
      </w:pPr>
    </w:p>
    <w:p w14:paraId="79DD87C9" w14:textId="77777777" w:rsidR="004D4EB3" w:rsidRPr="00954991" w:rsidRDefault="004D4EB3" w:rsidP="007629AA">
      <w:pPr>
        <w:rPr>
          <w:b/>
          <w:bCs/>
          <w:lang w:val="en-GB"/>
        </w:rPr>
      </w:pPr>
    </w:p>
    <w:p w14:paraId="42AF293F" w14:textId="77777777" w:rsidR="004D4EB3" w:rsidRPr="00954991" w:rsidRDefault="004D4EB3" w:rsidP="007629AA">
      <w:pPr>
        <w:rPr>
          <w:b/>
          <w:bCs/>
          <w:lang w:val="en-GB"/>
        </w:rPr>
      </w:pPr>
    </w:p>
    <w:p w14:paraId="54CE4036" w14:textId="77777777" w:rsidR="004D4EB3" w:rsidRPr="00954991" w:rsidRDefault="004D4EB3" w:rsidP="007629AA">
      <w:pPr>
        <w:rPr>
          <w:b/>
          <w:bCs/>
          <w:lang w:val="en-GB"/>
        </w:rPr>
      </w:pPr>
    </w:p>
    <w:p w14:paraId="078227CB" w14:textId="77777777" w:rsidR="004D4EB3" w:rsidRPr="00954991" w:rsidRDefault="004D4EB3" w:rsidP="007629AA">
      <w:pPr>
        <w:rPr>
          <w:b/>
          <w:bCs/>
          <w:lang w:val="en-GB"/>
        </w:rPr>
      </w:pPr>
    </w:p>
    <w:p w14:paraId="273D57DC" w14:textId="77777777" w:rsidR="004D4EB3" w:rsidRPr="00954991" w:rsidRDefault="004D4EB3" w:rsidP="007629AA">
      <w:pPr>
        <w:rPr>
          <w:b/>
          <w:bCs/>
          <w:lang w:val="en-GB"/>
        </w:rPr>
      </w:pPr>
    </w:p>
    <w:p w14:paraId="776066D7" w14:textId="77777777" w:rsidR="004D4EB3" w:rsidRPr="00954991" w:rsidRDefault="004D4EB3" w:rsidP="007629AA">
      <w:pPr>
        <w:rPr>
          <w:b/>
          <w:bCs/>
          <w:lang w:val="en-GB"/>
        </w:rPr>
      </w:pPr>
    </w:p>
    <w:p w14:paraId="485630BA" w14:textId="77777777" w:rsidR="004D4EB3" w:rsidRPr="00954991" w:rsidRDefault="004D4EB3" w:rsidP="007629AA">
      <w:pPr>
        <w:rPr>
          <w:b/>
          <w:bCs/>
          <w:lang w:val="en-GB"/>
        </w:rPr>
      </w:pPr>
    </w:p>
    <w:p w14:paraId="2D983BB1" w14:textId="77777777" w:rsidR="004D4EB3" w:rsidRPr="00954991" w:rsidRDefault="004D4EB3" w:rsidP="007629AA">
      <w:pPr>
        <w:rPr>
          <w:b/>
          <w:bCs/>
          <w:lang w:val="en-GB"/>
        </w:rPr>
      </w:pPr>
    </w:p>
    <w:p w14:paraId="4436D343" w14:textId="77777777" w:rsidR="004D4EB3" w:rsidRPr="00954991" w:rsidRDefault="004D4EB3" w:rsidP="007629AA">
      <w:pPr>
        <w:rPr>
          <w:b/>
          <w:bCs/>
          <w:lang w:val="en-GB"/>
        </w:rPr>
      </w:pPr>
    </w:p>
    <w:p w14:paraId="065382A4" w14:textId="77777777" w:rsidR="004D4EB3" w:rsidRPr="00954991" w:rsidRDefault="004D4EB3" w:rsidP="007629AA">
      <w:pPr>
        <w:rPr>
          <w:b/>
          <w:bCs/>
          <w:lang w:val="en-GB"/>
        </w:rPr>
      </w:pPr>
    </w:p>
    <w:p w14:paraId="4CC78420" w14:textId="77777777" w:rsidR="004D4EB3" w:rsidRPr="00954991" w:rsidRDefault="004D4EB3" w:rsidP="007629AA">
      <w:pPr>
        <w:rPr>
          <w:b/>
          <w:bCs/>
          <w:lang w:val="en-GB"/>
        </w:rPr>
      </w:pPr>
    </w:p>
    <w:p w14:paraId="1D24A275" w14:textId="77777777" w:rsidR="004D4EB3" w:rsidRPr="00954991" w:rsidRDefault="004D4EB3" w:rsidP="007629AA">
      <w:pPr>
        <w:rPr>
          <w:b/>
          <w:bCs/>
          <w:lang w:val="en-GB"/>
        </w:rPr>
      </w:pPr>
    </w:p>
    <w:p w14:paraId="21792C63" w14:textId="77777777" w:rsidR="004D4EB3" w:rsidRPr="00954991" w:rsidRDefault="004D4EB3" w:rsidP="007629AA">
      <w:pPr>
        <w:rPr>
          <w:b/>
          <w:bCs/>
          <w:lang w:val="en-GB"/>
        </w:rPr>
      </w:pPr>
    </w:p>
    <w:p w14:paraId="40A88930" w14:textId="77777777" w:rsidR="004D4EB3" w:rsidRPr="00954991" w:rsidRDefault="004D4EB3" w:rsidP="007629AA">
      <w:pPr>
        <w:rPr>
          <w:b/>
          <w:bCs/>
          <w:lang w:val="en-GB"/>
        </w:rPr>
      </w:pPr>
    </w:p>
    <w:p w14:paraId="1CA3CB42" w14:textId="77777777" w:rsidR="004D4EB3" w:rsidRPr="00954991" w:rsidRDefault="004D4EB3" w:rsidP="007629AA">
      <w:pPr>
        <w:rPr>
          <w:b/>
          <w:bCs/>
          <w:lang w:val="en-GB"/>
        </w:rPr>
      </w:pPr>
    </w:p>
    <w:p w14:paraId="52B96E21" w14:textId="77777777" w:rsidR="00034EF0" w:rsidRDefault="00034EF0" w:rsidP="007629AA">
      <w:pPr>
        <w:rPr>
          <w:b/>
          <w:bCs/>
          <w:lang w:val="en-GB"/>
        </w:rPr>
        <w:sectPr w:rsidR="00034EF0" w:rsidSect="00C65F01">
          <w:pgSz w:w="12240" w:h="15840"/>
          <w:pgMar w:top="1440" w:right="1440" w:bottom="1440" w:left="1440" w:header="720" w:footer="720" w:gutter="0"/>
          <w:cols w:space="720"/>
          <w:docGrid w:linePitch="360"/>
        </w:sectPr>
      </w:pPr>
    </w:p>
    <w:p w14:paraId="2EC2C8F2" w14:textId="77777777" w:rsidR="004D4EB3" w:rsidRPr="00954991" w:rsidRDefault="004D4EB3" w:rsidP="00F75F84">
      <w:pPr>
        <w:pStyle w:val="Annexheading"/>
        <w:outlineLvl w:val="2"/>
      </w:pPr>
      <w:bookmarkStart w:id="103" w:name="_Toc275621602"/>
      <w:bookmarkStart w:id="104" w:name="_Toc397462216"/>
      <w:r w:rsidRPr="00954991">
        <w:t>Annex 10 - Capacity Development Score Card</w:t>
      </w:r>
      <w:bookmarkEnd w:id="103"/>
      <w:bookmarkEnd w:id="104"/>
    </w:p>
    <w:p w14:paraId="01A3C768" w14:textId="77777777" w:rsidR="004D4EB3" w:rsidRPr="00954991" w:rsidRDefault="004D4EB3" w:rsidP="004D4EB3">
      <w:pPr>
        <w:pStyle w:val="Para"/>
        <w:numPr>
          <w:ilvl w:val="0"/>
          <w:numId w:val="0"/>
        </w:numPr>
        <w:rPr>
          <w:color w:val="000000"/>
        </w:rPr>
      </w:pPr>
      <w:r w:rsidRPr="00954991">
        <w:rPr>
          <w:color w:val="000000"/>
        </w:rPr>
        <w:t xml:space="preserve">This scorecard has been adapted specifically as a tool to measure success in terms of developing capacity to integrate biodiversity conservation considerations in the context of economic sectors. While, the tool is conceptually based on the UNDP Capacity Development Scorecard, it is different in its substantive focus and the indicators. Table 1 tries to be as objective as possible in its selection of indicators. Each indicator is scored from 0 (worst) to 3 (best), with an explanation of what each score represents for the particular indicator. The tool then estimates the baseline situation/ score for each indicator (cell marked in yellow). Tables 2 through 4 provide a quantitative summary of the total possible scores, baseline scores, and baseline score as a percentage of the total possible score. Baselines have been moderated/ adapted and target scores have been fixed based on discussions with stakeholders and after assessing current capacities and the possible interventions of the project. </w:t>
      </w:r>
    </w:p>
    <w:p w14:paraId="03258BF2" w14:textId="77777777" w:rsidR="004D4EB3" w:rsidRPr="00954991" w:rsidRDefault="004D4EB3" w:rsidP="004D4EB3">
      <w:pPr>
        <w:pStyle w:val="Para"/>
        <w:numPr>
          <w:ilvl w:val="0"/>
          <w:numId w:val="0"/>
        </w:numPr>
        <w:rPr>
          <w:color w:val="000000"/>
        </w:rPr>
      </w:pPr>
      <w:r w:rsidRPr="00954991">
        <w:rPr>
          <w:color w:val="000000"/>
        </w:rPr>
        <w:t>In assigning scores, the term "economic sector activities” is assumed to include the following: fishing, aquaculture, tourism, maritime traffic, manufacturing units, and subsistence livelihoods. "Economic sector institutions" covers all institutions that play some role in planning and management of the economic sector activities (sectors as defined above) in the project landscape. During the project preparation phase, the Capacity Scorecard has been applied at a generic level to all economic sectors/ actors operating in the region. However, during the 1</w:t>
      </w:r>
      <w:r w:rsidRPr="00954991">
        <w:rPr>
          <w:color w:val="000000"/>
          <w:vertAlign w:val="superscript"/>
        </w:rPr>
        <w:t>st</w:t>
      </w:r>
      <w:r w:rsidRPr="00954991">
        <w:rPr>
          <w:color w:val="000000"/>
        </w:rPr>
        <w:t xml:space="preserve"> 6 months of project implementation, it will be applied separately to different sectors. </w:t>
      </w:r>
    </w:p>
    <w:p w14:paraId="52766801" w14:textId="77777777" w:rsidR="004D4EB3" w:rsidRPr="00954991" w:rsidRDefault="004D4EB3" w:rsidP="004D4EB3">
      <w:pPr>
        <w:pStyle w:val="Para"/>
        <w:numPr>
          <w:ilvl w:val="0"/>
          <w:numId w:val="0"/>
        </w:numPr>
        <w:rPr>
          <w:color w:val="000000"/>
        </w:rPr>
      </w:pPr>
    </w:p>
    <w:p w14:paraId="2380D055" w14:textId="77777777" w:rsidR="004D4EB3" w:rsidRPr="00954991" w:rsidRDefault="004D4EB3" w:rsidP="004D4EB3">
      <w:pPr>
        <w:pStyle w:val="Tableheading"/>
        <w:rPr>
          <w:color w:val="000000"/>
        </w:rPr>
      </w:pPr>
      <w:r w:rsidRPr="00954991">
        <w:rPr>
          <w:b w:val="0"/>
          <w:color w:val="000000"/>
        </w:rPr>
        <w:t>Table 1: Scorecard</w:t>
      </w:r>
    </w:p>
    <w:tbl>
      <w:tblPr>
        <w:tblW w:w="12953" w:type="dxa"/>
        <w:tblInd w:w="93" w:type="dxa"/>
        <w:tblLook w:val="0000" w:firstRow="0" w:lastRow="0" w:firstColumn="0" w:lastColumn="0" w:noHBand="0" w:noVBand="0"/>
      </w:tblPr>
      <w:tblGrid>
        <w:gridCol w:w="1443"/>
        <w:gridCol w:w="1169"/>
        <w:gridCol w:w="1679"/>
        <w:gridCol w:w="1786"/>
        <w:gridCol w:w="347"/>
        <w:gridCol w:w="1864"/>
        <w:gridCol w:w="348"/>
        <w:gridCol w:w="1839"/>
        <w:gridCol w:w="348"/>
        <w:gridCol w:w="1794"/>
        <w:gridCol w:w="336"/>
      </w:tblGrid>
      <w:tr w:rsidR="004D4EB3" w:rsidRPr="00954991" w14:paraId="55B8FDE5" w14:textId="77777777" w:rsidTr="00C65F01">
        <w:trPr>
          <w:tblHeader/>
        </w:trPr>
        <w:tc>
          <w:tcPr>
            <w:tcW w:w="1446" w:type="dxa"/>
            <w:vMerge w:val="restart"/>
            <w:tcBorders>
              <w:top w:val="single" w:sz="4" w:space="0" w:color="auto"/>
              <w:left w:val="single" w:sz="4" w:space="0" w:color="auto"/>
              <w:bottom w:val="single" w:sz="4" w:space="0" w:color="auto"/>
              <w:right w:val="single" w:sz="4" w:space="0" w:color="auto"/>
            </w:tcBorders>
          </w:tcPr>
          <w:p w14:paraId="1FC50F91" w14:textId="77777777" w:rsidR="004D4EB3" w:rsidRPr="00954991" w:rsidRDefault="004D4EB3" w:rsidP="00C65F01">
            <w:pPr>
              <w:rPr>
                <w:rFonts w:ascii="Calibri" w:hAnsi="Calibri"/>
                <w:b/>
                <w:bCs/>
                <w:color w:val="000000"/>
                <w:sz w:val="18"/>
                <w:szCs w:val="18"/>
              </w:rPr>
            </w:pPr>
            <w:r w:rsidRPr="00954991">
              <w:rPr>
                <w:rFonts w:ascii="Calibri" w:hAnsi="Calibri"/>
                <w:b/>
                <w:bCs/>
                <w:color w:val="000000"/>
                <w:sz w:val="18"/>
                <w:szCs w:val="18"/>
              </w:rPr>
              <w:t>Strategic Area of Support</w:t>
            </w:r>
          </w:p>
        </w:tc>
        <w:tc>
          <w:tcPr>
            <w:tcW w:w="1170" w:type="dxa"/>
            <w:vMerge w:val="restart"/>
            <w:tcBorders>
              <w:top w:val="single" w:sz="4" w:space="0" w:color="auto"/>
              <w:left w:val="single" w:sz="4" w:space="0" w:color="auto"/>
              <w:bottom w:val="single" w:sz="4" w:space="0" w:color="auto"/>
              <w:right w:val="single" w:sz="4" w:space="0" w:color="auto"/>
            </w:tcBorders>
          </w:tcPr>
          <w:p w14:paraId="65F2FA7A" w14:textId="77777777" w:rsidR="004D4EB3" w:rsidRPr="00954991" w:rsidRDefault="004D4EB3" w:rsidP="00C65F01">
            <w:pPr>
              <w:rPr>
                <w:rFonts w:ascii="Calibri" w:hAnsi="Calibri"/>
                <w:b/>
                <w:bCs/>
                <w:color w:val="000000"/>
                <w:sz w:val="18"/>
                <w:szCs w:val="18"/>
              </w:rPr>
            </w:pPr>
            <w:r w:rsidRPr="00954991">
              <w:rPr>
                <w:rFonts w:ascii="Calibri" w:hAnsi="Calibri"/>
                <w:b/>
                <w:bCs/>
                <w:color w:val="000000"/>
                <w:sz w:val="18"/>
                <w:szCs w:val="18"/>
              </w:rPr>
              <w:t>Capacity Level</w:t>
            </w:r>
          </w:p>
        </w:tc>
        <w:tc>
          <w:tcPr>
            <w:tcW w:w="1685" w:type="dxa"/>
            <w:vMerge w:val="restart"/>
            <w:tcBorders>
              <w:top w:val="single" w:sz="4" w:space="0" w:color="auto"/>
              <w:left w:val="single" w:sz="4" w:space="0" w:color="auto"/>
              <w:bottom w:val="single" w:sz="4" w:space="0" w:color="auto"/>
              <w:right w:val="single" w:sz="4" w:space="0" w:color="auto"/>
            </w:tcBorders>
            <w:shd w:val="clear" w:color="auto" w:fill="008000"/>
          </w:tcPr>
          <w:p w14:paraId="357FFB21" w14:textId="77777777" w:rsidR="004D4EB3" w:rsidRPr="00954991" w:rsidRDefault="004D4EB3" w:rsidP="00C65F01">
            <w:pPr>
              <w:rPr>
                <w:rFonts w:ascii="Calibri" w:hAnsi="Calibri"/>
                <w:b/>
                <w:bCs/>
                <w:color w:val="000000"/>
                <w:sz w:val="18"/>
                <w:szCs w:val="18"/>
              </w:rPr>
            </w:pPr>
            <w:r w:rsidRPr="00954991">
              <w:rPr>
                <w:rFonts w:ascii="Calibri" w:hAnsi="Calibri"/>
                <w:b/>
                <w:bCs/>
                <w:color w:val="000000"/>
                <w:sz w:val="18"/>
                <w:szCs w:val="18"/>
              </w:rPr>
              <w:t>Indicator</w:t>
            </w:r>
          </w:p>
        </w:tc>
        <w:tc>
          <w:tcPr>
            <w:tcW w:w="8652" w:type="dxa"/>
            <w:gridSpan w:val="8"/>
            <w:tcBorders>
              <w:top w:val="single" w:sz="4" w:space="0" w:color="auto"/>
              <w:left w:val="nil"/>
              <w:bottom w:val="single" w:sz="4" w:space="0" w:color="auto"/>
              <w:right w:val="single" w:sz="4" w:space="0" w:color="000000"/>
            </w:tcBorders>
            <w:shd w:val="clear" w:color="auto" w:fill="008000"/>
          </w:tcPr>
          <w:p w14:paraId="09D1EE8B" w14:textId="77777777" w:rsidR="004D4EB3" w:rsidRPr="00954991" w:rsidRDefault="004D4EB3" w:rsidP="00C65F01">
            <w:pPr>
              <w:jc w:val="center"/>
              <w:rPr>
                <w:rFonts w:ascii="Calibri" w:hAnsi="Calibri"/>
                <w:b/>
                <w:bCs/>
                <w:color w:val="000000"/>
                <w:sz w:val="18"/>
                <w:szCs w:val="18"/>
              </w:rPr>
            </w:pPr>
            <w:r w:rsidRPr="00954991">
              <w:rPr>
                <w:rFonts w:ascii="Calibri" w:hAnsi="Calibri"/>
                <w:b/>
                <w:bCs/>
                <w:color w:val="000000"/>
                <w:sz w:val="18"/>
                <w:szCs w:val="18"/>
              </w:rPr>
              <w:t>Scores</w:t>
            </w:r>
          </w:p>
        </w:tc>
      </w:tr>
      <w:tr w:rsidR="004D4EB3" w:rsidRPr="00954991" w14:paraId="47E0B039" w14:textId="77777777" w:rsidTr="00C65F01">
        <w:trPr>
          <w:tblHeader/>
        </w:trPr>
        <w:tc>
          <w:tcPr>
            <w:tcW w:w="1446" w:type="dxa"/>
            <w:vMerge/>
            <w:tcBorders>
              <w:top w:val="single" w:sz="4" w:space="0" w:color="auto"/>
              <w:left w:val="single" w:sz="4" w:space="0" w:color="auto"/>
              <w:bottom w:val="single" w:sz="4" w:space="0" w:color="auto"/>
              <w:right w:val="single" w:sz="4" w:space="0" w:color="auto"/>
            </w:tcBorders>
            <w:vAlign w:val="center"/>
          </w:tcPr>
          <w:p w14:paraId="34F12B42" w14:textId="77777777" w:rsidR="004D4EB3" w:rsidRPr="00954991" w:rsidRDefault="004D4EB3" w:rsidP="00C65F01">
            <w:pPr>
              <w:rPr>
                <w:rFonts w:ascii="Calibri" w:hAnsi="Calibri"/>
                <w:b/>
                <w:bCs/>
                <w:color w:val="000000"/>
                <w:sz w:val="18"/>
                <w:szCs w:val="18"/>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2315607D" w14:textId="77777777" w:rsidR="004D4EB3" w:rsidRPr="00954991" w:rsidRDefault="004D4EB3" w:rsidP="00C65F01">
            <w:pPr>
              <w:rPr>
                <w:rFonts w:ascii="Calibri" w:hAnsi="Calibri"/>
                <w:b/>
                <w:bCs/>
                <w:color w:val="000000"/>
                <w:sz w:val="18"/>
                <w:szCs w:val="18"/>
              </w:rPr>
            </w:pPr>
          </w:p>
        </w:tc>
        <w:tc>
          <w:tcPr>
            <w:tcW w:w="1685" w:type="dxa"/>
            <w:vMerge/>
            <w:tcBorders>
              <w:top w:val="single" w:sz="4" w:space="0" w:color="auto"/>
              <w:left w:val="single" w:sz="4" w:space="0" w:color="auto"/>
              <w:bottom w:val="single" w:sz="4" w:space="0" w:color="auto"/>
              <w:right w:val="single" w:sz="4" w:space="0" w:color="auto"/>
            </w:tcBorders>
            <w:vAlign w:val="center"/>
          </w:tcPr>
          <w:p w14:paraId="06236944" w14:textId="77777777" w:rsidR="004D4EB3" w:rsidRPr="00954991" w:rsidRDefault="004D4EB3" w:rsidP="00C65F01">
            <w:pPr>
              <w:rPr>
                <w:rFonts w:ascii="Calibri" w:hAnsi="Calibri"/>
                <w:b/>
                <w:bCs/>
                <w:color w:val="000000"/>
                <w:sz w:val="18"/>
                <w:szCs w:val="18"/>
              </w:rPr>
            </w:pPr>
          </w:p>
        </w:tc>
        <w:tc>
          <w:tcPr>
            <w:tcW w:w="2141" w:type="dxa"/>
            <w:gridSpan w:val="2"/>
            <w:tcBorders>
              <w:top w:val="single" w:sz="4" w:space="0" w:color="auto"/>
              <w:left w:val="nil"/>
              <w:bottom w:val="single" w:sz="4" w:space="0" w:color="auto"/>
              <w:right w:val="single" w:sz="4" w:space="0" w:color="auto"/>
            </w:tcBorders>
            <w:shd w:val="clear" w:color="auto" w:fill="008000"/>
          </w:tcPr>
          <w:p w14:paraId="1789FE9E" w14:textId="77777777" w:rsidR="004D4EB3" w:rsidRPr="00954991" w:rsidRDefault="004D4EB3" w:rsidP="00C65F01">
            <w:pPr>
              <w:rPr>
                <w:rFonts w:ascii="Calibri" w:hAnsi="Calibri"/>
                <w:b/>
                <w:bCs/>
                <w:color w:val="000000"/>
                <w:sz w:val="18"/>
                <w:szCs w:val="18"/>
              </w:rPr>
            </w:pPr>
            <w:r w:rsidRPr="00954991">
              <w:rPr>
                <w:rFonts w:ascii="Calibri" w:hAnsi="Calibri"/>
                <w:b/>
                <w:bCs/>
                <w:color w:val="000000"/>
                <w:sz w:val="18"/>
                <w:szCs w:val="18"/>
              </w:rPr>
              <w:t>Worst (Score 0)</w:t>
            </w:r>
          </w:p>
        </w:tc>
        <w:tc>
          <w:tcPr>
            <w:tcW w:w="2217" w:type="dxa"/>
            <w:gridSpan w:val="2"/>
            <w:tcBorders>
              <w:top w:val="single" w:sz="4" w:space="0" w:color="auto"/>
              <w:left w:val="nil"/>
              <w:bottom w:val="single" w:sz="4" w:space="0" w:color="auto"/>
              <w:right w:val="single" w:sz="4" w:space="0" w:color="auto"/>
            </w:tcBorders>
            <w:shd w:val="clear" w:color="auto" w:fill="008000"/>
          </w:tcPr>
          <w:p w14:paraId="23F9AD9F" w14:textId="77777777" w:rsidR="004D4EB3" w:rsidRPr="00954991" w:rsidRDefault="004D4EB3" w:rsidP="00C65F01">
            <w:pPr>
              <w:rPr>
                <w:rFonts w:ascii="Calibri" w:hAnsi="Calibri"/>
                <w:b/>
                <w:bCs/>
                <w:color w:val="000000"/>
                <w:sz w:val="18"/>
                <w:szCs w:val="18"/>
              </w:rPr>
            </w:pPr>
            <w:r w:rsidRPr="00954991">
              <w:rPr>
                <w:rFonts w:ascii="Calibri" w:hAnsi="Calibri"/>
                <w:b/>
                <w:bCs/>
                <w:color w:val="000000"/>
                <w:sz w:val="18"/>
                <w:szCs w:val="18"/>
              </w:rPr>
              <w:t>Marginal (Score 1)</w:t>
            </w:r>
          </w:p>
        </w:tc>
        <w:tc>
          <w:tcPr>
            <w:tcW w:w="2155" w:type="dxa"/>
            <w:gridSpan w:val="2"/>
            <w:tcBorders>
              <w:top w:val="single" w:sz="4" w:space="0" w:color="auto"/>
              <w:left w:val="nil"/>
              <w:bottom w:val="single" w:sz="4" w:space="0" w:color="auto"/>
              <w:right w:val="single" w:sz="4" w:space="0" w:color="auto"/>
            </w:tcBorders>
            <w:shd w:val="clear" w:color="auto" w:fill="008000"/>
          </w:tcPr>
          <w:p w14:paraId="3C866568" w14:textId="77777777" w:rsidR="004D4EB3" w:rsidRPr="00954991" w:rsidRDefault="004D4EB3" w:rsidP="00C65F01">
            <w:pPr>
              <w:rPr>
                <w:rFonts w:ascii="Calibri" w:hAnsi="Calibri"/>
                <w:b/>
                <w:bCs/>
                <w:color w:val="000000"/>
                <w:sz w:val="18"/>
                <w:szCs w:val="18"/>
              </w:rPr>
            </w:pPr>
            <w:r w:rsidRPr="00954991">
              <w:rPr>
                <w:rFonts w:ascii="Calibri" w:hAnsi="Calibri"/>
                <w:b/>
                <w:bCs/>
                <w:color w:val="000000"/>
                <w:sz w:val="18"/>
                <w:szCs w:val="18"/>
              </w:rPr>
              <w:t>Satisfactory (Score 2)</w:t>
            </w:r>
          </w:p>
        </w:tc>
        <w:tc>
          <w:tcPr>
            <w:tcW w:w="2139" w:type="dxa"/>
            <w:gridSpan w:val="2"/>
            <w:tcBorders>
              <w:top w:val="single" w:sz="4" w:space="0" w:color="auto"/>
              <w:left w:val="nil"/>
              <w:bottom w:val="single" w:sz="4" w:space="0" w:color="auto"/>
              <w:right w:val="single" w:sz="4" w:space="0" w:color="auto"/>
            </w:tcBorders>
            <w:shd w:val="clear" w:color="auto" w:fill="008000"/>
          </w:tcPr>
          <w:p w14:paraId="0AED2CE9" w14:textId="77777777" w:rsidR="004D4EB3" w:rsidRPr="00954991" w:rsidRDefault="004D4EB3" w:rsidP="00C65F01">
            <w:pPr>
              <w:rPr>
                <w:rFonts w:ascii="Calibri" w:hAnsi="Calibri"/>
                <w:b/>
                <w:bCs/>
                <w:color w:val="000000"/>
                <w:sz w:val="18"/>
                <w:szCs w:val="18"/>
              </w:rPr>
            </w:pPr>
            <w:r w:rsidRPr="00954991">
              <w:rPr>
                <w:rFonts w:ascii="Calibri" w:hAnsi="Calibri"/>
                <w:b/>
                <w:bCs/>
                <w:color w:val="000000"/>
                <w:sz w:val="18"/>
                <w:szCs w:val="18"/>
              </w:rPr>
              <w:t>Best (Score 3)</w:t>
            </w:r>
          </w:p>
        </w:tc>
      </w:tr>
      <w:tr w:rsidR="004D4EB3" w:rsidRPr="00954991" w14:paraId="2736E3CA" w14:textId="77777777" w:rsidTr="00C65F01">
        <w:tc>
          <w:tcPr>
            <w:tcW w:w="1446" w:type="dxa"/>
            <w:tcBorders>
              <w:top w:val="nil"/>
              <w:left w:val="single" w:sz="4" w:space="0" w:color="auto"/>
              <w:bottom w:val="single" w:sz="4" w:space="0" w:color="auto"/>
              <w:right w:val="single" w:sz="4" w:space="0" w:color="auto"/>
            </w:tcBorders>
            <w:shd w:val="clear" w:color="auto" w:fill="C0C0C0"/>
          </w:tcPr>
          <w:p w14:paraId="11D562C9"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 Capacity to conceptualize and formulate policies, legislations, strategies and programmes</w:t>
            </w:r>
          </w:p>
        </w:tc>
        <w:tc>
          <w:tcPr>
            <w:tcW w:w="1170" w:type="dxa"/>
            <w:tcBorders>
              <w:top w:val="nil"/>
              <w:left w:val="nil"/>
              <w:bottom w:val="single" w:sz="4" w:space="0" w:color="auto"/>
              <w:right w:val="single" w:sz="4" w:space="0" w:color="auto"/>
            </w:tcBorders>
            <w:shd w:val="clear" w:color="auto" w:fill="99CCFF"/>
          </w:tcPr>
          <w:p w14:paraId="423B77F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Systemic</w:t>
            </w:r>
          </w:p>
        </w:tc>
        <w:tc>
          <w:tcPr>
            <w:tcW w:w="1685" w:type="dxa"/>
            <w:tcBorders>
              <w:top w:val="nil"/>
              <w:left w:val="nil"/>
              <w:bottom w:val="single" w:sz="4" w:space="0" w:color="auto"/>
              <w:right w:val="single" w:sz="4" w:space="0" w:color="auto"/>
            </w:tcBorders>
          </w:tcPr>
          <w:p w14:paraId="7E75E205"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 xml:space="preserve">There is a strong and clear legal mandate for integrating biodiversity into economic sector activities </w:t>
            </w:r>
          </w:p>
        </w:tc>
        <w:tc>
          <w:tcPr>
            <w:tcW w:w="1793" w:type="dxa"/>
            <w:tcBorders>
              <w:top w:val="nil"/>
              <w:left w:val="nil"/>
              <w:bottom w:val="single" w:sz="4" w:space="0" w:color="auto"/>
              <w:right w:val="single" w:sz="4" w:space="0" w:color="auto"/>
            </w:tcBorders>
          </w:tcPr>
          <w:p w14:paraId="0B6CC8D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no legal framework for biodiversity integrating into production sector activities</w:t>
            </w:r>
          </w:p>
        </w:tc>
        <w:tc>
          <w:tcPr>
            <w:tcW w:w="348" w:type="dxa"/>
            <w:tcBorders>
              <w:top w:val="nil"/>
              <w:left w:val="nil"/>
              <w:bottom w:val="single" w:sz="4" w:space="0" w:color="auto"/>
              <w:right w:val="single" w:sz="4" w:space="0" w:color="auto"/>
            </w:tcBorders>
          </w:tcPr>
          <w:p w14:paraId="6762814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tcPr>
          <w:p w14:paraId="4905729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partial legal framework for biodiversity integration into economic sector activities, but it has many inadequacies</w:t>
            </w:r>
          </w:p>
        </w:tc>
        <w:tc>
          <w:tcPr>
            <w:tcW w:w="348" w:type="dxa"/>
            <w:tcBorders>
              <w:top w:val="nil"/>
              <w:left w:val="nil"/>
              <w:bottom w:val="single" w:sz="4" w:space="0" w:color="auto"/>
              <w:right w:val="single" w:sz="4" w:space="0" w:color="auto"/>
            </w:tcBorders>
          </w:tcPr>
          <w:p w14:paraId="71097B0B"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r w:rsidRPr="00954991">
              <w:rPr>
                <w:color w:val="000000"/>
                <w:sz w:val="18"/>
                <w:szCs w:val="18"/>
              </w:rPr>
              <w:t>1</w:t>
            </w:r>
          </w:p>
        </w:tc>
        <w:tc>
          <w:tcPr>
            <w:tcW w:w="1847" w:type="dxa"/>
            <w:tcBorders>
              <w:top w:val="nil"/>
              <w:left w:val="nil"/>
              <w:bottom w:val="single" w:sz="4" w:space="0" w:color="auto"/>
              <w:right w:val="single" w:sz="4" w:space="0" w:color="auto"/>
            </w:tcBorders>
            <w:shd w:val="clear" w:color="auto" w:fill="FFFF99"/>
          </w:tcPr>
          <w:p w14:paraId="13C248B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reasonable legal framework for biodiversity integration but it has a few weaknesses and gaps</w:t>
            </w:r>
          </w:p>
        </w:tc>
        <w:tc>
          <w:tcPr>
            <w:tcW w:w="308" w:type="dxa"/>
            <w:tcBorders>
              <w:top w:val="nil"/>
              <w:left w:val="nil"/>
              <w:bottom w:val="single" w:sz="4" w:space="0" w:color="auto"/>
              <w:right w:val="single" w:sz="4" w:space="0" w:color="auto"/>
            </w:tcBorders>
          </w:tcPr>
          <w:p w14:paraId="1F6B4CCD" w14:textId="77777777" w:rsidR="004D4EB3" w:rsidRPr="00954991" w:rsidRDefault="004D4EB3" w:rsidP="00C65F01">
            <w:pPr>
              <w:rPr>
                <w:rFonts w:ascii="Calibri" w:hAnsi="Calibri"/>
                <w:color w:val="000000"/>
                <w:sz w:val="18"/>
                <w:szCs w:val="18"/>
              </w:rPr>
            </w:pPr>
          </w:p>
        </w:tc>
        <w:tc>
          <w:tcPr>
            <w:tcW w:w="1802" w:type="dxa"/>
            <w:tcBorders>
              <w:top w:val="nil"/>
              <w:left w:val="nil"/>
              <w:bottom w:val="single" w:sz="4" w:space="0" w:color="auto"/>
              <w:right w:val="single" w:sz="4" w:space="0" w:color="auto"/>
            </w:tcBorders>
            <w:shd w:val="clear" w:color="auto" w:fill="CCFFCC"/>
          </w:tcPr>
          <w:p w14:paraId="726E052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strong and clear legal mandate for biodiversity integration into economic sector activities</w:t>
            </w:r>
          </w:p>
        </w:tc>
        <w:tc>
          <w:tcPr>
            <w:tcW w:w="337" w:type="dxa"/>
            <w:tcBorders>
              <w:top w:val="nil"/>
              <w:left w:val="nil"/>
              <w:bottom w:val="single" w:sz="4" w:space="0" w:color="auto"/>
              <w:right w:val="single" w:sz="4" w:space="0" w:color="auto"/>
            </w:tcBorders>
          </w:tcPr>
          <w:p w14:paraId="01C96BBD" w14:textId="77777777" w:rsidR="004D4EB3" w:rsidRPr="00954991" w:rsidRDefault="004D4EB3" w:rsidP="00C65F01">
            <w:pPr>
              <w:rPr>
                <w:rFonts w:ascii="Calibri" w:hAnsi="Calibri"/>
                <w:color w:val="000000"/>
                <w:sz w:val="18"/>
                <w:szCs w:val="18"/>
              </w:rPr>
            </w:pPr>
          </w:p>
        </w:tc>
      </w:tr>
      <w:tr w:rsidR="004D4EB3" w:rsidRPr="00954991" w14:paraId="362F1537" w14:textId="77777777" w:rsidTr="00C65F01">
        <w:tc>
          <w:tcPr>
            <w:tcW w:w="1446" w:type="dxa"/>
            <w:tcBorders>
              <w:top w:val="nil"/>
              <w:left w:val="single" w:sz="4" w:space="0" w:color="auto"/>
              <w:bottom w:val="single" w:sz="4" w:space="0" w:color="auto"/>
              <w:right w:val="single" w:sz="4" w:space="0" w:color="auto"/>
            </w:tcBorders>
            <w:shd w:val="clear" w:color="auto" w:fill="C0C0C0"/>
          </w:tcPr>
          <w:p w14:paraId="7FCD83B7"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 Capacity to conceptualize and formulate policies, legislations, strategies and programmes</w:t>
            </w:r>
          </w:p>
        </w:tc>
        <w:tc>
          <w:tcPr>
            <w:tcW w:w="1170" w:type="dxa"/>
            <w:tcBorders>
              <w:top w:val="nil"/>
              <w:left w:val="nil"/>
              <w:bottom w:val="single" w:sz="4" w:space="0" w:color="auto"/>
              <w:right w:val="single" w:sz="4" w:space="0" w:color="auto"/>
            </w:tcBorders>
            <w:shd w:val="clear" w:color="auto" w:fill="FF99CC"/>
          </w:tcPr>
          <w:p w14:paraId="0A42F15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Institutional</w:t>
            </w:r>
          </w:p>
        </w:tc>
        <w:tc>
          <w:tcPr>
            <w:tcW w:w="1685" w:type="dxa"/>
            <w:tcBorders>
              <w:top w:val="nil"/>
              <w:left w:val="nil"/>
              <w:bottom w:val="single" w:sz="4" w:space="0" w:color="auto"/>
              <w:right w:val="single" w:sz="4" w:space="0" w:color="auto"/>
            </w:tcBorders>
          </w:tcPr>
          <w:p w14:paraId="4530E215"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There is a multi-sectoral institutional mechanism responsible for mainstreaming biodiversity concerns into economic sector</w:t>
            </w:r>
          </w:p>
        </w:tc>
        <w:tc>
          <w:tcPr>
            <w:tcW w:w="1793" w:type="dxa"/>
            <w:tcBorders>
              <w:top w:val="nil"/>
              <w:left w:val="nil"/>
              <w:bottom w:val="single" w:sz="4" w:space="0" w:color="auto"/>
              <w:right w:val="single" w:sz="4" w:space="0" w:color="auto"/>
            </w:tcBorders>
            <w:shd w:val="clear" w:color="auto" w:fill="FFFF99"/>
          </w:tcPr>
          <w:p w14:paraId="7F5E0CC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no multi-sectoral institutional mechanism responsible for mainstreaming biodiversity concerns into production sector activities</w:t>
            </w:r>
            <w:r w:rsidRPr="00954991">
              <w:rPr>
                <w:color w:val="000000"/>
                <w:sz w:val="18"/>
                <w:szCs w:val="18"/>
              </w:rPr>
              <w:t xml:space="preserve">. </w:t>
            </w:r>
          </w:p>
        </w:tc>
        <w:tc>
          <w:tcPr>
            <w:tcW w:w="348" w:type="dxa"/>
            <w:tcBorders>
              <w:top w:val="nil"/>
              <w:left w:val="nil"/>
              <w:bottom w:val="single" w:sz="4" w:space="0" w:color="auto"/>
              <w:right w:val="single" w:sz="4" w:space="0" w:color="auto"/>
            </w:tcBorders>
          </w:tcPr>
          <w:p w14:paraId="561E181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0</w:t>
            </w:r>
          </w:p>
        </w:tc>
        <w:tc>
          <w:tcPr>
            <w:tcW w:w="1869" w:type="dxa"/>
            <w:tcBorders>
              <w:top w:val="nil"/>
              <w:left w:val="nil"/>
              <w:bottom w:val="single" w:sz="4" w:space="0" w:color="auto"/>
              <w:right w:val="single" w:sz="4" w:space="0" w:color="auto"/>
            </w:tcBorders>
          </w:tcPr>
          <w:p w14:paraId="5B903CA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multi-sectoral institutional mechanism responsible for mainstreaming biodiversity concerns into production sector activities</w:t>
            </w:r>
            <w:r w:rsidRPr="00954991">
              <w:rPr>
                <w:color w:val="000000"/>
                <w:sz w:val="18"/>
                <w:szCs w:val="18"/>
              </w:rPr>
              <w:t xml:space="preserve"> </w:t>
            </w:r>
            <w:r w:rsidRPr="00954991">
              <w:rPr>
                <w:rFonts w:ascii="Calibri" w:hAnsi="Calibri"/>
                <w:color w:val="000000"/>
                <w:sz w:val="18"/>
                <w:szCs w:val="18"/>
              </w:rPr>
              <w:t>but there is no clear strategy to this end</w:t>
            </w:r>
          </w:p>
        </w:tc>
        <w:tc>
          <w:tcPr>
            <w:tcW w:w="348" w:type="dxa"/>
            <w:tcBorders>
              <w:top w:val="nil"/>
              <w:left w:val="nil"/>
              <w:bottom w:val="single" w:sz="4" w:space="0" w:color="auto"/>
              <w:right w:val="single" w:sz="4" w:space="0" w:color="auto"/>
            </w:tcBorders>
          </w:tcPr>
          <w:p w14:paraId="4773688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47" w:type="dxa"/>
            <w:tcBorders>
              <w:top w:val="nil"/>
              <w:left w:val="nil"/>
              <w:bottom w:val="single" w:sz="4" w:space="0" w:color="auto"/>
              <w:right w:val="single" w:sz="4" w:space="0" w:color="auto"/>
            </w:tcBorders>
          </w:tcPr>
          <w:p w14:paraId="317E9E33"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multi-sectoral institutional mechanism responsible for mainstreaming biodiversity concerns into production sector activities, and there is an initial strategy to this end</w:t>
            </w:r>
          </w:p>
        </w:tc>
        <w:tc>
          <w:tcPr>
            <w:tcW w:w="308" w:type="dxa"/>
            <w:tcBorders>
              <w:top w:val="nil"/>
              <w:left w:val="nil"/>
              <w:bottom w:val="single" w:sz="4" w:space="0" w:color="auto"/>
              <w:right w:val="single" w:sz="4" w:space="0" w:color="auto"/>
            </w:tcBorders>
          </w:tcPr>
          <w:p w14:paraId="6187CE1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31FB023B"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multi-sectoral institutional mechanism responsible for mainstreaming biodiversity concerns into production sector activities, and there is a regularly updated strategy developed through wide stakeholder participation</w:t>
            </w:r>
          </w:p>
        </w:tc>
        <w:tc>
          <w:tcPr>
            <w:tcW w:w="337" w:type="dxa"/>
            <w:tcBorders>
              <w:top w:val="nil"/>
              <w:left w:val="nil"/>
              <w:bottom w:val="single" w:sz="4" w:space="0" w:color="auto"/>
              <w:right w:val="single" w:sz="4" w:space="0" w:color="auto"/>
            </w:tcBorders>
          </w:tcPr>
          <w:p w14:paraId="05916728" w14:textId="77777777" w:rsidR="004D4EB3" w:rsidRPr="00954991" w:rsidRDefault="004D4EB3" w:rsidP="00C65F01">
            <w:pPr>
              <w:rPr>
                <w:rFonts w:ascii="Calibri" w:hAnsi="Calibri"/>
                <w:color w:val="000000"/>
                <w:sz w:val="18"/>
                <w:szCs w:val="18"/>
              </w:rPr>
            </w:pPr>
          </w:p>
        </w:tc>
      </w:tr>
      <w:tr w:rsidR="004D4EB3" w:rsidRPr="00954991" w14:paraId="6995AD1A" w14:textId="77777777" w:rsidTr="00C65F01">
        <w:tc>
          <w:tcPr>
            <w:tcW w:w="1446" w:type="dxa"/>
            <w:tcBorders>
              <w:top w:val="nil"/>
              <w:left w:val="single" w:sz="4" w:space="0" w:color="auto"/>
              <w:bottom w:val="single" w:sz="4" w:space="0" w:color="auto"/>
              <w:right w:val="single" w:sz="4" w:space="0" w:color="auto"/>
            </w:tcBorders>
            <w:shd w:val="clear" w:color="auto" w:fill="969696"/>
          </w:tcPr>
          <w:p w14:paraId="474DB4D9"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2. Capacity to implement policies, legislation, strategies and programmes</w:t>
            </w:r>
          </w:p>
        </w:tc>
        <w:tc>
          <w:tcPr>
            <w:tcW w:w="1170" w:type="dxa"/>
            <w:tcBorders>
              <w:top w:val="nil"/>
              <w:left w:val="nil"/>
              <w:bottom w:val="single" w:sz="4" w:space="0" w:color="auto"/>
              <w:right w:val="single" w:sz="4" w:space="0" w:color="auto"/>
            </w:tcBorders>
            <w:shd w:val="clear" w:color="auto" w:fill="99CCFF"/>
          </w:tcPr>
          <w:p w14:paraId="0B1FC8D2"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Systemic</w:t>
            </w:r>
          </w:p>
        </w:tc>
        <w:tc>
          <w:tcPr>
            <w:tcW w:w="1685" w:type="dxa"/>
            <w:tcBorders>
              <w:top w:val="nil"/>
              <w:left w:val="nil"/>
              <w:bottom w:val="single" w:sz="4" w:space="0" w:color="auto"/>
              <w:right w:val="single" w:sz="4" w:space="0" w:color="auto"/>
            </w:tcBorders>
          </w:tcPr>
          <w:p w14:paraId="5D67C78D"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There are adequate skills for integrating  biodiversity into economic sector activities</w:t>
            </w:r>
          </w:p>
        </w:tc>
        <w:tc>
          <w:tcPr>
            <w:tcW w:w="1793" w:type="dxa"/>
            <w:tcBorders>
              <w:top w:val="nil"/>
              <w:left w:val="nil"/>
              <w:bottom w:val="single" w:sz="4" w:space="0" w:color="auto"/>
              <w:right w:val="single" w:sz="4" w:space="0" w:color="auto"/>
            </w:tcBorders>
          </w:tcPr>
          <w:p w14:paraId="715F4CF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general lack of skills</w:t>
            </w:r>
          </w:p>
        </w:tc>
        <w:tc>
          <w:tcPr>
            <w:tcW w:w="348" w:type="dxa"/>
            <w:tcBorders>
              <w:top w:val="nil"/>
              <w:left w:val="nil"/>
              <w:bottom w:val="single" w:sz="4" w:space="0" w:color="auto"/>
              <w:right w:val="single" w:sz="4" w:space="0" w:color="auto"/>
            </w:tcBorders>
          </w:tcPr>
          <w:p w14:paraId="7018199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shd w:val="clear" w:color="auto" w:fill="FFFF99"/>
          </w:tcPr>
          <w:p w14:paraId="679A6D8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Some skills exist but in largely insufficient quantities to guarantee effective biodiversity integration</w:t>
            </w:r>
          </w:p>
        </w:tc>
        <w:tc>
          <w:tcPr>
            <w:tcW w:w="348" w:type="dxa"/>
            <w:tcBorders>
              <w:top w:val="nil"/>
              <w:left w:val="nil"/>
              <w:bottom w:val="single" w:sz="4" w:space="0" w:color="auto"/>
              <w:right w:val="single" w:sz="4" w:space="0" w:color="auto"/>
            </w:tcBorders>
          </w:tcPr>
          <w:p w14:paraId="2A68AC63"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w:t>
            </w:r>
          </w:p>
        </w:tc>
        <w:tc>
          <w:tcPr>
            <w:tcW w:w="1847" w:type="dxa"/>
            <w:tcBorders>
              <w:top w:val="nil"/>
              <w:left w:val="nil"/>
              <w:bottom w:val="single" w:sz="4" w:space="0" w:color="auto"/>
              <w:right w:val="single" w:sz="4" w:space="0" w:color="auto"/>
            </w:tcBorders>
          </w:tcPr>
          <w:p w14:paraId="0CAA0B5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Necessary skills for effective biodiversity integration into economic sector activities do exist but are stretched and not easily available</w:t>
            </w:r>
          </w:p>
        </w:tc>
        <w:tc>
          <w:tcPr>
            <w:tcW w:w="308" w:type="dxa"/>
            <w:tcBorders>
              <w:top w:val="nil"/>
              <w:left w:val="nil"/>
              <w:bottom w:val="single" w:sz="4" w:space="0" w:color="auto"/>
              <w:right w:val="single" w:sz="4" w:space="0" w:color="auto"/>
            </w:tcBorders>
          </w:tcPr>
          <w:p w14:paraId="7282A781"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1960ECF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Adequate quantities of the full range of skills necessary for effective biodiversity integration into production sector activities are easily available </w:t>
            </w:r>
          </w:p>
        </w:tc>
        <w:tc>
          <w:tcPr>
            <w:tcW w:w="337" w:type="dxa"/>
            <w:tcBorders>
              <w:top w:val="nil"/>
              <w:left w:val="nil"/>
              <w:bottom w:val="single" w:sz="4" w:space="0" w:color="auto"/>
              <w:right w:val="single" w:sz="4" w:space="0" w:color="auto"/>
            </w:tcBorders>
          </w:tcPr>
          <w:p w14:paraId="366F5ED4" w14:textId="77777777" w:rsidR="004D4EB3" w:rsidRPr="00954991" w:rsidRDefault="004D4EB3" w:rsidP="00C65F01">
            <w:pPr>
              <w:rPr>
                <w:rFonts w:ascii="Calibri" w:hAnsi="Calibri"/>
                <w:color w:val="000000"/>
                <w:sz w:val="18"/>
                <w:szCs w:val="18"/>
              </w:rPr>
            </w:pPr>
          </w:p>
        </w:tc>
      </w:tr>
      <w:tr w:rsidR="004D4EB3" w:rsidRPr="00954991" w14:paraId="49D17078" w14:textId="77777777" w:rsidTr="00C65F01">
        <w:tc>
          <w:tcPr>
            <w:tcW w:w="1446" w:type="dxa"/>
            <w:tcBorders>
              <w:top w:val="nil"/>
              <w:left w:val="single" w:sz="4" w:space="0" w:color="auto"/>
              <w:bottom w:val="single" w:sz="4" w:space="0" w:color="auto"/>
              <w:right w:val="single" w:sz="4" w:space="0" w:color="auto"/>
            </w:tcBorders>
            <w:shd w:val="clear" w:color="auto" w:fill="969696"/>
          </w:tcPr>
          <w:p w14:paraId="2E1EA03A"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2. Capacity to implement policies, legislation, strategies and programmes</w:t>
            </w:r>
          </w:p>
        </w:tc>
        <w:tc>
          <w:tcPr>
            <w:tcW w:w="1170" w:type="dxa"/>
            <w:tcBorders>
              <w:top w:val="nil"/>
              <w:left w:val="nil"/>
              <w:bottom w:val="single" w:sz="4" w:space="0" w:color="auto"/>
              <w:right w:val="single" w:sz="4" w:space="0" w:color="auto"/>
            </w:tcBorders>
            <w:shd w:val="clear" w:color="auto" w:fill="99CCFF"/>
          </w:tcPr>
          <w:p w14:paraId="67F5AC7B"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Systemic</w:t>
            </w:r>
          </w:p>
        </w:tc>
        <w:tc>
          <w:tcPr>
            <w:tcW w:w="1685" w:type="dxa"/>
            <w:tcBorders>
              <w:top w:val="nil"/>
              <w:left w:val="nil"/>
              <w:bottom w:val="single" w:sz="4" w:space="0" w:color="auto"/>
              <w:right w:val="single" w:sz="4" w:space="0" w:color="auto"/>
            </w:tcBorders>
          </w:tcPr>
          <w:p w14:paraId="56E6DB99"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There is an oversight mechanism with clear responsibility to monitor and enforce biodiversity integration into economic sector activities</w:t>
            </w:r>
          </w:p>
        </w:tc>
        <w:tc>
          <w:tcPr>
            <w:tcW w:w="1793" w:type="dxa"/>
            <w:tcBorders>
              <w:top w:val="nil"/>
              <w:left w:val="nil"/>
              <w:bottom w:val="single" w:sz="4" w:space="0" w:color="auto"/>
              <w:right w:val="single" w:sz="4" w:space="0" w:color="auto"/>
            </w:tcBorders>
          </w:tcPr>
          <w:p w14:paraId="7183728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no oversight at all</w:t>
            </w:r>
          </w:p>
        </w:tc>
        <w:tc>
          <w:tcPr>
            <w:tcW w:w="348" w:type="dxa"/>
            <w:tcBorders>
              <w:top w:val="nil"/>
              <w:left w:val="nil"/>
              <w:bottom w:val="single" w:sz="4" w:space="0" w:color="auto"/>
              <w:right w:val="single" w:sz="4" w:space="0" w:color="auto"/>
            </w:tcBorders>
          </w:tcPr>
          <w:p w14:paraId="5ACD2E68" w14:textId="77777777" w:rsidR="004D4EB3" w:rsidRPr="00954991" w:rsidRDefault="004D4EB3" w:rsidP="00C65F01">
            <w:pPr>
              <w:rPr>
                <w:rFonts w:ascii="Calibri" w:hAnsi="Calibri"/>
                <w:color w:val="000000"/>
                <w:sz w:val="18"/>
                <w:szCs w:val="18"/>
              </w:rPr>
            </w:pPr>
            <w:r w:rsidRPr="00954991">
              <w:rPr>
                <w:color w:val="000000"/>
                <w:sz w:val="18"/>
                <w:szCs w:val="18"/>
              </w:rPr>
              <w:t>1</w:t>
            </w:r>
          </w:p>
        </w:tc>
        <w:tc>
          <w:tcPr>
            <w:tcW w:w="1869" w:type="dxa"/>
            <w:tcBorders>
              <w:top w:val="nil"/>
              <w:left w:val="nil"/>
              <w:bottom w:val="single" w:sz="4" w:space="0" w:color="auto"/>
              <w:right w:val="single" w:sz="4" w:space="0" w:color="auto"/>
            </w:tcBorders>
            <w:shd w:val="clear" w:color="auto" w:fill="FFFF99"/>
          </w:tcPr>
          <w:p w14:paraId="0C7A40B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some general oversight on environmental compliance but it lacks capacity to specifically monitor and enforce compliance with biodiversity considerations</w:t>
            </w:r>
          </w:p>
        </w:tc>
        <w:tc>
          <w:tcPr>
            <w:tcW w:w="348" w:type="dxa"/>
            <w:tcBorders>
              <w:top w:val="nil"/>
              <w:left w:val="nil"/>
              <w:bottom w:val="single" w:sz="4" w:space="0" w:color="auto"/>
              <w:right w:val="single" w:sz="4" w:space="0" w:color="auto"/>
            </w:tcBorders>
          </w:tcPr>
          <w:p w14:paraId="4912A79E"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w:t>
            </w:r>
          </w:p>
        </w:tc>
        <w:tc>
          <w:tcPr>
            <w:tcW w:w="1847" w:type="dxa"/>
            <w:tcBorders>
              <w:top w:val="nil"/>
              <w:left w:val="nil"/>
              <w:bottom w:val="single" w:sz="4" w:space="0" w:color="auto"/>
              <w:right w:val="single" w:sz="4" w:space="0" w:color="auto"/>
            </w:tcBorders>
          </w:tcPr>
          <w:p w14:paraId="6BB53622"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reasonable oversight mechanism in place providing for regular review of biodiversity considerations but it lacks transparency (e.g. is not independent, or is internalized)</w:t>
            </w:r>
          </w:p>
        </w:tc>
        <w:tc>
          <w:tcPr>
            <w:tcW w:w="308" w:type="dxa"/>
            <w:tcBorders>
              <w:top w:val="nil"/>
              <w:left w:val="nil"/>
              <w:bottom w:val="single" w:sz="4" w:space="0" w:color="auto"/>
              <w:right w:val="single" w:sz="4" w:space="0" w:color="auto"/>
            </w:tcBorders>
          </w:tcPr>
          <w:p w14:paraId="21EA991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40008A3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fully transparent oversight mechanism in place providing for regular review of biodiversity considerations</w:t>
            </w:r>
          </w:p>
        </w:tc>
        <w:tc>
          <w:tcPr>
            <w:tcW w:w="337" w:type="dxa"/>
            <w:tcBorders>
              <w:top w:val="nil"/>
              <w:left w:val="nil"/>
              <w:bottom w:val="single" w:sz="4" w:space="0" w:color="auto"/>
              <w:right w:val="single" w:sz="4" w:space="0" w:color="auto"/>
            </w:tcBorders>
          </w:tcPr>
          <w:p w14:paraId="6FC3E913" w14:textId="77777777" w:rsidR="004D4EB3" w:rsidRPr="00954991" w:rsidRDefault="004D4EB3" w:rsidP="00C65F01">
            <w:pPr>
              <w:rPr>
                <w:rFonts w:ascii="Calibri" w:hAnsi="Calibri"/>
                <w:color w:val="000000"/>
                <w:sz w:val="18"/>
                <w:szCs w:val="18"/>
              </w:rPr>
            </w:pPr>
          </w:p>
        </w:tc>
      </w:tr>
      <w:tr w:rsidR="004D4EB3" w:rsidRPr="00954991" w14:paraId="2E2025C3" w14:textId="77777777" w:rsidTr="00C65F01">
        <w:tc>
          <w:tcPr>
            <w:tcW w:w="1446" w:type="dxa"/>
            <w:tcBorders>
              <w:top w:val="nil"/>
              <w:left w:val="single" w:sz="4" w:space="0" w:color="auto"/>
              <w:bottom w:val="single" w:sz="4" w:space="0" w:color="auto"/>
              <w:right w:val="single" w:sz="4" w:space="0" w:color="auto"/>
            </w:tcBorders>
            <w:shd w:val="clear" w:color="auto" w:fill="969696"/>
          </w:tcPr>
          <w:p w14:paraId="02D47B19"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2. Capacity to implement policies, legislation, strategies and programmes</w:t>
            </w:r>
          </w:p>
        </w:tc>
        <w:tc>
          <w:tcPr>
            <w:tcW w:w="1170" w:type="dxa"/>
            <w:tcBorders>
              <w:top w:val="nil"/>
              <w:left w:val="nil"/>
              <w:bottom w:val="single" w:sz="4" w:space="0" w:color="auto"/>
              <w:right w:val="single" w:sz="4" w:space="0" w:color="auto"/>
            </w:tcBorders>
            <w:shd w:val="clear" w:color="auto" w:fill="FF99CC"/>
          </w:tcPr>
          <w:p w14:paraId="2C8316D8"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Institutional</w:t>
            </w:r>
          </w:p>
        </w:tc>
        <w:tc>
          <w:tcPr>
            <w:tcW w:w="1685" w:type="dxa"/>
            <w:tcBorders>
              <w:top w:val="nil"/>
              <w:left w:val="nil"/>
              <w:bottom w:val="single" w:sz="4" w:space="0" w:color="auto"/>
              <w:right w:val="single" w:sz="4" w:space="0" w:color="auto"/>
            </w:tcBorders>
          </w:tcPr>
          <w:p w14:paraId="3C102F1E"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Economic sector institutions have regularly updated, biodiversity-friendly good practice guidelines prepared with effective participation of land users</w:t>
            </w:r>
          </w:p>
        </w:tc>
        <w:tc>
          <w:tcPr>
            <w:tcW w:w="1793" w:type="dxa"/>
            <w:tcBorders>
              <w:top w:val="nil"/>
              <w:left w:val="nil"/>
              <w:bottom w:val="single" w:sz="4" w:space="0" w:color="auto"/>
              <w:right w:val="single" w:sz="4" w:space="0" w:color="auto"/>
            </w:tcBorders>
            <w:shd w:val="clear" w:color="auto" w:fill="FFFF99"/>
          </w:tcPr>
          <w:p w14:paraId="53EC69CA"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Economic sector institutions do not have </w:t>
            </w:r>
            <w:r w:rsidRPr="00954991">
              <w:rPr>
                <w:rFonts w:ascii="Calibri" w:hAnsi="Calibri"/>
                <w:bCs/>
                <w:color w:val="000000"/>
                <w:sz w:val="18"/>
                <w:szCs w:val="18"/>
              </w:rPr>
              <w:t>biodiversity-friendly good practice guidelines</w:t>
            </w:r>
          </w:p>
        </w:tc>
        <w:tc>
          <w:tcPr>
            <w:tcW w:w="348" w:type="dxa"/>
            <w:tcBorders>
              <w:top w:val="nil"/>
              <w:left w:val="nil"/>
              <w:bottom w:val="single" w:sz="4" w:space="0" w:color="auto"/>
              <w:right w:val="single" w:sz="4" w:space="0" w:color="auto"/>
            </w:tcBorders>
          </w:tcPr>
          <w:p w14:paraId="2FA346B2"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0</w:t>
            </w:r>
          </w:p>
        </w:tc>
        <w:tc>
          <w:tcPr>
            <w:tcW w:w="1869" w:type="dxa"/>
            <w:tcBorders>
              <w:top w:val="nil"/>
              <w:left w:val="nil"/>
              <w:bottom w:val="single" w:sz="4" w:space="0" w:color="auto"/>
              <w:right w:val="single" w:sz="4" w:space="0" w:color="auto"/>
            </w:tcBorders>
          </w:tcPr>
          <w:p w14:paraId="25DBEC1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Production sector institutions have </w:t>
            </w:r>
            <w:r w:rsidRPr="00954991">
              <w:rPr>
                <w:rFonts w:ascii="Calibri" w:hAnsi="Calibri"/>
                <w:bCs/>
                <w:color w:val="000000"/>
                <w:sz w:val="18"/>
                <w:szCs w:val="18"/>
              </w:rPr>
              <w:t>biodiversity-friendly good practice guidelines</w:t>
            </w:r>
            <w:r w:rsidRPr="00954991">
              <w:rPr>
                <w:rFonts w:ascii="Calibri" w:hAnsi="Calibri"/>
                <w:color w:val="000000"/>
                <w:sz w:val="18"/>
                <w:szCs w:val="18"/>
              </w:rPr>
              <w:t>, but these are not developed through consultations with land users</w:t>
            </w:r>
          </w:p>
        </w:tc>
        <w:tc>
          <w:tcPr>
            <w:tcW w:w="348" w:type="dxa"/>
            <w:tcBorders>
              <w:top w:val="nil"/>
              <w:left w:val="nil"/>
              <w:bottom w:val="single" w:sz="4" w:space="0" w:color="auto"/>
              <w:right w:val="single" w:sz="4" w:space="0" w:color="auto"/>
            </w:tcBorders>
          </w:tcPr>
          <w:p w14:paraId="00FDD90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47" w:type="dxa"/>
            <w:tcBorders>
              <w:top w:val="nil"/>
              <w:left w:val="nil"/>
              <w:bottom w:val="single" w:sz="4" w:space="0" w:color="auto"/>
              <w:right w:val="single" w:sz="4" w:space="0" w:color="auto"/>
            </w:tcBorders>
            <w:shd w:val="clear" w:color="auto" w:fill="CCFFCC"/>
          </w:tcPr>
          <w:p w14:paraId="257B6F68"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Production sector institutions have </w:t>
            </w:r>
            <w:r w:rsidRPr="00954991">
              <w:rPr>
                <w:rFonts w:ascii="Calibri" w:hAnsi="Calibri"/>
                <w:bCs/>
                <w:color w:val="000000"/>
                <w:sz w:val="18"/>
                <w:szCs w:val="18"/>
              </w:rPr>
              <w:t>biodiversity-friendly good practice guidelines</w:t>
            </w:r>
            <w:r w:rsidRPr="00954991">
              <w:rPr>
                <w:rFonts w:ascii="Calibri" w:hAnsi="Calibri"/>
                <w:color w:val="000000"/>
                <w:sz w:val="18"/>
                <w:szCs w:val="18"/>
              </w:rPr>
              <w:t>, developed through consultations with land users, but there is no process for regular review and updating of the plans</w:t>
            </w:r>
          </w:p>
        </w:tc>
        <w:tc>
          <w:tcPr>
            <w:tcW w:w="308" w:type="dxa"/>
            <w:tcBorders>
              <w:top w:val="nil"/>
              <w:left w:val="nil"/>
              <w:bottom w:val="single" w:sz="4" w:space="0" w:color="auto"/>
              <w:right w:val="single" w:sz="4" w:space="0" w:color="auto"/>
            </w:tcBorders>
          </w:tcPr>
          <w:p w14:paraId="0B6DB36A"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2</w:t>
            </w:r>
          </w:p>
        </w:tc>
        <w:tc>
          <w:tcPr>
            <w:tcW w:w="1802" w:type="dxa"/>
            <w:tcBorders>
              <w:top w:val="nil"/>
              <w:left w:val="nil"/>
              <w:bottom w:val="single" w:sz="4" w:space="0" w:color="auto"/>
              <w:right w:val="single" w:sz="4" w:space="0" w:color="auto"/>
            </w:tcBorders>
          </w:tcPr>
          <w:p w14:paraId="0A88A531"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Production sector institutions have </w:t>
            </w:r>
            <w:r w:rsidRPr="00954991">
              <w:rPr>
                <w:rFonts w:ascii="Calibri" w:hAnsi="Calibri"/>
                <w:bCs/>
                <w:color w:val="000000"/>
                <w:sz w:val="18"/>
                <w:szCs w:val="18"/>
              </w:rPr>
              <w:t>biodiversity-friendly good practice guidelines</w:t>
            </w:r>
            <w:r w:rsidRPr="00954991">
              <w:rPr>
                <w:rFonts w:ascii="Calibri" w:hAnsi="Calibri"/>
                <w:color w:val="000000"/>
                <w:sz w:val="18"/>
                <w:szCs w:val="18"/>
              </w:rPr>
              <w:t>, developed through consultations with land users, and there is a process for regular review and updating of the plans</w:t>
            </w:r>
          </w:p>
        </w:tc>
        <w:tc>
          <w:tcPr>
            <w:tcW w:w="337" w:type="dxa"/>
            <w:tcBorders>
              <w:top w:val="nil"/>
              <w:left w:val="nil"/>
              <w:bottom w:val="single" w:sz="4" w:space="0" w:color="auto"/>
              <w:right w:val="single" w:sz="4" w:space="0" w:color="auto"/>
            </w:tcBorders>
          </w:tcPr>
          <w:p w14:paraId="3736030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r>
      <w:tr w:rsidR="004D4EB3" w:rsidRPr="00954991" w14:paraId="3BA1077C" w14:textId="77777777" w:rsidTr="00C65F01">
        <w:tc>
          <w:tcPr>
            <w:tcW w:w="1446" w:type="dxa"/>
            <w:tcBorders>
              <w:top w:val="nil"/>
              <w:left w:val="single" w:sz="4" w:space="0" w:color="auto"/>
              <w:bottom w:val="single" w:sz="4" w:space="0" w:color="auto"/>
              <w:right w:val="single" w:sz="4" w:space="0" w:color="auto"/>
            </w:tcBorders>
            <w:shd w:val="clear" w:color="auto" w:fill="969696"/>
          </w:tcPr>
          <w:p w14:paraId="22557AC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2. Capacity to implement policies, legislation, strategies and programmes</w:t>
            </w:r>
          </w:p>
        </w:tc>
        <w:tc>
          <w:tcPr>
            <w:tcW w:w="1170" w:type="dxa"/>
            <w:tcBorders>
              <w:top w:val="nil"/>
              <w:left w:val="nil"/>
              <w:bottom w:val="single" w:sz="4" w:space="0" w:color="auto"/>
              <w:right w:val="single" w:sz="4" w:space="0" w:color="auto"/>
            </w:tcBorders>
            <w:shd w:val="clear" w:color="auto" w:fill="FF99CC"/>
          </w:tcPr>
          <w:p w14:paraId="44536B4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Institutional</w:t>
            </w:r>
          </w:p>
        </w:tc>
        <w:tc>
          <w:tcPr>
            <w:tcW w:w="1685" w:type="dxa"/>
            <w:tcBorders>
              <w:top w:val="nil"/>
              <w:left w:val="nil"/>
              <w:bottom w:val="single" w:sz="4" w:space="0" w:color="auto"/>
              <w:right w:val="single" w:sz="4" w:space="0" w:color="auto"/>
            </w:tcBorders>
          </w:tcPr>
          <w:p w14:paraId="4F472D80"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Biodiversity-friendly good practice guidelines are implemented in a timely manner effectively achieving their objectives</w:t>
            </w:r>
          </w:p>
        </w:tc>
        <w:tc>
          <w:tcPr>
            <w:tcW w:w="1793" w:type="dxa"/>
            <w:tcBorders>
              <w:top w:val="nil"/>
              <w:left w:val="nil"/>
              <w:bottom w:val="single" w:sz="4" w:space="0" w:color="auto"/>
              <w:right w:val="single" w:sz="4" w:space="0" w:color="auto"/>
            </w:tcBorders>
            <w:shd w:val="clear" w:color="auto" w:fill="FFFF99"/>
          </w:tcPr>
          <w:p w14:paraId="78A975DE"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There is very little implementation of </w:t>
            </w:r>
            <w:r w:rsidRPr="00954991">
              <w:rPr>
                <w:rFonts w:ascii="Calibri" w:hAnsi="Calibri"/>
                <w:bCs/>
                <w:color w:val="000000"/>
                <w:sz w:val="18"/>
                <w:szCs w:val="18"/>
              </w:rPr>
              <w:t>biodiversity-friendly good practice guidelines</w:t>
            </w:r>
          </w:p>
        </w:tc>
        <w:tc>
          <w:tcPr>
            <w:tcW w:w="348" w:type="dxa"/>
            <w:tcBorders>
              <w:top w:val="nil"/>
              <w:left w:val="nil"/>
              <w:bottom w:val="single" w:sz="4" w:space="0" w:color="auto"/>
              <w:right w:val="single" w:sz="4" w:space="0" w:color="auto"/>
            </w:tcBorders>
          </w:tcPr>
          <w:p w14:paraId="181BB4D8"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0</w:t>
            </w:r>
          </w:p>
        </w:tc>
        <w:tc>
          <w:tcPr>
            <w:tcW w:w="1869" w:type="dxa"/>
            <w:tcBorders>
              <w:top w:val="nil"/>
              <w:left w:val="nil"/>
              <w:bottom w:val="single" w:sz="4" w:space="0" w:color="auto"/>
              <w:right w:val="single" w:sz="4" w:space="0" w:color="auto"/>
            </w:tcBorders>
          </w:tcPr>
          <w:p w14:paraId="79F58B39" w14:textId="77777777" w:rsidR="004D4EB3" w:rsidRPr="00954991" w:rsidRDefault="004D4EB3" w:rsidP="00C65F01">
            <w:pPr>
              <w:rPr>
                <w:rFonts w:ascii="Calibri" w:hAnsi="Calibri"/>
                <w:color w:val="000000"/>
                <w:sz w:val="18"/>
                <w:szCs w:val="18"/>
              </w:rPr>
            </w:pPr>
            <w:r w:rsidRPr="00954991">
              <w:rPr>
                <w:rFonts w:ascii="Calibri" w:hAnsi="Calibri"/>
                <w:bCs/>
                <w:color w:val="000000"/>
                <w:sz w:val="18"/>
                <w:szCs w:val="18"/>
              </w:rPr>
              <w:t>Biodiversity-friendly good practice guidelines</w:t>
            </w:r>
            <w:r w:rsidRPr="00954991">
              <w:rPr>
                <w:rFonts w:ascii="Calibri" w:hAnsi="Calibri"/>
                <w:color w:val="000000"/>
                <w:sz w:val="18"/>
                <w:szCs w:val="18"/>
              </w:rPr>
              <w:t xml:space="preserve"> are poorly implemented and their objectives are rarely met</w:t>
            </w:r>
          </w:p>
        </w:tc>
        <w:tc>
          <w:tcPr>
            <w:tcW w:w="348" w:type="dxa"/>
            <w:tcBorders>
              <w:top w:val="nil"/>
              <w:left w:val="nil"/>
              <w:bottom w:val="single" w:sz="4" w:space="0" w:color="auto"/>
              <w:right w:val="single" w:sz="4" w:space="0" w:color="auto"/>
            </w:tcBorders>
          </w:tcPr>
          <w:p w14:paraId="5BEAF1DB"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47" w:type="dxa"/>
            <w:tcBorders>
              <w:top w:val="nil"/>
              <w:left w:val="nil"/>
              <w:bottom w:val="single" w:sz="4" w:space="0" w:color="auto"/>
              <w:right w:val="single" w:sz="4" w:space="0" w:color="auto"/>
            </w:tcBorders>
            <w:shd w:val="clear" w:color="auto" w:fill="CCFFCC"/>
          </w:tcPr>
          <w:p w14:paraId="5F4D4AFA" w14:textId="77777777" w:rsidR="004D4EB3" w:rsidRPr="00954991" w:rsidRDefault="004D4EB3" w:rsidP="00C65F01">
            <w:pPr>
              <w:rPr>
                <w:rFonts w:ascii="Calibri" w:hAnsi="Calibri"/>
                <w:color w:val="000000"/>
                <w:sz w:val="18"/>
                <w:szCs w:val="18"/>
              </w:rPr>
            </w:pPr>
            <w:r w:rsidRPr="00954991">
              <w:rPr>
                <w:rFonts w:ascii="Calibri" w:hAnsi="Calibri"/>
                <w:bCs/>
                <w:color w:val="000000"/>
                <w:sz w:val="18"/>
                <w:szCs w:val="18"/>
              </w:rPr>
              <w:t>Biodiversity-friendly good practice guidelines</w:t>
            </w:r>
            <w:r w:rsidRPr="00954991">
              <w:rPr>
                <w:rFonts w:ascii="Calibri" w:hAnsi="Calibri"/>
                <w:color w:val="000000"/>
                <w:sz w:val="18"/>
                <w:szCs w:val="18"/>
              </w:rPr>
              <w:t xml:space="preserve"> are usually implemented in a timely manner, though delays typically occur and some objectives are not met</w:t>
            </w:r>
          </w:p>
        </w:tc>
        <w:tc>
          <w:tcPr>
            <w:tcW w:w="308" w:type="dxa"/>
            <w:tcBorders>
              <w:top w:val="nil"/>
              <w:left w:val="nil"/>
              <w:bottom w:val="single" w:sz="4" w:space="0" w:color="auto"/>
              <w:right w:val="single" w:sz="4" w:space="0" w:color="auto"/>
            </w:tcBorders>
          </w:tcPr>
          <w:p w14:paraId="334252A8" w14:textId="77777777" w:rsidR="004D4EB3" w:rsidRPr="00954991" w:rsidRDefault="004D4EB3" w:rsidP="00C65F01">
            <w:pPr>
              <w:rPr>
                <w:rFonts w:ascii="Calibri" w:hAnsi="Calibri"/>
                <w:color w:val="000000"/>
                <w:sz w:val="18"/>
                <w:szCs w:val="18"/>
              </w:rPr>
            </w:pPr>
          </w:p>
        </w:tc>
        <w:tc>
          <w:tcPr>
            <w:tcW w:w="1802" w:type="dxa"/>
            <w:tcBorders>
              <w:top w:val="nil"/>
              <w:left w:val="nil"/>
              <w:bottom w:val="single" w:sz="4" w:space="0" w:color="auto"/>
              <w:right w:val="single" w:sz="4" w:space="0" w:color="auto"/>
            </w:tcBorders>
          </w:tcPr>
          <w:p w14:paraId="1269B7D9" w14:textId="77777777" w:rsidR="004D4EB3" w:rsidRPr="00954991" w:rsidRDefault="004D4EB3" w:rsidP="00C65F01">
            <w:pPr>
              <w:rPr>
                <w:rFonts w:ascii="Calibri" w:hAnsi="Calibri"/>
                <w:color w:val="000000"/>
                <w:sz w:val="18"/>
                <w:szCs w:val="18"/>
              </w:rPr>
            </w:pPr>
            <w:r w:rsidRPr="00954991">
              <w:rPr>
                <w:rFonts w:ascii="Calibri" w:hAnsi="Calibri"/>
                <w:bCs/>
                <w:color w:val="000000"/>
                <w:sz w:val="18"/>
                <w:szCs w:val="18"/>
              </w:rPr>
              <w:t xml:space="preserve">Biodiversity-friendly good practice guidelines </w:t>
            </w:r>
            <w:r w:rsidRPr="00954991">
              <w:rPr>
                <w:rFonts w:ascii="Calibri" w:hAnsi="Calibri"/>
                <w:color w:val="000000"/>
                <w:sz w:val="18"/>
                <w:szCs w:val="18"/>
              </w:rPr>
              <w:t>are implemented in a timely manner effectively achieving their objectives</w:t>
            </w:r>
          </w:p>
        </w:tc>
        <w:tc>
          <w:tcPr>
            <w:tcW w:w="337" w:type="dxa"/>
            <w:tcBorders>
              <w:top w:val="nil"/>
              <w:left w:val="nil"/>
              <w:bottom w:val="single" w:sz="4" w:space="0" w:color="auto"/>
              <w:right w:val="single" w:sz="4" w:space="0" w:color="auto"/>
            </w:tcBorders>
          </w:tcPr>
          <w:p w14:paraId="7CBEB7E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r>
      <w:tr w:rsidR="004D4EB3" w:rsidRPr="00954991" w14:paraId="70AD88AD" w14:textId="77777777" w:rsidTr="00C65F01">
        <w:tc>
          <w:tcPr>
            <w:tcW w:w="1446" w:type="dxa"/>
            <w:tcBorders>
              <w:top w:val="nil"/>
              <w:left w:val="single" w:sz="4" w:space="0" w:color="auto"/>
              <w:bottom w:val="single" w:sz="4" w:space="0" w:color="auto"/>
              <w:right w:val="single" w:sz="4" w:space="0" w:color="auto"/>
            </w:tcBorders>
            <w:shd w:val="clear" w:color="auto" w:fill="969696"/>
          </w:tcPr>
          <w:p w14:paraId="2BA8E44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2. Capacity to implement policies, legislation, strategies and programmes</w:t>
            </w:r>
          </w:p>
        </w:tc>
        <w:tc>
          <w:tcPr>
            <w:tcW w:w="1170" w:type="dxa"/>
            <w:tcBorders>
              <w:top w:val="nil"/>
              <w:left w:val="nil"/>
              <w:bottom w:val="single" w:sz="4" w:space="0" w:color="auto"/>
              <w:right w:val="single" w:sz="4" w:space="0" w:color="auto"/>
            </w:tcBorders>
            <w:shd w:val="clear" w:color="auto" w:fill="FF99CC"/>
          </w:tcPr>
          <w:p w14:paraId="094B7063"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Institutional</w:t>
            </w:r>
          </w:p>
        </w:tc>
        <w:tc>
          <w:tcPr>
            <w:tcW w:w="1685" w:type="dxa"/>
            <w:tcBorders>
              <w:top w:val="nil"/>
              <w:left w:val="nil"/>
              <w:bottom w:val="single" w:sz="4" w:space="0" w:color="auto"/>
              <w:right w:val="single" w:sz="4" w:space="0" w:color="auto"/>
            </w:tcBorders>
          </w:tcPr>
          <w:p w14:paraId="2E233698"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Economic sector institutions in the project landscape are able to mobilize sufficient funding, and human and material resources to effectively implement the biodiversity mainstreaming mandate</w:t>
            </w:r>
          </w:p>
        </w:tc>
        <w:tc>
          <w:tcPr>
            <w:tcW w:w="1793" w:type="dxa"/>
            <w:tcBorders>
              <w:top w:val="nil"/>
              <w:left w:val="nil"/>
              <w:bottom w:val="single" w:sz="4" w:space="0" w:color="auto"/>
              <w:right w:val="single" w:sz="4" w:space="0" w:color="auto"/>
            </w:tcBorders>
          </w:tcPr>
          <w:p w14:paraId="17F23AA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Economic sector institutions typically are severely under-funded and have no capacity to mobilize sufficient resources</w:t>
            </w:r>
          </w:p>
        </w:tc>
        <w:tc>
          <w:tcPr>
            <w:tcW w:w="348" w:type="dxa"/>
            <w:tcBorders>
              <w:top w:val="nil"/>
              <w:left w:val="nil"/>
              <w:bottom w:val="single" w:sz="4" w:space="0" w:color="auto"/>
              <w:right w:val="single" w:sz="4" w:space="0" w:color="auto"/>
            </w:tcBorders>
          </w:tcPr>
          <w:p w14:paraId="42C05BC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shd w:val="clear" w:color="auto" w:fill="FFFF99"/>
          </w:tcPr>
          <w:p w14:paraId="688CBB1A"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Economic sector institutions have some funding and are able to mobilize some human and material resources but not enough to effectively implement their biodiversity mainstreaming mandate</w:t>
            </w:r>
          </w:p>
        </w:tc>
        <w:tc>
          <w:tcPr>
            <w:tcW w:w="348" w:type="dxa"/>
            <w:tcBorders>
              <w:top w:val="nil"/>
              <w:left w:val="nil"/>
              <w:bottom w:val="single" w:sz="4" w:space="0" w:color="auto"/>
              <w:right w:val="single" w:sz="4" w:space="0" w:color="auto"/>
            </w:tcBorders>
          </w:tcPr>
          <w:p w14:paraId="79F2B2E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w:t>
            </w:r>
          </w:p>
        </w:tc>
        <w:tc>
          <w:tcPr>
            <w:tcW w:w="1847" w:type="dxa"/>
            <w:tcBorders>
              <w:top w:val="nil"/>
              <w:left w:val="nil"/>
              <w:bottom w:val="single" w:sz="4" w:space="0" w:color="auto"/>
              <w:right w:val="single" w:sz="4" w:space="0" w:color="auto"/>
            </w:tcBorders>
          </w:tcPr>
          <w:p w14:paraId="6EC7302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Economic sector institutions have reasonable capacity to mobilize funding or other resources but not always in sufficient quantities for effective implementation of their biodiversity mainstreaming mandate</w:t>
            </w:r>
          </w:p>
        </w:tc>
        <w:tc>
          <w:tcPr>
            <w:tcW w:w="308" w:type="dxa"/>
            <w:tcBorders>
              <w:top w:val="nil"/>
              <w:left w:val="nil"/>
              <w:bottom w:val="single" w:sz="4" w:space="0" w:color="auto"/>
              <w:right w:val="single" w:sz="4" w:space="0" w:color="auto"/>
            </w:tcBorders>
          </w:tcPr>
          <w:p w14:paraId="6A8FEE69"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2EBA17A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Economic sector institutions are able to adequately mobilize sufficient quantity of funding, human and material resources to effectively implement their biodiversity mainstreaming mandate</w:t>
            </w:r>
          </w:p>
        </w:tc>
        <w:tc>
          <w:tcPr>
            <w:tcW w:w="337" w:type="dxa"/>
            <w:tcBorders>
              <w:top w:val="nil"/>
              <w:left w:val="nil"/>
              <w:bottom w:val="single" w:sz="4" w:space="0" w:color="auto"/>
              <w:right w:val="single" w:sz="4" w:space="0" w:color="auto"/>
            </w:tcBorders>
          </w:tcPr>
          <w:p w14:paraId="342B000C" w14:textId="77777777" w:rsidR="004D4EB3" w:rsidRPr="00954991" w:rsidRDefault="004D4EB3" w:rsidP="00C65F01">
            <w:pPr>
              <w:rPr>
                <w:rFonts w:ascii="Calibri" w:hAnsi="Calibri"/>
                <w:color w:val="000000"/>
                <w:sz w:val="18"/>
                <w:szCs w:val="18"/>
              </w:rPr>
            </w:pPr>
          </w:p>
        </w:tc>
      </w:tr>
      <w:tr w:rsidR="004D4EB3" w:rsidRPr="00954991" w14:paraId="076434B9" w14:textId="77777777" w:rsidTr="00C65F01">
        <w:tc>
          <w:tcPr>
            <w:tcW w:w="1446" w:type="dxa"/>
            <w:tcBorders>
              <w:top w:val="nil"/>
              <w:left w:val="single" w:sz="4" w:space="0" w:color="auto"/>
              <w:bottom w:val="single" w:sz="4" w:space="0" w:color="auto"/>
              <w:right w:val="single" w:sz="4" w:space="0" w:color="auto"/>
            </w:tcBorders>
            <w:shd w:val="clear" w:color="auto" w:fill="969696"/>
          </w:tcPr>
          <w:p w14:paraId="4C613727"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2. Capacity to implement policies, legislation, strategies and programmes</w:t>
            </w:r>
          </w:p>
        </w:tc>
        <w:tc>
          <w:tcPr>
            <w:tcW w:w="1170" w:type="dxa"/>
            <w:tcBorders>
              <w:top w:val="nil"/>
              <w:left w:val="nil"/>
              <w:bottom w:val="single" w:sz="4" w:space="0" w:color="auto"/>
              <w:right w:val="single" w:sz="4" w:space="0" w:color="auto"/>
            </w:tcBorders>
            <w:shd w:val="clear" w:color="auto" w:fill="FFCC99"/>
          </w:tcPr>
          <w:p w14:paraId="488DB8F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Individual</w:t>
            </w:r>
          </w:p>
        </w:tc>
        <w:tc>
          <w:tcPr>
            <w:tcW w:w="1685" w:type="dxa"/>
            <w:tcBorders>
              <w:top w:val="nil"/>
              <w:left w:val="nil"/>
              <w:bottom w:val="single" w:sz="4" w:space="0" w:color="auto"/>
              <w:right w:val="single" w:sz="4" w:space="0" w:color="auto"/>
            </w:tcBorders>
          </w:tcPr>
          <w:p w14:paraId="7FFEE2B4"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Human resources in economic sector institutions in the project landscape are well qualified and motivated to mainstream biodiversity concerns into sectoral plans</w:t>
            </w:r>
          </w:p>
        </w:tc>
        <w:tc>
          <w:tcPr>
            <w:tcW w:w="1793" w:type="dxa"/>
            <w:tcBorders>
              <w:top w:val="nil"/>
              <w:left w:val="nil"/>
              <w:bottom w:val="single" w:sz="4" w:space="0" w:color="auto"/>
              <w:right w:val="single" w:sz="4" w:space="0" w:color="auto"/>
            </w:tcBorders>
          </w:tcPr>
          <w:p w14:paraId="704C0BF3"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Human resources (HR) are poorly qualified and unmotivated</w:t>
            </w:r>
          </w:p>
        </w:tc>
        <w:tc>
          <w:tcPr>
            <w:tcW w:w="348" w:type="dxa"/>
            <w:tcBorders>
              <w:top w:val="nil"/>
              <w:left w:val="nil"/>
              <w:bottom w:val="single" w:sz="4" w:space="0" w:color="auto"/>
              <w:right w:val="single" w:sz="4" w:space="0" w:color="auto"/>
            </w:tcBorders>
          </w:tcPr>
          <w:p w14:paraId="30734D28"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shd w:val="clear" w:color="auto" w:fill="FFFF99"/>
          </w:tcPr>
          <w:p w14:paraId="5263D651"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HR qualification is spotty, with some well qualified, but many only poorly and in general unmotivated</w:t>
            </w:r>
          </w:p>
        </w:tc>
        <w:tc>
          <w:tcPr>
            <w:tcW w:w="348" w:type="dxa"/>
            <w:tcBorders>
              <w:top w:val="nil"/>
              <w:left w:val="nil"/>
              <w:bottom w:val="single" w:sz="4" w:space="0" w:color="auto"/>
              <w:right w:val="single" w:sz="4" w:space="0" w:color="auto"/>
            </w:tcBorders>
          </w:tcPr>
          <w:p w14:paraId="5B21B2A6" w14:textId="77777777" w:rsidR="004D4EB3" w:rsidRPr="00954991" w:rsidRDefault="004D4EB3" w:rsidP="00C65F01">
            <w:pPr>
              <w:rPr>
                <w:rFonts w:ascii="Calibri" w:hAnsi="Calibri"/>
                <w:color w:val="000000"/>
                <w:sz w:val="18"/>
                <w:szCs w:val="18"/>
              </w:rPr>
            </w:pPr>
          </w:p>
        </w:tc>
        <w:tc>
          <w:tcPr>
            <w:tcW w:w="1847" w:type="dxa"/>
            <w:tcBorders>
              <w:top w:val="nil"/>
              <w:left w:val="nil"/>
              <w:bottom w:val="single" w:sz="4" w:space="0" w:color="auto"/>
              <w:right w:val="single" w:sz="4" w:space="0" w:color="auto"/>
            </w:tcBorders>
          </w:tcPr>
          <w:p w14:paraId="36CF604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HR in general reasonably qualified, but many lack in motivation, or those that are motivated are not sufficiently qualified.</w:t>
            </w:r>
          </w:p>
        </w:tc>
        <w:tc>
          <w:tcPr>
            <w:tcW w:w="308" w:type="dxa"/>
            <w:tcBorders>
              <w:top w:val="nil"/>
              <w:left w:val="nil"/>
              <w:bottom w:val="single" w:sz="4" w:space="0" w:color="auto"/>
              <w:right w:val="single" w:sz="4" w:space="0" w:color="auto"/>
            </w:tcBorders>
          </w:tcPr>
          <w:p w14:paraId="4CAC37D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2</w:t>
            </w:r>
          </w:p>
        </w:tc>
        <w:tc>
          <w:tcPr>
            <w:tcW w:w="1802" w:type="dxa"/>
            <w:tcBorders>
              <w:top w:val="nil"/>
              <w:left w:val="nil"/>
              <w:bottom w:val="single" w:sz="4" w:space="0" w:color="auto"/>
              <w:right w:val="single" w:sz="4" w:space="0" w:color="auto"/>
            </w:tcBorders>
            <w:shd w:val="clear" w:color="auto" w:fill="CCFFCC"/>
          </w:tcPr>
          <w:p w14:paraId="05E6FC9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Human resources are well qualified and motivated</w:t>
            </w:r>
          </w:p>
        </w:tc>
        <w:tc>
          <w:tcPr>
            <w:tcW w:w="337" w:type="dxa"/>
            <w:tcBorders>
              <w:top w:val="nil"/>
              <w:left w:val="nil"/>
              <w:bottom w:val="single" w:sz="4" w:space="0" w:color="auto"/>
              <w:right w:val="single" w:sz="4" w:space="0" w:color="auto"/>
            </w:tcBorders>
          </w:tcPr>
          <w:p w14:paraId="0975CDC8" w14:textId="77777777" w:rsidR="004D4EB3" w:rsidRPr="00954991" w:rsidRDefault="004D4EB3" w:rsidP="00C65F01">
            <w:pPr>
              <w:rPr>
                <w:rFonts w:ascii="Calibri" w:hAnsi="Calibri"/>
                <w:color w:val="000000"/>
                <w:sz w:val="18"/>
                <w:szCs w:val="18"/>
              </w:rPr>
            </w:pPr>
          </w:p>
        </w:tc>
      </w:tr>
      <w:tr w:rsidR="004D4EB3" w:rsidRPr="00954991" w14:paraId="6289596F" w14:textId="77777777" w:rsidTr="00C65F01">
        <w:tc>
          <w:tcPr>
            <w:tcW w:w="1446" w:type="dxa"/>
            <w:tcBorders>
              <w:top w:val="nil"/>
              <w:left w:val="single" w:sz="4" w:space="0" w:color="auto"/>
              <w:bottom w:val="single" w:sz="4" w:space="0" w:color="auto"/>
              <w:right w:val="single" w:sz="4" w:space="0" w:color="auto"/>
            </w:tcBorders>
            <w:shd w:val="clear" w:color="auto" w:fill="969696"/>
          </w:tcPr>
          <w:p w14:paraId="2A47402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2. Capacity to implement policies, legislation, strategies and programmes</w:t>
            </w:r>
          </w:p>
        </w:tc>
        <w:tc>
          <w:tcPr>
            <w:tcW w:w="1170" w:type="dxa"/>
            <w:tcBorders>
              <w:top w:val="nil"/>
              <w:left w:val="nil"/>
              <w:bottom w:val="single" w:sz="4" w:space="0" w:color="auto"/>
              <w:right w:val="single" w:sz="4" w:space="0" w:color="auto"/>
            </w:tcBorders>
            <w:shd w:val="clear" w:color="auto" w:fill="FFCC99"/>
          </w:tcPr>
          <w:p w14:paraId="0A73D7D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Individual</w:t>
            </w:r>
          </w:p>
        </w:tc>
        <w:tc>
          <w:tcPr>
            <w:tcW w:w="1685" w:type="dxa"/>
            <w:tcBorders>
              <w:top w:val="nil"/>
              <w:left w:val="nil"/>
              <w:bottom w:val="single" w:sz="4" w:space="0" w:color="auto"/>
              <w:right w:val="single" w:sz="4" w:space="0" w:color="auto"/>
            </w:tcBorders>
          </w:tcPr>
          <w:p w14:paraId="192BAF71"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 xml:space="preserve">There are appropriate systems of training, mentoring, and learning in place to maintain a continuous flow of new staff with the capacity to mainstream biodiversity </w:t>
            </w:r>
          </w:p>
        </w:tc>
        <w:tc>
          <w:tcPr>
            <w:tcW w:w="1793" w:type="dxa"/>
            <w:tcBorders>
              <w:top w:val="nil"/>
              <w:left w:val="nil"/>
              <w:bottom w:val="single" w:sz="4" w:space="0" w:color="auto"/>
              <w:right w:val="single" w:sz="4" w:space="0" w:color="auto"/>
            </w:tcBorders>
            <w:shd w:val="clear" w:color="auto" w:fill="FFFF99"/>
          </w:tcPr>
          <w:p w14:paraId="3BF64A3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No mechanisms exist</w:t>
            </w:r>
          </w:p>
        </w:tc>
        <w:tc>
          <w:tcPr>
            <w:tcW w:w="348" w:type="dxa"/>
            <w:tcBorders>
              <w:top w:val="nil"/>
              <w:left w:val="nil"/>
              <w:bottom w:val="single" w:sz="4" w:space="0" w:color="auto"/>
              <w:right w:val="single" w:sz="4" w:space="0" w:color="auto"/>
            </w:tcBorders>
          </w:tcPr>
          <w:p w14:paraId="7289AA05" w14:textId="77777777" w:rsidR="004D4EB3" w:rsidRPr="00954991" w:rsidRDefault="004D4EB3" w:rsidP="00C65F01">
            <w:pPr>
              <w:rPr>
                <w:rFonts w:ascii="Calibri" w:hAnsi="Calibri"/>
                <w:color w:val="000000"/>
                <w:sz w:val="18"/>
                <w:szCs w:val="18"/>
              </w:rPr>
            </w:pPr>
          </w:p>
        </w:tc>
        <w:tc>
          <w:tcPr>
            <w:tcW w:w="1869" w:type="dxa"/>
            <w:tcBorders>
              <w:top w:val="nil"/>
              <w:left w:val="nil"/>
              <w:bottom w:val="single" w:sz="4" w:space="0" w:color="auto"/>
              <w:right w:val="single" w:sz="4" w:space="0" w:color="auto"/>
            </w:tcBorders>
          </w:tcPr>
          <w:p w14:paraId="264C68B2"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Some mechanisms exist but unable to develop enough and unable to provide the full range of skills needed</w:t>
            </w:r>
          </w:p>
        </w:tc>
        <w:tc>
          <w:tcPr>
            <w:tcW w:w="348" w:type="dxa"/>
            <w:tcBorders>
              <w:top w:val="nil"/>
              <w:left w:val="nil"/>
              <w:bottom w:val="single" w:sz="4" w:space="0" w:color="auto"/>
              <w:right w:val="single" w:sz="4" w:space="0" w:color="auto"/>
            </w:tcBorders>
          </w:tcPr>
          <w:p w14:paraId="5C59374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1</w:t>
            </w:r>
          </w:p>
        </w:tc>
        <w:tc>
          <w:tcPr>
            <w:tcW w:w="1847" w:type="dxa"/>
            <w:tcBorders>
              <w:top w:val="nil"/>
              <w:left w:val="nil"/>
              <w:bottom w:val="single" w:sz="4" w:space="0" w:color="auto"/>
              <w:right w:val="single" w:sz="4" w:space="0" w:color="auto"/>
            </w:tcBorders>
          </w:tcPr>
          <w:p w14:paraId="65AA64A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Mechanisms generally exist to develop skilled professionals, but either not enough of them or unable to cover the full range of skills required</w:t>
            </w:r>
          </w:p>
        </w:tc>
        <w:tc>
          <w:tcPr>
            <w:tcW w:w="308" w:type="dxa"/>
            <w:tcBorders>
              <w:top w:val="nil"/>
              <w:left w:val="nil"/>
              <w:bottom w:val="single" w:sz="4" w:space="0" w:color="auto"/>
              <w:right w:val="single" w:sz="4" w:space="0" w:color="auto"/>
            </w:tcBorders>
          </w:tcPr>
          <w:p w14:paraId="54E3330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2B2A6D4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are mechanisms for developing adequate numbers of the full range of highly skilled professionals able to mainstream biodiversity in territorial plans</w:t>
            </w:r>
          </w:p>
        </w:tc>
        <w:tc>
          <w:tcPr>
            <w:tcW w:w="337" w:type="dxa"/>
            <w:tcBorders>
              <w:top w:val="nil"/>
              <w:left w:val="nil"/>
              <w:bottom w:val="single" w:sz="4" w:space="0" w:color="auto"/>
              <w:right w:val="single" w:sz="4" w:space="0" w:color="auto"/>
            </w:tcBorders>
          </w:tcPr>
          <w:p w14:paraId="15AE80A1" w14:textId="77777777" w:rsidR="004D4EB3" w:rsidRPr="00954991" w:rsidRDefault="004D4EB3" w:rsidP="00C65F01">
            <w:pPr>
              <w:rPr>
                <w:rFonts w:ascii="Calibri" w:hAnsi="Calibri"/>
                <w:color w:val="000000"/>
                <w:sz w:val="18"/>
                <w:szCs w:val="18"/>
              </w:rPr>
            </w:pPr>
          </w:p>
        </w:tc>
      </w:tr>
      <w:tr w:rsidR="004D4EB3" w:rsidRPr="00954991" w14:paraId="2DBE3402" w14:textId="77777777" w:rsidTr="00C65F01">
        <w:tc>
          <w:tcPr>
            <w:tcW w:w="1446" w:type="dxa"/>
            <w:tcBorders>
              <w:top w:val="nil"/>
              <w:left w:val="single" w:sz="4" w:space="0" w:color="auto"/>
              <w:bottom w:val="single" w:sz="4" w:space="0" w:color="auto"/>
              <w:right w:val="single" w:sz="4" w:space="0" w:color="auto"/>
            </w:tcBorders>
            <w:shd w:val="clear" w:color="auto" w:fill="FFFFFF"/>
          </w:tcPr>
          <w:p w14:paraId="4A38D2F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3. Capacity to engage and build consensus among all stakeholders</w:t>
            </w:r>
          </w:p>
        </w:tc>
        <w:tc>
          <w:tcPr>
            <w:tcW w:w="1170" w:type="dxa"/>
            <w:tcBorders>
              <w:top w:val="nil"/>
              <w:left w:val="nil"/>
              <w:bottom w:val="single" w:sz="4" w:space="0" w:color="auto"/>
              <w:right w:val="single" w:sz="4" w:space="0" w:color="auto"/>
            </w:tcBorders>
            <w:shd w:val="clear" w:color="auto" w:fill="99CCFF"/>
          </w:tcPr>
          <w:p w14:paraId="010206D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Systemic</w:t>
            </w:r>
          </w:p>
        </w:tc>
        <w:tc>
          <w:tcPr>
            <w:tcW w:w="1685" w:type="dxa"/>
            <w:tcBorders>
              <w:top w:val="nil"/>
              <w:left w:val="nil"/>
              <w:bottom w:val="single" w:sz="4" w:space="0" w:color="auto"/>
              <w:right w:val="single" w:sz="4" w:space="0" w:color="auto"/>
            </w:tcBorders>
          </w:tcPr>
          <w:p w14:paraId="45CCB63A"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Conservation of biodiversity and its mainstreaming has the political commitment they require</w:t>
            </w:r>
          </w:p>
        </w:tc>
        <w:tc>
          <w:tcPr>
            <w:tcW w:w="1793" w:type="dxa"/>
            <w:tcBorders>
              <w:top w:val="nil"/>
              <w:left w:val="nil"/>
              <w:bottom w:val="single" w:sz="4" w:space="0" w:color="auto"/>
              <w:right w:val="single" w:sz="4" w:space="0" w:color="auto"/>
            </w:tcBorders>
          </w:tcPr>
          <w:p w14:paraId="5977A649"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no political will at all, or worse, the prevailing political will runs counter to the interests of biodiversity mainstreaming into sectoral plans</w:t>
            </w:r>
          </w:p>
        </w:tc>
        <w:tc>
          <w:tcPr>
            <w:tcW w:w="348" w:type="dxa"/>
            <w:tcBorders>
              <w:top w:val="nil"/>
              <w:left w:val="nil"/>
              <w:bottom w:val="single" w:sz="4" w:space="0" w:color="auto"/>
              <w:right w:val="single" w:sz="4" w:space="0" w:color="auto"/>
            </w:tcBorders>
          </w:tcPr>
          <w:p w14:paraId="5E33344E"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shd w:val="clear" w:color="auto" w:fill="FFFF99"/>
          </w:tcPr>
          <w:p w14:paraId="6D6A82DA"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Some political will exists, but is not strong enough to make a difference</w:t>
            </w:r>
          </w:p>
        </w:tc>
        <w:tc>
          <w:tcPr>
            <w:tcW w:w="348" w:type="dxa"/>
            <w:tcBorders>
              <w:top w:val="nil"/>
              <w:left w:val="nil"/>
              <w:bottom w:val="single" w:sz="4" w:space="0" w:color="auto"/>
              <w:right w:val="single" w:sz="4" w:space="0" w:color="auto"/>
            </w:tcBorders>
          </w:tcPr>
          <w:p w14:paraId="2A2AE254" w14:textId="77777777" w:rsidR="004D4EB3" w:rsidRPr="00954991" w:rsidRDefault="004D4EB3" w:rsidP="00C65F01">
            <w:pPr>
              <w:rPr>
                <w:rFonts w:ascii="Calibri" w:hAnsi="Calibri"/>
                <w:color w:val="000000"/>
                <w:sz w:val="18"/>
                <w:szCs w:val="18"/>
              </w:rPr>
            </w:pPr>
          </w:p>
        </w:tc>
        <w:tc>
          <w:tcPr>
            <w:tcW w:w="1847" w:type="dxa"/>
            <w:tcBorders>
              <w:top w:val="nil"/>
              <w:left w:val="nil"/>
              <w:bottom w:val="single" w:sz="4" w:space="0" w:color="auto"/>
              <w:right w:val="single" w:sz="4" w:space="0" w:color="auto"/>
            </w:tcBorders>
          </w:tcPr>
          <w:p w14:paraId="4A39712E"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Reasonable political will exists, but is not always strong enough to fully support biodiversity mainstreaming </w:t>
            </w:r>
          </w:p>
        </w:tc>
        <w:tc>
          <w:tcPr>
            <w:tcW w:w="308" w:type="dxa"/>
            <w:tcBorders>
              <w:top w:val="nil"/>
              <w:left w:val="nil"/>
              <w:bottom w:val="single" w:sz="4" w:space="0" w:color="auto"/>
              <w:right w:val="single" w:sz="4" w:space="0" w:color="auto"/>
            </w:tcBorders>
          </w:tcPr>
          <w:p w14:paraId="18B7C23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2</w:t>
            </w:r>
          </w:p>
        </w:tc>
        <w:tc>
          <w:tcPr>
            <w:tcW w:w="1802" w:type="dxa"/>
            <w:tcBorders>
              <w:top w:val="nil"/>
              <w:left w:val="nil"/>
              <w:bottom w:val="single" w:sz="4" w:space="0" w:color="auto"/>
              <w:right w:val="single" w:sz="4" w:space="0" w:color="auto"/>
            </w:tcBorders>
            <w:shd w:val="clear" w:color="auto" w:fill="CCFFCC"/>
          </w:tcPr>
          <w:p w14:paraId="5CA1620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There are very high levels of political will to support biodiversity mainstreaming </w:t>
            </w:r>
          </w:p>
        </w:tc>
        <w:tc>
          <w:tcPr>
            <w:tcW w:w="337" w:type="dxa"/>
            <w:tcBorders>
              <w:top w:val="nil"/>
              <w:left w:val="nil"/>
              <w:bottom w:val="single" w:sz="4" w:space="0" w:color="auto"/>
              <w:right w:val="single" w:sz="4" w:space="0" w:color="auto"/>
            </w:tcBorders>
          </w:tcPr>
          <w:p w14:paraId="363BC340" w14:textId="77777777" w:rsidR="004D4EB3" w:rsidRPr="00954991" w:rsidRDefault="004D4EB3" w:rsidP="00C65F01">
            <w:pPr>
              <w:rPr>
                <w:rFonts w:ascii="Calibri" w:hAnsi="Calibri"/>
                <w:color w:val="000000"/>
                <w:sz w:val="18"/>
                <w:szCs w:val="18"/>
              </w:rPr>
            </w:pPr>
          </w:p>
        </w:tc>
      </w:tr>
      <w:tr w:rsidR="004D4EB3" w:rsidRPr="00954991" w14:paraId="4B5F3873" w14:textId="77777777" w:rsidTr="00C65F01">
        <w:tc>
          <w:tcPr>
            <w:tcW w:w="1446" w:type="dxa"/>
            <w:tcBorders>
              <w:top w:val="nil"/>
              <w:left w:val="single" w:sz="4" w:space="0" w:color="auto"/>
              <w:bottom w:val="single" w:sz="4" w:space="0" w:color="auto"/>
              <w:right w:val="single" w:sz="4" w:space="0" w:color="auto"/>
            </w:tcBorders>
            <w:shd w:val="clear" w:color="auto" w:fill="FFFFFF"/>
          </w:tcPr>
          <w:p w14:paraId="74DE0EA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3. Capacity to engage and build consensus among all stakeholders</w:t>
            </w:r>
          </w:p>
        </w:tc>
        <w:tc>
          <w:tcPr>
            <w:tcW w:w="1170" w:type="dxa"/>
            <w:tcBorders>
              <w:top w:val="nil"/>
              <w:left w:val="nil"/>
              <w:bottom w:val="single" w:sz="4" w:space="0" w:color="auto"/>
              <w:right w:val="single" w:sz="4" w:space="0" w:color="auto"/>
            </w:tcBorders>
            <w:shd w:val="clear" w:color="auto" w:fill="99CCFF"/>
          </w:tcPr>
          <w:p w14:paraId="05E6473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Systemic</w:t>
            </w:r>
          </w:p>
        </w:tc>
        <w:tc>
          <w:tcPr>
            <w:tcW w:w="1685" w:type="dxa"/>
            <w:tcBorders>
              <w:top w:val="nil"/>
              <w:left w:val="nil"/>
              <w:bottom w:val="single" w:sz="4" w:space="0" w:color="auto"/>
              <w:right w:val="single" w:sz="4" w:space="0" w:color="auto"/>
            </w:tcBorders>
          </w:tcPr>
          <w:p w14:paraId="6E47A5C8"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Biodiversity-conservation considerations  have the public support they require</w:t>
            </w:r>
          </w:p>
        </w:tc>
        <w:tc>
          <w:tcPr>
            <w:tcW w:w="1793" w:type="dxa"/>
            <w:tcBorders>
              <w:top w:val="nil"/>
              <w:left w:val="nil"/>
              <w:bottom w:val="single" w:sz="4" w:space="0" w:color="auto"/>
              <w:right w:val="single" w:sz="4" w:space="0" w:color="auto"/>
            </w:tcBorders>
            <w:shd w:val="clear" w:color="auto" w:fill="FFFF99"/>
          </w:tcPr>
          <w:p w14:paraId="4DAFD37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 public has little interest in and there is no significant lobby for it</w:t>
            </w:r>
          </w:p>
        </w:tc>
        <w:tc>
          <w:tcPr>
            <w:tcW w:w="348" w:type="dxa"/>
            <w:tcBorders>
              <w:top w:val="nil"/>
              <w:left w:val="nil"/>
              <w:bottom w:val="single" w:sz="4" w:space="0" w:color="auto"/>
              <w:right w:val="single" w:sz="4" w:space="0" w:color="auto"/>
            </w:tcBorders>
          </w:tcPr>
          <w:p w14:paraId="6D4FF542"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0</w:t>
            </w:r>
          </w:p>
        </w:tc>
        <w:tc>
          <w:tcPr>
            <w:tcW w:w="1869" w:type="dxa"/>
            <w:tcBorders>
              <w:top w:val="nil"/>
              <w:left w:val="nil"/>
              <w:bottom w:val="single" w:sz="4" w:space="0" w:color="auto"/>
              <w:right w:val="single" w:sz="4" w:space="0" w:color="auto"/>
            </w:tcBorders>
          </w:tcPr>
          <w:p w14:paraId="2F80E94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There is limited support for the </w:t>
            </w:r>
            <w:r w:rsidRPr="00954991">
              <w:rPr>
                <w:rFonts w:ascii="Calibri" w:hAnsi="Calibri"/>
                <w:bCs/>
                <w:color w:val="000000"/>
                <w:sz w:val="18"/>
                <w:szCs w:val="18"/>
              </w:rPr>
              <w:t>biodiversity-conservation considerations</w:t>
            </w:r>
          </w:p>
        </w:tc>
        <w:tc>
          <w:tcPr>
            <w:tcW w:w="348" w:type="dxa"/>
            <w:tcBorders>
              <w:top w:val="nil"/>
              <w:left w:val="nil"/>
              <w:bottom w:val="single" w:sz="4" w:space="0" w:color="auto"/>
              <w:right w:val="single" w:sz="4" w:space="0" w:color="auto"/>
            </w:tcBorders>
          </w:tcPr>
          <w:p w14:paraId="7F83006B"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47" w:type="dxa"/>
            <w:tcBorders>
              <w:top w:val="nil"/>
              <w:left w:val="nil"/>
              <w:bottom w:val="single" w:sz="4" w:space="0" w:color="auto"/>
              <w:right w:val="single" w:sz="4" w:space="0" w:color="auto"/>
            </w:tcBorders>
            <w:shd w:val="clear" w:color="auto" w:fill="CCFFCC"/>
          </w:tcPr>
          <w:p w14:paraId="5FB3F3B8"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general public support for Biodiversity-</w:t>
            </w:r>
            <w:r w:rsidRPr="00954991">
              <w:rPr>
                <w:rFonts w:ascii="Calibri" w:hAnsi="Calibri"/>
                <w:bCs/>
                <w:color w:val="000000"/>
                <w:sz w:val="18"/>
                <w:szCs w:val="18"/>
              </w:rPr>
              <w:t xml:space="preserve"> conservation considerations</w:t>
            </w:r>
          </w:p>
        </w:tc>
        <w:tc>
          <w:tcPr>
            <w:tcW w:w="308" w:type="dxa"/>
            <w:tcBorders>
              <w:top w:val="nil"/>
              <w:left w:val="nil"/>
              <w:bottom w:val="single" w:sz="4" w:space="0" w:color="auto"/>
              <w:right w:val="single" w:sz="4" w:space="0" w:color="auto"/>
            </w:tcBorders>
          </w:tcPr>
          <w:p w14:paraId="1599B496" w14:textId="77777777" w:rsidR="004D4EB3" w:rsidRPr="00954991" w:rsidRDefault="004D4EB3" w:rsidP="00C65F01">
            <w:pPr>
              <w:rPr>
                <w:rFonts w:ascii="Calibri" w:hAnsi="Calibri"/>
                <w:color w:val="000000"/>
                <w:sz w:val="18"/>
                <w:szCs w:val="18"/>
              </w:rPr>
            </w:pPr>
          </w:p>
        </w:tc>
        <w:tc>
          <w:tcPr>
            <w:tcW w:w="1802" w:type="dxa"/>
            <w:tcBorders>
              <w:top w:val="nil"/>
              <w:left w:val="nil"/>
              <w:bottom w:val="single" w:sz="4" w:space="0" w:color="auto"/>
              <w:right w:val="single" w:sz="4" w:space="0" w:color="auto"/>
            </w:tcBorders>
          </w:tcPr>
          <w:p w14:paraId="44B190B2"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tremendous public support in the country for Biodiversity-</w:t>
            </w:r>
            <w:r w:rsidRPr="00954991">
              <w:rPr>
                <w:rFonts w:ascii="Calibri" w:hAnsi="Calibri"/>
                <w:bCs/>
                <w:color w:val="000000"/>
                <w:sz w:val="18"/>
                <w:szCs w:val="18"/>
              </w:rPr>
              <w:t xml:space="preserve"> conservation consideration </w:t>
            </w:r>
          </w:p>
        </w:tc>
        <w:tc>
          <w:tcPr>
            <w:tcW w:w="337" w:type="dxa"/>
            <w:tcBorders>
              <w:top w:val="nil"/>
              <w:left w:val="nil"/>
              <w:bottom w:val="single" w:sz="4" w:space="0" w:color="auto"/>
              <w:right w:val="single" w:sz="4" w:space="0" w:color="auto"/>
            </w:tcBorders>
          </w:tcPr>
          <w:p w14:paraId="6B08CAF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r>
      <w:tr w:rsidR="004D4EB3" w:rsidRPr="00954991" w14:paraId="18FEF6E2" w14:textId="77777777" w:rsidTr="00C65F01">
        <w:tc>
          <w:tcPr>
            <w:tcW w:w="1446" w:type="dxa"/>
            <w:tcBorders>
              <w:top w:val="nil"/>
              <w:left w:val="single" w:sz="4" w:space="0" w:color="auto"/>
              <w:bottom w:val="single" w:sz="4" w:space="0" w:color="auto"/>
              <w:right w:val="single" w:sz="4" w:space="0" w:color="auto"/>
            </w:tcBorders>
            <w:shd w:val="clear" w:color="auto" w:fill="FFFFFF"/>
          </w:tcPr>
          <w:p w14:paraId="1F05820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3. Capacity to engage and build consensus among all stakeholders</w:t>
            </w:r>
          </w:p>
        </w:tc>
        <w:tc>
          <w:tcPr>
            <w:tcW w:w="1170" w:type="dxa"/>
            <w:tcBorders>
              <w:top w:val="nil"/>
              <w:left w:val="nil"/>
              <w:bottom w:val="single" w:sz="4" w:space="0" w:color="auto"/>
              <w:right w:val="single" w:sz="4" w:space="0" w:color="auto"/>
            </w:tcBorders>
            <w:shd w:val="clear" w:color="auto" w:fill="FF99CC"/>
          </w:tcPr>
          <w:p w14:paraId="3158F4E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Institutional</w:t>
            </w:r>
          </w:p>
        </w:tc>
        <w:tc>
          <w:tcPr>
            <w:tcW w:w="1685" w:type="dxa"/>
            <w:tcBorders>
              <w:top w:val="nil"/>
              <w:left w:val="nil"/>
              <w:bottom w:val="single" w:sz="4" w:space="0" w:color="auto"/>
              <w:right w:val="single" w:sz="4" w:space="0" w:color="auto"/>
            </w:tcBorders>
          </w:tcPr>
          <w:p w14:paraId="3CB7C630"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 xml:space="preserve">Economic sector institutions establish the partnerships needed to achieve biodiversity mainstreaming objectives </w:t>
            </w:r>
          </w:p>
        </w:tc>
        <w:tc>
          <w:tcPr>
            <w:tcW w:w="1793" w:type="dxa"/>
            <w:tcBorders>
              <w:top w:val="nil"/>
              <w:left w:val="nil"/>
              <w:bottom w:val="single" w:sz="4" w:space="0" w:color="auto"/>
              <w:right w:val="single" w:sz="4" w:space="0" w:color="auto"/>
            </w:tcBorders>
            <w:shd w:val="clear" w:color="auto" w:fill="FFFF99"/>
          </w:tcPr>
          <w:p w14:paraId="713B06D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Economic sector institutions operate in isolation</w:t>
            </w:r>
          </w:p>
        </w:tc>
        <w:tc>
          <w:tcPr>
            <w:tcW w:w="348" w:type="dxa"/>
            <w:tcBorders>
              <w:top w:val="nil"/>
              <w:left w:val="nil"/>
              <w:bottom w:val="single" w:sz="4" w:space="0" w:color="auto"/>
              <w:right w:val="single" w:sz="4" w:space="0" w:color="auto"/>
            </w:tcBorders>
          </w:tcPr>
          <w:p w14:paraId="00823310"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0</w:t>
            </w:r>
          </w:p>
        </w:tc>
        <w:tc>
          <w:tcPr>
            <w:tcW w:w="1869" w:type="dxa"/>
            <w:tcBorders>
              <w:top w:val="nil"/>
              <w:left w:val="nil"/>
              <w:bottom w:val="single" w:sz="4" w:space="0" w:color="auto"/>
              <w:right w:val="single" w:sz="4" w:space="0" w:color="auto"/>
            </w:tcBorders>
          </w:tcPr>
          <w:p w14:paraId="1DED8EE8"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Some partnerships are in place but there are significant gaps, and existing partnerships achieve little</w:t>
            </w:r>
          </w:p>
        </w:tc>
        <w:tc>
          <w:tcPr>
            <w:tcW w:w="348" w:type="dxa"/>
            <w:tcBorders>
              <w:top w:val="nil"/>
              <w:left w:val="nil"/>
              <w:bottom w:val="single" w:sz="4" w:space="0" w:color="auto"/>
              <w:right w:val="single" w:sz="4" w:space="0" w:color="auto"/>
            </w:tcBorders>
          </w:tcPr>
          <w:p w14:paraId="3D90268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47" w:type="dxa"/>
            <w:tcBorders>
              <w:top w:val="nil"/>
              <w:left w:val="nil"/>
              <w:bottom w:val="single" w:sz="4" w:space="0" w:color="auto"/>
              <w:right w:val="single" w:sz="4" w:space="0" w:color="auto"/>
            </w:tcBorders>
          </w:tcPr>
          <w:p w14:paraId="5E241DD7"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Many partnerships in place with a wide range of agencies, NGOs etc, but there are some gaps, partnerships are not always effective and do not always enable efficient achievement of biodiversity mainstreaming objectives</w:t>
            </w:r>
          </w:p>
        </w:tc>
        <w:tc>
          <w:tcPr>
            <w:tcW w:w="308" w:type="dxa"/>
            <w:tcBorders>
              <w:top w:val="nil"/>
              <w:left w:val="nil"/>
              <w:bottom w:val="single" w:sz="4" w:space="0" w:color="auto"/>
              <w:right w:val="single" w:sz="4" w:space="0" w:color="auto"/>
            </w:tcBorders>
          </w:tcPr>
          <w:p w14:paraId="2A99BA31"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6688B1A8"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Economic sector institutions establish effective partnerships with other agencies and institutions, including provincial and local governments, NGO's and the private sector to enable achievement of biodiversity mainstreaming objectives in an efficient and effective manner</w:t>
            </w:r>
          </w:p>
        </w:tc>
        <w:tc>
          <w:tcPr>
            <w:tcW w:w="337" w:type="dxa"/>
            <w:tcBorders>
              <w:top w:val="nil"/>
              <w:left w:val="nil"/>
              <w:bottom w:val="single" w:sz="4" w:space="0" w:color="auto"/>
              <w:right w:val="single" w:sz="4" w:space="0" w:color="auto"/>
            </w:tcBorders>
          </w:tcPr>
          <w:p w14:paraId="25145B4A" w14:textId="77777777" w:rsidR="004D4EB3" w:rsidRPr="00954991" w:rsidRDefault="004D4EB3" w:rsidP="00C65F01">
            <w:pPr>
              <w:rPr>
                <w:rFonts w:ascii="Calibri" w:hAnsi="Calibri"/>
                <w:color w:val="000000"/>
                <w:sz w:val="18"/>
                <w:szCs w:val="18"/>
              </w:rPr>
            </w:pPr>
          </w:p>
        </w:tc>
      </w:tr>
      <w:tr w:rsidR="004D4EB3" w:rsidRPr="00954991" w14:paraId="29C09B2B" w14:textId="77777777" w:rsidTr="00C65F01">
        <w:tc>
          <w:tcPr>
            <w:tcW w:w="1446" w:type="dxa"/>
            <w:tcBorders>
              <w:top w:val="nil"/>
              <w:left w:val="single" w:sz="4" w:space="0" w:color="auto"/>
              <w:bottom w:val="single" w:sz="4" w:space="0" w:color="auto"/>
              <w:right w:val="single" w:sz="4" w:space="0" w:color="auto"/>
            </w:tcBorders>
            <w:shd w:val="clear" w:color="auto" w:fill="808080"/>
          </w:tcPr>
          <w:p w14:paraId="0851FD2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4. Capacity to mobilize information and knowledge</w:t>
            </w:r>
          </w:p>
        </w:tc>
        <w:tc>
          <w:tcPr>
            <w:tcW w:w="1170" w:type="dxa"/>
            <w:tcBorders>
              <w:top w:val="nil"/>
              <w:left w:val="nil"/>
              <w:bottom w:val="single" w:sz="4" w:space="0" w:color="auto"/>
              <w:right w:val="single" w:sz="4" w:space="0" w:color="auto"/>
            </w:tcBorders>
            <w:shd w:val="clear" w:color="auto" w:fill="99CCFF"/>
          </w:tcPr>
          <w:p w14:paraId="4C691B07"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Systemic</w:t>
            </w:r>
          </w:p>
        </w:tc>
        <w:tc>
          <w:tcPr>
            <w:tcW w:w="1685" w:type="dxa"/>
            <w:tcBorders>
              <w:top w:val="nil"/>
              <w:left w:val="nil"/>
              <w:bottom w:val="single" w:sz="4" w:space="0" w:color="auto"/>
              <w:right w:val="single" w:sz="4" w:space="0" w:color="auto"/>
            </w:tcBorders>
          </w:tcPr>
          <w:p w14:paraId="773ECA49"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Economic sector institutions have the biodiversity information they need to develop and monitor biodiversity in the project landscape</w:t>
            </w:r>
          </w:p>
        </w:tc>
        <w:tc>
          <w:tcPr>
            <w:tcW w:w="1793" w:type="dxa"/>
            <w:tcBorders>
              <w:top w:val="nil"/>
              <w:left w:val="nil"/>
              <w:bottom w:val="single" w:sz="4" w:space="0" w:color="auto"/>
              <w:right w:val="single" w:sz="4" w:space="0" w:color="auto"/>
            </w:tcBorders>
          </w:tcPr>
          <w:p w14:paraId="3EE33E31"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Information is virtually lacking</w:t>
            </w:r>
          </w:p>
        </w:tc>
        <w:tc>
          <w:tcPr>
            <w:tcW w:w="348" w:type="dxa"/>
            <w:tcBorders>
              <w:top w:val="nil"/>
              <w:left w:val="nil"/>
              <w:bottom w:val="single" w:sz="4" w:space="0" w:color="auto"/>
              <w:right w:val="single" w:sz="4" w:space="0" w:color="auto"/>
            </w:tcBorders>
          </w:tcPr>
          <w:p w14:paraId="2ED5B86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shd w:val="clear" w:color="auto" w:fill="FFFF99"/>
          </w:tcPr>
          <w:p w14:paraId="580F9EF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Some information exists, but is of poor quality, is of limited usefulness, and is not always available at the right time</w:t>
            </w:r>
          </w:p>
        </w:tc>
        <w:tc>
          <w:tcPr>
            <w:tcW w:w="348" w:type="dxa"/>
            <w:tcBorders>
              <w:top w:val="nil"/>
              <w:left w:val="nil"/>
              <w:bottom w:val="single" w:sz="4" w:space="0" w:color="auto"/>
              <w:right w:val="single" w:sz="4" w:space="0" w:color="auto"/>
            </w:tcBorders>
          </w:tcPr>
          <w:p w14:paraId="6A51F38B"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w:t>
            </w:r>
          </w:p>
        </w:tc>
        <w:tc>
          <w:tcPr>
            <w:tcW w:w="1847" w:type="dxa"/>
            <w:tcBorders>
              <w:top w:val="nil"/>
              <w:left w:val="nil"/>
              <w:bottom w:val="single" w:sz="4" w:space="0" w:color="auto"/>
              <w:right w:val="single" w:sz="4" w:space="0" w:color="auto"/>
            </w:tcBorders>
          </w:tcPr>
          <w:p w14:paraId="64F913D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Much information is easily available and mostly of good quality, but there remain some gaps in quality, coverage and availability</w:t>
            </w:r>
          </w:p>
        </w:tc>
        <w:tc>
          <w:tcPr>
            <w:tcW w:w="308" w:type="dxa"/>
            <w:tcBorders>
              <w:top w:val="nil"/>
              <w:left w:val="nil"/>
              <w:bottom w:val="single" w:sz="4" w:space="0" w:color="auto"/>
              <w:right w:val="single" w:sz="4" w:space="0" w:color="auto"/>
            </w:tcBorders>
          </w:tcPr>
          <w:p w14:paraId="427AA147"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758A04E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Economic sector institutions have the biodiversity information they need to develop and monitor sectoral plans </w:t>
            </w:r>
          </w:p>
        </w:tc>
        <w:tc>
          <w:tcPr>
            <w:tcW w:w="337" w:type="dxa"/>
            <w:tcBorders>
              <w:top w:val="nil"/>
              <w:left w:val="nil"/>
              <w:bottom w:val="single" w:sz="4" w:space="0" w:color="auto"/>
              <w:right w:val="single" w:sz="4" w:space="0" w:color="auto"/>
            </w:tcBorders>
          </w:tcPr>
          <w:p w14:paraId="4AEAB8CE" w14:textId="77777777" w:rsidR="004D4EB3" w:rsidRPr="00954991" w:rsidRDefault="004D4EB3" w:rsidP="00C65F01">
            <w:pPr>
              <w:rPr>
                <w:rFonts w:ascii="Calibri" w:hAnsi="Calibri"/>
                <w:color w:val="000000"/>
                <w:sz w:val="18"/>
                <w:szCs w:val="18"/>
              </w:rPr>
            </w:pPr>
          </w:p>
        </w:tc>
      </w:tr>
      <w:tr w:rsidR="004D4EB3" w:rsidRPr="00954991" w14:paraId="0466687E" w14:textId="77777777" w:rsidTr="00C65F01">
        <w:tc>
          <w:tcPr>
            <w:tcW w:w="1446" w:type="dxa"/>
            <w:tcBorders>
              <w:top w:val="nil"/>
              <w:left w:val="single" w:sz="4" w:space="0" w:color="auto"/>
              <w:bottom w:val="single" w:sz="4" w:space="0" w:color="auto"/>
              <w:right w:val="single" w:sz="4" w:space="0" w:color="auto"/>
            </w:tcBorders>
            <w:shd w:val="clear" w:color="auto" w:fill="808080"/>
          </w:tcPr>
          <w:p w14:paraId="5D0D7C6A"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4. Capacity to mobilize information and knowledge</w:t>
            </w:r>
          </w:p>
        </w:tc>
        <w:tc>
          <w:tcPr>
            <w:tcW w:w="1170" w:type="dxa"/>
            <w:tcBorders>
              <w:top w:val="nil"/>
              <w:left w:val="nil"/>
              <w:bottom w:val="single" w:sz="4" w:space="0" w:color="auto"/>
              <w:right w:val="single" w:sz="4" w:space="0" w:color="auto"/>
            </w:tcBorders>
            <w:shd w:val="clear" w:color="auto" w:fill="FFCC99"/>
          </w:tcPr>
          <w:p w14:paraId="696AC666"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Individual</w:t>
            </w:r>
          </w:p>
        </w:tc>
        <w:tc>
          <w:tcPr>
            <w:tcW w:w="1685" w:type="dxa"/>
            <w:tcBorders>
              <w:top w:val="nil"/>
              <w:left w:val="nil"/>
              <w:bottom w:val="single" w:sz="4" w:space="0" w:color="auto"/>
              <w:right w:val="single" w:sz="4" w:space="0" w:color="auto"/>
            </w:tcBorders>
          </w:tcPr>
          <w:p w14:paraId="404A135E"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Individuals working on sectoral planning work effectively together as a team</w:t>
            </w:r>
          </w:p>
        </w:tc>
        <w:tc>
          <w:tcPr>
            <w:tcW w:w="1793" w:type="dxa"/>
            <w:tcBorders>
              <w:top w:val="nil"/>
              <w:left w:val="nil"/>
              <w:bottom w:val="single" w:sz="4" w:space="0" w:color="auto"/>
              <w:right w:val="single" w:sz="4" w:space="0" w:color="auto"/>
            </w:tcBorders>
          </w:tcPr>
          <w:p w14:paraId="74D5CE98"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Individuals work in isolation and don't interact</w:t>
            </w:r>
          </w:p>
        </w:tc>
        <w:tc>
          <w:tcPr>
            <w:tcW w:w="348" w:type="dxa"/>
            <w:tcBorders>
              <w:top w:val="nil"/>
              <w:left w:val="nil"/>
              <w:bottom w:val="single" w:sz="4" w:space="0" w:color="auto"/>
              <w:right w:val="single" w:sz="4" w:space="0" w:color="auto"/>
            </w:tcBorders>
          </w:tcPr>
          <w:p w14:paraId="49638811"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shd w:val="clear" w:color="auto" w:fill="FFFF99"/>
          </w:tcPr>
          <w:p w14:paraId="0A67CEEB"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Individuals/sectors interact in limited way and sometimes in teams but this is rarely effective and functional</w:t>
            </w:r>
          </w:p>
        </w:tc>
        <w:tc>
          <w:tcPr>
            <w:tcW w:w="348" w:type="dxa"/>
            <w:tcBorders>
              <w:top w:val="nil"/>
              <w:left w:val="nil"/>
              <w:bottom w:val="single" w:sz="4" w:space="0" w:color="auto"/>
              <w:right w:val="single" w:sz="4" w:space="0" w:color="auto"/>
            </w:tcBorders>
          </w:tcPr>
          <w:p w14:paraId="4B79BF93"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w:t>
            </w:r>
          </w:p>
        </w:tc>
        <w:tc>
          <w:tcPr>
            <w:tcW w:w="1847" w:type="dxa"/>
            <w:tcBorders>
              <w:top w:val="nil"/>
              <w:left w:val="nil"/>
              <w:bottom w:val="single" w:sz="4" w:space="0" w:color="auto"/>
              <w:right w:val="single" w:sz="4" w:space="0" w:color="auto"/>
            </w:tcBorders>
          </w:tcPr>
          <w:p w14:paraId="18B738B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Individuals interact regularly and form teams, but this is not always fully effective or functional</w:t>
            </w:r>
          </w:p>
        </w:tc>
        <w:tc>
          <w:tcPr>
            <w:tcW w:w="308" w:type="dxa"/>
            <w:tcBorders>
              <w:top w:val="nil"/>
              <w:left w:val="nil"/>
              <w:bottom w:val="single" w:sz="4" w:space="0" w:color="auto"/>
              <w:right w:val="single" w:sz="4" w:space="0" w:color="auto"/>
            </w:tcBorders>
          </w:tcPr>
          <w:p w14:paraId="4807241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55013464"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Individuals interact effectively and form cross-disciplinary functional teams</w:t>
            </w:r>
          </w:p>
        </w:tc>
        <w:tc>
          <w:tcPr>
            <w:tcW w:w="337" w:type="dxa"/>
            <w:tcBorders>
              <w:top w:val="nil"/>
              <w:left w:val="nil"/>
              <w:bottom w:val="single" w:sz="4" w:space="0" w:color="auto"/>
              <w:right w:val="single" w:sz="4" w:space="0" w:color="auto"/>
            </w:tcBorders>
          </w:tcPr>
          <w:p w14:paraId="2A43C196" w14:textId="77777777" w:rsidR="004D4EB3" w:rsidRPr="00954991" w:rsidRDefault="004D4EB3" w:rsidP="00C65F01">
            <w:pPr>
              <w:rPr>
                <w:rFonts w:ascii="Calibri" w:hAnsi="Calibri"/>
                <w:color w:val="000000"/>
                <w:sz w:val="18"/>
                <w:szCs w:val="18"/>
              </w:rPr>
            </w:pPr>
          </w:p>
        </w:tc>
      </w:tr>
      <w:tr w:rsidR="004D4EB3" w:rsidRPr="00954991" w14:paraId="67339A0C" w14:textId="77777777" w:rsidTr="00C65F01">
        <w:tc>
          <w:tcPr>
            <w:tcW w:w="1446" w:type="dxa"/>
            <w:tcBorders>
              <w:top w:val="nil"/>
              <w:left w:val="single" w:sz="4" w:space="0" w:color="auto"/>
              <w:bottom w:val="single" w:sz="4" w:space="0" w:color="auto"/>
              <w:right w:val="single" w:sz="4" w:space="0" w:color="auto"/>
            </w:tcBorders>
            <w:shd w:val="clear" w:color="auto" w:fill="FFFFFF"/>
          </w:tcPr>
          <w:p w14:paraId="67C36AC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5. Capacity to monitor, evaluate, report and learn</w:t>
            </w:r>
          </w:p>
        </w:tc>
        <w:tc>
          <w:tcPr>
            <w:tcW w:w="1170" w:type="dxa"/>
            <w:tcBorders>
              <w:top w:val="nil"/>
              <w:left w:val="nil"/>
              <w:bottom w:val="single" w:sz="4" w:space="0" w:color="auto"/>
              <w:right w:val="single" w:sz="4" w:space="0" w:color="auto"/>
            </w:tcBorders>
            <w:shd w:val="clear" w:color="auto" w:fill="99CCFF"/>
          </w:tcPr>
          <w:p w14:paraId="4EE57A83"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Systemic</w:t>
            </w:r>
          </w:p>
        </w:tc>
        <w:tc>
          <w:tcPr>
            <w:tcW w:w="1685" w:type="dxa"/>
            <w:tcBorders>
              <w:top w:val="nil"/>
              <w:left w:val="nil"/>
              <w:bottom w:val="single" w:sz="4" w:space="0" w:color="auto"/>
              <w:right w:val="single" w:sz="4" w:space="0" w:color="auto"/>
            </w:tcBorders>
          </w:tcPr>
          <w:p w14:paraId="5499E255"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Sectoral Stakeholder Committee monitors the state of biodiversity mainstreaming in the project landscape</w:t>
            </w:r>
          </w:p>
        </w:tc>
        <w:tc>
          <w:tcPr>
            <w:tcW w:w="1793" w:type="dxa"/>
            <w:tcBorders>
              <w:top w:val="nil"/>
              <w:left w:val="nil"/>
              <w:bottom w:val="single" w:sz="4" w:space="0" w:color="auto"/>
              <w:right w:val="single" w:sz="4" w:space="0" w:color="auto"/>
            </w:tcBorders>
          </w:tcPr>
          <w:p w14:paraId="2E8CC28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no dialogue at all</w:t>
            </w:r>
          </w:p>
        </w:tc>
        <w:tc>
          <w:tcPr>
            <w:tcW w:w="348" w:type="dxa"/>
            <w:tcBorders>
              <w:top w:val="nil"/>
              <w:left w:val="nil"/>
              <w:bottom w:val="single" w:sz="4" w:space="0" w:color="auto"/>
              <w:right w:val="single" w:sz="4" w:space="0" w:color="auto"/>
            </w:tcBorders>
          </w:tcPr>
          <w:p w14:paraId="691075B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shd w:val="clear" w:color="auto" w:fill="FFFF99"/>
          </w:tcPr>
          <w:p w14:paraId="37819752"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some dialogue going on, but not in the wider public and restricted to specialized circles</w:t>
            </w:r>
          </w:p>
        </w:tc>
        <w:tc>
          <w:tcPr>
            <w:tcW w:w="348" w:type="dxa"/>
            <w:tcBorders>
              <w:top w:val="nil"/>
              <w:left w:val="nil"/>
              <w:bottom w:val="single" w:sz="4" w:space="0" w:color="auto"/>
              <w:right w:val="single" w:sz="4" w:space="0" w:color="auto"/>
            </w:tcBorders>
          </w:tcPr>
          <w:p w14:paraId="0196FF7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w:t>
            </w:r>
          </w:p>
        </w:tc>
        <w:tc>
          <w:tcPr>
            <w:tcW w:w="1847" w:type="dxa"/>
            <w:tcBorders>
              <w:top w:val="nil"/>
              <w:left w:val="nil"/>
              <w:bottom w:val="single" w:sz="4" w:space="0" w:color="auto"/>
              <w:right w:val="single" w:sz="4" w:space="0" w:color="auto"/>
            </w:tcBorders>
          </w:tcPr>
          <w:p w14:paraId="18D2D6BE"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is a reasonably open public dialogue going on but issues that particularly magnify the conflict between economic activities and biodiversity considerations are not discussed</w:t>
            </w:r>
          </w:p>
        </w:tc>
        <w:tc>
          <w:tcPr>
            <w:tcW w:w="308" w:type="dxa"/>
            <w:tcBorders>
              <w:top w:val="nil"/>
              <w:left w:val="nil"/>
              <w:bottom w:val="single" w:sz="4" w:space="0" w:color="auto"/>
              <w:right w:val="single" w:sz="4" w:space="0" w:color="auto"/>
            </w:tcBorders>
          </w:tcPr>
          <w:p w14:paraId="6B84E31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64087A7A"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xml:space="preserve">There is an open and transparent public dialogue about the state of biodiversity mainstreaming </w:t>
            </w:r>
          </w:p>
        </w:tc>
        <w:tc>
          <w:tcPr>
            <w:tcW w:w="337" w:type="dxa"/>
            <w:tcBorders>
              <w:top w:val="nil"/>
              <w:left w:val="nil"/>
              <w:bottom w:val="single" w:sz="4" w:space="0" w:color="auto"/>
              <w:right w:val="single" w:sz="4" w:space="0" w:color="auto"/>
            </w:tcBorders>
          </w:tcPr>
          <w:p w14:paraId="344F7476" w14:textId="77777777" w:rsidR="004D4EB3" w:rsidRPr="00954991" w:rsidRDefault="004D4EB3" w:rsidP="00C65F01">
            <w:pPr>
              <w:rPr>
                <w:rFonts w:ascii="Calibri" w:hAnsi="Calibri"/>
                <w:color w:val="000000"/>
                <w:sz w:val="18"/>
                <w:szCs w:val="18"/>
              </w:rPr>
            </w:pPr>
          </w:p>
        </w:tc>
      </w:tr>
      <w:tr w:rsidR="004D4EB3" w:rsidRPr="00954991" w14:paraId="65659BD4" w14:textId="77777777" w:rsidTr="00C65F01">
        <w:tc>
          <w:tcPr>
            <w:tcW w:w="1446" w:type="dxa"/>
            <w:tcBorders>
              <w:top w:val="nil"/>
              <w:left w:val="single" w:sz="4" w:space="0" w:color="auto"/>
              <w:bottom w:val="single" w:sz="4" w:space="0" w:color="auto"/>
              <w:right w:val="single" w:sz="4" w:space="0" w:color="auto"/>
            </w:tcBorders>
            <w:shd w:val="clear" w:color="auto" w:fill="FFFFFF"/>
          </w:tcPr>
          <w:p w14:paraId="41A9ADA1"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5. Capacity to monitor, evaluate, report and learn</w:t>
            </w:r>
          </w:p>
        </w:tc>
        <w:tc>
          <w:tcPr>
            <w:tcW w:w="1170" w:type="dxa"/>
            <w:tcBorders>
              <w:top w:val="nil"/>
              <w:left w:val="nil"/>
              <w:bottom w:val="single" w:sz="4" w:space="0" w:color="auto"/>
              <w:right w:val="single" w:sz="4" w:space="0" w:color="auto"/>
            </w:tcBorders>
            <w:shd w:val="clear" w:color="auto" w:fill="FF99CC"/>
          </w:tcPr>
          <w:p w14:paraId="2576C937"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Institutional</w:t>
            </w:r>
          </w:p>
        </w:tc>
        <w:tc>
          <w:tcPr>
            <w:tcW w:w="1685" w:type="dxa"/>
            <w:tcBorders>
              <w:top w:val="nil"/>
              <w:left w:val="nil"/>
              <w:bottom w:val="single" w:sz="4" w:space="0" w:color="auto"/>
              <w:right w:val="single" w:sz="4" w:space="0" w:color="auto"/>
            </w:tcBorders>
          </w:tcPr>
          <w:p w14:paraId="591200A5" w14:textId="77777777" w:rsidR="004D4EB3" w:rsidRPr="00954991" w:rsidRDefault="004D4EB3" w:rsidP="00C65F01">
            <w:pPr>
              <w:rPr>
                <w:rFonts w:ascii="Calibri" w:hAnsi="Calibri"/>
                <w:bCs/>
                <w:color w:val="000000"/>
                <w:sz w:val="18"/>
                <w:szCs w:val="18"/>
              </w:rPr>
            </w:pPr>
            <w:r w:rsidRPr="00954991">
              <w:rPr>
                <w:rFonts w:ascii="Calibri" w:hAnsi="Calibri"/>
                <w:bCs/>
                <w:color w:val="000000"/>
                <w:sz w:val="18"/>
                <w:szCs w:val="18"/>
              </w:rPr>
              <w:t xml:space="preserve">Economic sector institutions have effective internal mechanisms for monitoring, evaluation, reporting and learning on biodiversity integration </w:t>
            </w:r>
          </w:p>
        </w:tc>
        <w:tc>
          <w:tcPr>
            <w:tcW w:w="1793" w:type="dxa"/>
            <w:tcBorders>
              <w:top w:val="nil"/>
              <w:left w:val="nil"/>
              <w:bottom w:val="single" w:sz="4" w:space="0" w:color="auto"/>
              <w:right w:val="single" w:sz="4" w:space="0" w:color="auto"/>
            </w:tcBorders>
          </w:tcPr>
          <w:p w14:paraId="22AFA697"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are no mechanisms for monitoring, evaluation, reporting or learning</w:t>
            </w:r>
          </w:p>
        </w:tc>
        <w:tc>
          <w:tcPr>
            <w:tcW w:w="348" w:type="dxa"/>
            <w:tcBorders>
              <w:top w:val="nil"/>
              <w:left w:val="nil"/>
              <w:bottom w:val="single" w:sz="4" w:space="0" w:color="auto"/>
              <w:right w:val="single" w:sz="4" w:space="0" w:color="auto"/>
            </w:tcBorders>
          </w:tcPr>
          <w:p w14:paraId="4796B0DE"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69" w:type="dxa"/>
            <w:tcBorders>
              <w:top w:val="nil"/>
              <w:left w:val="nil"/>
              <w:bottom w:val="single" w:sz="4" w:space="0" w:color="auto"/>
              <w:right w:val="single" w:sz="4" w:space="0" w:color="auto"/>
            </w:tcBorders>
            <w:shd w:val="clear" w:color="auto" w:fill="FFFF99"/>
          </w:tcPr>
          <w:p w14:paraId="7B0C0F75"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There are some mechanisms for monitoring, evaluation, reporting and learning but they are limited and weak</w:t>
            </w:r>
          </w:p>
        </w:tc>
        <w:tc>
          <w:tcPr>
            <w:tcW w:w="348" w:type="dxa"/>
            <w:tcBorders>
              <w:top w:val="nil"/>
              <w:left w:val="nil"/>
              <w:bottom w:val="single" w:sz="4" w:space="0" w:color="auto"/>
              <w:right w:val="single" w:sz="4" w:space="0" w:color="auto"/>
            </w:tcBorders>
          </w:tcPr>
          <w:p w14:paraId="18BA0167"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1</w:t>
            </w:r>
          </w:p>
        </w:tc>
        <w:tc>
          <w:tcPr>
            <w:tcW w:w="1847" w:type="dxa"/>
            <w:tcBorders>
              <w:top w:val="nil"/>
              <w:left w:val="nil"/>
              <w:bottom w:val="single" w:sz="4" w:space="0" w:color="auto"/>
              <w:right w:val="single" w:sz="4" w:space="0" w:color="auto"/>
            </w:tcBorders>
          </w:tcPr>
          <w:p w14:paraId="32D496AC"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Reasonable mechanisms for monitoring, evaluation, reporting and learning are in place but are not as strong or comprehensive as they could be</w:t>
            </w:r>
          </w:p>
        </w:tc>
        <w:tc>
          <w:tcPr>
            <w:tcW w:w="308" w:type="dxa"/>
            <w:tcBorders>
              <w:top w:val="nil"/>
              <w:left w:val="nil"/>
              <w:bottom w:val="single" w:sz="4" w:space="0" w:color="auto"/>
              <w:right w:val="single" w:sz="4" w:space="0" w:color="auto"/>
            </w:tcBorders>
          </w:tcPr>
          <w:p w14:paraId="20A51E8D"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 </w:t>
            </w:r>
          </w:p>
        </w:tc>
        <w:tc>
          <w:tcPr>
            <w:tcW w:w="1802" w:type="dxa"/>
            <w:tcBorders>
              <w:top w:val="nil"/>
              <w:left w:val="nil"/>
              <w:bottom w:val="single" w:sz="4" w:space="0" w:color="auto"/>
              <w:right w:val="single" w:sz="4" w:space="0" w:color="auto"/>
            </w:tcBorders>
            <w:shd w:val="clear" w:color="auto" w:fill="CCFFCC"/>
          </w:tcPr>
          <w:p w14:paraId="7991C76F" w14:textId="77777777" w:rsidR="004D4EB3" w:rsidRPr="00954991" w:rsidRDefault="004D4EB3" w:rsidP="00C65F01">
            <w:pPr>
              <w:rPr>
                <w:rFonts w:ascii="Calibri" w:hAnsi="Calibri"/>
                <w:color w:val="000000"/>
                <w:sz w:val="18"/>
                <w:szCs w:val="18"/>
              </w:rPr>
            </w:pPr>
            <w:r w:rsidRPr="00954991">
              <w:rPr>
                <w:rFonts w:ascii="Calibri" w:hAnsi="Calibri"/>
                <w:color w:val="000000"/>
                <w:sz w:val="18"/>
                <w:szCs w:val="18"/>
              </w:rPr>
              <w:t>Institutions have effective internal mechanisms for monitoring, evaluation, reporting and learning</w:t>
            </w:r>
          </w:p>
        </w:tc>
        <w:tc>
          <w:tcPr>
            <w:tcW w:w="337" w:type="dxa"/>
            <w:tcBorders>
              <w:top w:val="nil"/>
              <w:left w:val="nil"/>
              <w:bottom w:val="single" w:sz="4" w:space="0" w:color="auto"/>
              <w:right w:val="single" w:sz="4" w:space="0" w:color="auto"/>
            </w:tcBorders>
          </w:tcPr>
          <w:p w14:paraId="689CE0B6" w14:textId="77777777" w:rsidR="004D4EB3" w:rsidRPr="00954991" w:rsidRDefault="004D4EB3" w:rsidP="00C65F01">
            <w:pPr>
              <w:rPr>
                <w:rFonts w:ascii="Calibri" w:hAnsi="Calibri"/>
                <w:color w:val="000000"/>
                <w:sz w:val="18"/>
                <w:szCs w:val="18"/>
              </w:rPr>
            </w:pPr>
          </w:p>
        </w:tc>
      </w:tr>
    </w:tbl>
    <w:p w14:paraId="0617FB92" w14:textId="77777777" w:rsidR="004D4EB3" w:rsidRPr="00954991" w:rsidRDefault="004D4EB3" w:rsidP="004D4EB3">
      <w:pPr>
        <w:pStyle w:val="Tableheading"/>
        <w:rPr>
          <w:b w:val="0"/>
          <w:color w:val="000000"/>
        </w:rPr>
      </w:pPr>
    </w:p>
    <w:p w14:paraId="611AC490" w14:textId="77777777" w:rsidR="004D4EB3" w:rsidRPr="00954991" w:rsidRDefault="004D4EB3" w:rsidP="004D4EB3">
      <w:pPr>
        <w:pStyle w:val="Tableheading"/>
        <w:rPr>
          <w:color w:val="000000"/>
        </w:rPr>
      </w:pPr>
      <w:r w:rsidRPr="00954991">
        <w:rPr>
          <w:b w:val="0"/>
          <w:color w:val="000000"/>
        </w:rPr>
        <w:t>Table 2: Quantitative summary of Total Possible Scores</w:t>
      </w:r>
    </w:p>
    <w:tbl>
      <w:tblPr>
        <w:tblW w:w="11105" w:type="dxa"/>
        <w:tblInd w:w="93" w:type="dxa"/>
        <w:tblLook w:val="0000" w:firstRow="0" w:lastRow="0" w:firstColumn="0" w:lastColumn="0" w:noHBand="0" w:noVBand="0"/>
      </w:tblPr>
      <w:tblGrid>
        <w:gridCol w:w="7365"/>
        <w:gridCol w:w="1098"/>
        <w:gridCol w:w="1437"/>
        <w:gridCol w:w="1205"/>
      </w:tblGrid>
      <w:tr w:rsidR="004D4EB3" w:rsidRPr="00954991" w14:paraId="286A9005" w14:textId="77777777" w:rsidTr="00C65F01">
        <w:tc>
          <w:tcPr>
            <w:tcW w:w="7755" w:type="dxa"/>
            <w:vMerge w:val="restart"/>
            <w:tcBorders>
              <w:top w:val="single" w:sz="8" w:space="0" w:color="auto"/>
              <w:left w:val="single" w:sz="8" w:space="0" w:color="auto"/>
              <w:bottom w:val="single" w:sz="8" w:space="0" w:color="000000"/>
              <w:right w:val="single" w:sz="8" w:space="0" w:color="auto"/>
            </w:tcBorders>
            <w:shd w:val="clear" w:color="auto" w:fill="008000"/>
          </w:tcPr>
          <w:p w14:paraId="5AF3AED0"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Strategic Areas of Support</w:t>
            </w:r>
          </w:p>
        </w:tc>
        <w:tc>
          <w:tcPr>
            <w:tcW w:w="0" w:type="auto"/>
            <w:gridSpan w:val="3"/>
            <w:tcBorders>
              <w:top w:val="single" w:sz="8" w:space="0" w:color="auto"/>
              <w:left w:val="nil"/>
              <w:bottom w:val="single" w:sz="8" w:space="0" w:color="auto"/>
              <w:right w:val="single" w:sz="8" w:space="0" w:color="000000"/>
            </w:tcBorders>
            <w:shd w:val="clear" w:color="auto" w:fill="008000"/>
          </w:tcPr>
          <w:p w14:paraId="51864DFC"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Total Possible Scores</w:t>
            </w:r>
          </w:p>
        </w:tc>
      </w:tr>
      <w:tr w:rsidR="004D4EB3" w:rsidRPr="00954991" w14:paraId="5ECFAB9C" w14:textId="77777777" w:rsidTr="00C65F01">
        <w:tc>
          <w:tcPr>
            <w:tcW w:w="7755" w:type="dxa"/>
            <w:vMerge/>
            <w:tcBorders>
              <w:top w:val="single" w:sz="8" w:space="0" w:color="auto"/>
              <w:left w:val="single" w:sz="8" w:space="0" w:color="auto"/>
              <w:bottom w:val="single" w:sz="8" w:space="0" w:color="000000"/>
              <w:right w:val="single" w:sz="8" w:space="0" w:color="auto"/>
            </w:tcBorders>
          </w:tcPr>
          <w:p w14:paraId="1B23D0A2" w14:textId="77777777" w:rsidR="004D4EB3" w:rsidRPr="00954991" w:rsidRDefault="004D4EB3" w:rsidP="00C65F01">
            <w:pPr>
              <w:rPr>
                <w:rFonts w:ascii="Calibri" w:hAnsi="Calibri"/>
                <w:b/>
                <w:bCs/>
                <w:color w:val="000000"/>
                <w:sz w:val="20"/>
                <w:szCs w:val="20"/>
              </w:rPr>
            </w:pPr>
          </w:p>
        </w:tc>
        <w:tc>
          <w:tcPr>
            <w:tcW w:w="0" w:type="auto"/>
            <w:tcBorders>
              <w:top w:val="nil"/>
              <w:left w:val="nil"/>
              <w:bottom w:val="single" w:sz="8" w:space="0" w:color="auto"/>
              <w:right w:val="single" w:sz="8" w:space="0" w:color="auto"/>
            </w:tcBorders>
            <w:shd w:val="clear" w:color="auto" w:fill="99CCFF"/>
          </w:tcPr>
          <w:p w14:paraId="48078EE6"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Systemic</w:t>
            </w:r>
          </w:p>
        </w:tc>
        <w:tc>
          <w:tcPr>
            <w:tcW w:w="0" w:type="auto"/>
            <w:tcBorders>
              <w:top w:val="nil"/>
              <w:left w:val="nil"/>
              <w:bottom w:val="single" w:sz="8" w:space="0" w:color="auto"/>
              <w:right w:val="single" w:sz="8" w:space="0" w:color="auto"/>
            </w:tcBorders>
            <w:shd w:val="clear" w:color="auto" w:fill="FF99CC"/>
          </w:tcPr>
          <w:p w14:paraId="6501E24C"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Institutional</w:t>
            </w:r>
          </w:p>
        </w:tc>
        <w:tc>
          <w:tcPr>
            <w:tcW w:w="0" w:type="auto"/>
            <w:tcBorders>
              <w:top w:val="nil"/>
              <w:left w:val="nil"/>
              <w:bottom w:val="single" w:sz="8" w:space="0" w:color="auto"/>
              <w:right w:val="single" w:sz="8" w:space="0" w:color="auto"/>
            </w:tcBorders>
            <w:shd w:val="clear" w:color="auto" w:fill="FFCC99"/>
          </w:tcPr>
          <w:p w14:paraId="14536829"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Individual</w:t>
            </w:r>
          </w:p>
        </w:tc>
      </w:tr>
      <w:tr w:rsidR="004D4EB3" w:rsidRPr="00954991" w14:paraId="28D664FF" w14:textId="77777777" w:rsidTr="00C65F01">
        <w:tc>
          <w:tcPr>
            <w:tcW w:w="7755" w:type="dxa"/>
            <w:tcBorders>
              <w:top w:val="nil"/>
              <w:left w:val="single" w:sz="8" w:space="0" w:color="auto"/>
              <w:bottom w:val="single" w:sz="8" w:space="0" w:color="auto"/>
              <w:right w:val="single" w:sz="8" w:space="0" w:color="auto"/>
            </w:tcBorders>
          </w:tcPr>
          <w:p w14:paraId="5FF75AC8" w14:textId="77777777" w:rsidR="004D4EB3" w:rsidRPr="00954991" w:rsidRDefault="004D4EB3" w:rsidP="00C65F01">
            <w:pPr>
              <w:rPr>
                <w:rFonts w:ascii="Calibri" w:hAnsi="Calibri"/>
                <w:color w:val="000000"/>
                <w:sz w:val="20"/>
                <w:szCs w:val="20"/>
              </w:rPr>
            </w:pPr>
            <w:r w:rsidRPr="00954991">
              <w:rPr>
                <w:rFonts w:ascii="Calibri" w:hAnsi="Calibri"/>
                <w:color w:val="000000"/>
              </w:rPr>
              <w:t>1. Capacity to conceptualize and formulate policies, legislations, strategies and programme</w:t>
            </w:r>
          </w:p>
        </w:tc>
        <w:tc>
          <w:tcPr>
            <w:tcW w:w="0" w:type="auto"/>
            <w:tcBorders>
              <w:top w:val="nil"/>
              <w:left w:val="nil"/>
              <w:bottom w:val="single" w:sz="8" w:space="0" w:color="auto"/>
              <w:right w:val="single" w:sz="8" w:space="0" w:color="auto"/>
            </w:tcBorders>
            <w:shd w:val="clear" w:color="auto" w:fill="99CCFF"/>
          </w:tcPr>
          <w:p w14:paraId="2F62A611"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3</w:t>
            </w:r>
          </w:p>
        </w:tc>
        <w:tc>
          <w:tcPr>
            <w:tcW w:w="0" w:type="auto"/>
            <w:tcBorders>
              <w:top w:val="nil"/>
              <w:left w:val="nil"/>
              <w:bottom w:val="single" w:sz="8" w:space="0" w:color="auto"/>
              <w:right w:val="single" w:sz="8" w:space="0" w:color="auto"/>
            </w:tcBorders>
            <w:shd w:val="clear" w:color="auto" w:fill="FF99CC"/>
          </w:tcPr>
          <w:p w14:paraId="768993DE"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3</w:t>
            </w:r>
          </w:p>
        </w:tc>
        <w:tc>
          <w:tcPr>
            <w:tcW w:w="0" w:type="auto"/>
            <w:tcBorders>
              <w:top w:val="nil"/>
              <w:left w:val="nil"/>
              <w:bottom w:val="single" w:sz="8" w:space="0" w:color="auto"/>
              <w:right w:val="single" w:sz="8" w:space="0" w:color="auto"/>
            </w:tcBorders>
            <w:shd w:val="clear" w:color="auto" w:fill="FFCC99"/>
          </w:tcPr>
          <w:p w14:paraId="16FAA69C"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w:t>
            </w:r>
          </w:p>
        </w:tc>
      </w:tr>
      <w:tr w:rsidR="004D4EB3" w:rsidRPr="00954991" w14:paraId="36EAA8A1" w14:textId="77777777" w:rsidTr="00C65F01">
        <w:tc>
          <w:tcPr>
            <w:tcW w:w="7755" w:type="dxa"/>
            <w:tcBorders>
              <w:top w:val="nil"/>
              <w:left w:val="single" w:sz="8" w:space="0" w:color="auto"/>
              <w:bottom w:val="single" w:sz="8" w:space="0" w:color="auto"/>
              <w:right w:val="single" w:sz="8" w:space="0" w:color="auto"/>
            </w:tcBorders>
          </w:tcPr>
          <w:p w14:paraId="43ED5890" w14:textId="77777777" w:rsidR="004D4EB3" w:rsidRPr="00954991" w:rsidRDefault="004D4EB3" w:rsidP="00C65F01">
            <w:pPr>
              <w:rPr>
                <w:rFonts w:ascii="Calibri" w:hAnsi="Calibri"/>
                <w:color w:val="000000"/>
                <w:sz w:val="20"/>
                <w:szCs w:val="20"/>
              </w:rPr>
            </w:pPr>
            <w:r w:rsidRPr="00954991">
              <w:rPr>
                <w:rFonts w:ascii="Calibri" w:hAnsi="Calibri"/>
                <w:color w:val="000000"/>
              </w:rPr>
              <w:t xml:space="preserve">2. Capacity to implement policies, legislation, strategies and programmes </w:t>
            </w:r>
          </w:p>
        </w:tc>
        <w:tc>
          <w:tcPr>
            <w:tcW w:w="0" w:type="auto"/>
            <w:tcBorders>
              <w:top w:val="nil"/>
              <w:left w:val="nil"/>
              <w:bottom w:val="single" w:sz="8" w:space="0" w:color="auto"/>
              <w:right w:val="single" w:sz="8" w:space="0" w:color="auto"/>
            </w:tcBorders>
            <w:shd w:val="clear" w:color="auto" w:fill="99CCFF"/>
          </w:tcPr>
          <w:p w14:paraId="036B628F"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6</w:t>
            </w:r>
          </w:p>
        </w:tc>
        <w:tc>
          <w:tcPr>
            <w:tcW w:w="0" w:type="auto"/>
            <w:tcBorders>
              <w:top w:val="nil"/>
              <w:left w:val="nil"/>
              <w:bottom w:val="single" w:sz="8" w:space="0" w:color="auto"/>
              <w:right w:val="single" w:sz="8" w:space="0" w:color="auto"/>
            </w:tcBorders>
            <w:shd w:val="clear" w:color="auto" w:fill="FF99CC"/>
          </w:tcPr>
          <w:p w14:paraId="49B0BE0C"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9</w:t>
            </w:r>
          </w:p>
        </w:tc>
        <w:tc>
          <w:tcPr>
            <w:tcW w:w="0" w:type="auto"/>
            <w:tcBorders>
              <w:top w:val="nil"/>
              <w:left w:val="nil"/>
              <w:bottom w:val="single" w:sz="8" w:space="0" w:color="auto"/>
              <w:right w:val="single" w:sz="8" w:space="0" w:color="auto"/>
            </w:tcBorders>
            <w:shd w:val="clear" w:color="auto" w:fill="FFCC99"/>
          </w:tcPr>
          <w:p w14:paraId="1C77B1BF"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6</w:t>
            </w:r>
          </w:p>
        </w:tc>
      </w:tr>
      <w:tr w:rsidR="004D4EB3" w:rsidRPr="00954991" w14:paraId="5DEAD4A8" w14:textId="77777777" w:rsidTr="00C65F01">
        <w:tc>
          <w:tcPr>
            <w:tcW w:w="7755" w:type="dxa"/>
            <w:tcBorders>
              <w:top w:val="nil"/>
              <w:left w:val="single" w:sz="8" w:space="0" w:color="auto"/>
              <w:bottom w:val="single" w:sz="8" w:space="0" w:color="auto"/>
              <w:right w:val="single" w:sz="8" w:space="0" w:color="auto"/>
            </w:tcBorders>
          </w:tcPr>
          <w:p w14:paraId="635403D3" w14:textId="77777777" w:rsidR="004D4EB3" w:rsidRPr="00954991" w:rsidRDefault="004D4EB3" w:rsidP="00C65F01">
            <w:pPr>
              <w:rPr>
                <w:rFonts w:ascii="Calibri" w:hAnsi="Calibri"/>
                <w:color w:val="000000"/>
                <w:sz w:val="20"/>
                <w:szCs w:val="20"/>
              </w:rPr>
            </w:pPr>
            <w:r w:rsidRPr="00954991">
              <w:rPr>
                <w:rFonts w:ascii="Calibri" w:hAnsi="Calibri"/>
                <w:color w:val="000000"/>
              </w:rPr>
              <w:t>3. Capacity to engage and build consensus among all stakeholders</w:t>
            </w:r>
          </w:p>
        </w:tc>
        <w:tc>
          <w:tcPr>
            <w:tcW w:w="0" w:type="auto"/>
            <w:tcBorders>
              <w:top w:val="nil"/>
              <w:left w:val="nil"/>
              <w:bottom w:val="single" w:sz="8" w:space="0" w:color="auto"/>
              <w:right w:val="single" w:sz="8" w:space="0" w:color="auto"/>
            </w:tcBorders>
            <w:shd w:val="clear" w:color="auto" w:fill="99CCFF"/>
          </w:tcPr>
          <w:p w14:paraId="29239F9A"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6</w:t>
            </w:r>
          </w:p>
        </w:tc>
        <w:tc>
          <w:tcPr>
            <w:tcW w:w="0" w:type="auto"/>
            <w:tcBorders>
              <w:top w:val="nil"/>
              <w:left w:val="nil"/>
              <w:bottom w:val="single" w:sz="8" w:space="0" w:color="auto"/>
              <w:right w:val="single" w:sz="8" w:space="0" w:color="auto"/>
            </w:tcBorders>
            <w:shd w:val="clear" w:color="auto" w:fill="FF99CC"/>
          </w:tcPr>
          <w:p w14:paraId="56AEAAA4"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3</w:t>
            </w:r>
          </w:p>
        </w:tc>
        <w:tc>
          <w:tcPr>
            <w:tcW w:w="0" w:type="auto"/>
            <w:tcBorders>
              <w:top w:val="nil"/>
              <w:left w:val="nil"/>
              <w:bottom w:val="single" w:sz="8" w:space="0" w:color="auto"/>
              <w:right w:val="single" w:sz="8" w:space="0" w:color="auto"/>
            </w:tcBorders>
            <w:shd w:val="clear" w:color="auto" w:fill="FFCC99"/>
          </w:tcPr>
          <w:p w14:paraId="05D52B4D"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w:t>
            </w:r>
          </w:p>
        </w:tc>
      </w:tr>
      <w:tr w:rsidR="004D4EB3" w:rsidRPr="00954991" w14:paraId="694D5133" w14:textId="77777777" w:rsidTr="00C65F01">
        <w:tc>
          <w:tcPr>
            <w:tcW w:w="7755" w:type="dxa"/>
            <w:tcBorders>
              <w:top w:val="nil"/>
              <w:left w:val="single" w:sz="8" w:space="0" w:color="auto"/>
              <w:bottom w:val="single" w:sz="8" w:space="0" w:color="auto"/>
              <w:right w:val="single" w:sz="8" w:space="0" w:color="auto"/>
            </w:tcBorders>
          </w:tcPr>
          <w:p w14:paraId="14ED06E7" w14:textId="77777777" w:rsidR="004D4EB3" w:rsidRPr="00954991" w:rsidRDefault="004D4EB3" w:rsidP="00C65F01">
            <w:pPr>
              <w:rPr>
                <w:rFonts w:ascii="Calibri" w:hAnsi="Calibri"/>
                <w:color w:val="000000"/>
                <w:sz w:val="20"/>
                <w:szCs w:val="20"/>
              </w:rPr>
            </w:pPr>
            <w:r w:rsidRPr="00954991">
              <w:rPr>
                <w:rFonts w:ascii="Calibri" w:hAnsi="Calibri"/>
                <w:color w:val="000000"/>
              </w:rPr>
              <w:t>4. Capacity to mobilize information and knowledge</w:t>
            </w:r>
          </w:p>
        </w:tc>
        <w:tc>
          <w:tcPr>
            <w:tcW w:w="0" w:type="auto"/>
            <w:tcBorders>
              <w:top w:val="nil"/>
              <w:left w:val="nil"/>
              <w:bottom w:val="single" w:sz="8" w:space="0" w:color="auto"/>
              <w:right w:val="single" w:sz="8" w:space="0" w:color="auto"/>
            </w:tcBorders>
            <w:shd w:val="clear" w:color="auto" w:fill="99CCFF"/>
          </w:tcPr>
          <w:p w14:paraId="642E8589"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3</w:t>
            </w:r>
          </w:p>
        </w:tc>
        <w:tc>
          <w:tcPr>
            <w:tcW w:w="0" w:type="auto"/>
            <w:tcBorders>
              <w:top w:val="nil"/>
              <w:left w:val="nil"/>
              <w:bottom w:val="single" w:sz="8" w:space="0" w:color="auto"/>
              <w:right w:val="single" w:sz="8" w:space="0" w:color="auto"/>
            </w:tcBorders>
            <w:shd w:val="clear" w:color="auto" w:fill="FF99CC"/>
          </w:tcPr>
          <w:p w14:paraId="67C5CCC2"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w:t>
            </w:r>
          </w:p>
        </w:tc>
        <w:tc>
          <w:tcPr>
            <w:tcW w:w="0" w:type="auto"/>
            <w:tcBorders>
              <w:top w:val="nil"/>
              <w:left w:val="nil"/>
              <w:bottom w:val="single" w:sz="8" w:space="0" w:color="auto"/>
              <w:right w:val="single" w:sz="8" w:space="0" w:color="auto"/>
            </w:tcBorders>
            <w:shd w:val="clear" w:color="auto" w:fill="FFCC99"/>
          </w:tcPr>
          <w:p w14:paraId="2A4D0F36"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3</w:t>
            </w:r>
          </w:p>
        </w:tc>
      </w:tr>
      <w:tr w:rsidR="004D4EB3" w:rsidRPr="00954991" w14:paraId="7DA4B65D" w14:textId="77777777" w:rsidTr="00C65F01">
        <w:tc>
          <w:tcPr>
            <w:tcW w:w="7755" w:type="dxa"/>
            <w:tcBorders>
              <w:top w:val="nil"/>
              <w:left w:val="single" w:sz="8" w:space="0" w:color="auto"/>
              <w:bottom w:val="single" w:sz="8" w:space="0" w:color="auto"/>
              <w:right w:val="single" w:sz="8" w:space="0" w:color="auto"/>
            </w:tcBorders>
          </w:tcPr>
          <w:p w14:paraId="5630EF69" w14:textId="77777777" w:rsidR="004D4EB3" w:rsidRPr="00954991" w:rsidRDefault="004D4EB3" w:rsidP="00C65F01">
            <w:pPr>
              <w:rPr>
                <w:rFonts w:ascii="Calibri" w:hAnsi="Calibri"/>
                <w:color w:val="000000"/>
                <w:sz w:val="20"/>
                <w:szCs w:val="20"/>
              </w:rPr>
            </w:pPr>
            <w:r w:rsidRPr="00954991">
              <w:rPr>
                <w:rFonts w:ascii="Calibri" w:hAnsi="Calibri"/>
                <w:color w:val="000000"/>
              </w:rPr>
              <w:t>5.  Capacity to monitor, evaluate and report and learn  at the sector and project levels</w:t>
            </w:r>
          </w:p>
        </w:tc>
        <w:tc>
          <w:tcPr>
            <w:tcW w:w="0" w:type="auto"/>
            <w:tcBorders>
              <w:top w:val="nil"/>
              <w:left w:val="nil"/>
              <w:bottom w:val="single" w:sz="8" w:space="0" w:color="auto"/>
              <w:right w:val="single" w:sz="8" w:space="0" w:color="auto"/>
            </w:tcBorders>
            <w:shd w:val="clear" w:color="auto" w:fill="99CCFF"/>
          </w:tcPr>
          <w:p w14:paraId="2E5D7FD7"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3</w:t>
            </w:r>
          </w:p>
        </w:tc>
        <w:tc>
          <w:tcPr>
            <w:tcW w:w="0" w:type="auto"/>
            <w:tcBorders>
              <w:top w:val="nil"/>
              <w:left w:val="nil"/>
              <w:bottom w:val="single" w:sz="8" w:space="0" w:color="auto"/>
              <w:right w:val="single" w:sz="8" w:space="0" w:color="auto"/>
            </w:tcBorders>
            <w:shd w:val="clear" w:color="auto" w:fill="FF99CC"/>
          </w:tcPr>
          <w:p w14:paraId="53FE15C6"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3</w:t>
            </w:r>
          </w:p>
        </w:tc>
        <w:tc>
          <w:tcPr>
            <w:tcW w:w="0" w:type="auto"/>
            <w:tcBorders>
              <w:top w:val="nil"/>
              <w:left w:val="nil"/>
              <w:bottom w:val="single" w:sz="8" w:space="0" w:color="auto"/>
              <w:right w:val="single" w:sz="8" w:space="0" w:color="auto"/>
            </w:tcBorders>
            <w:shd w:val="clear" w:color="auto" w:fill="FFCC99"/>
          </w:tcPr>
          <w:p w14:paraId="55962F62"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w:t>
            </w:r>
          </w:p>
        </w:tc>
      </w:tr>
      <w:tr w:rsidR="004D4EB3" w:rsidRPr="00954991" w14:paraId="71ADF2FC" w14:textId="77777777" w:rsidTr="00C65F01">
        <w:tc>
          <w:tcPr>
            <w:tcW w:w="7755" w:type="dxa"/>
            <w:tcBorders>
              <w:top w:val="nil"/>
              <w:left w:val="single" w:sz="8" w:space="0" w:color="auto"/>
              <w:bottom w:val="single" w:sz="8" w:space="0" w:color="auto"/>
              <w:right w:val="single" w:sz="8" w:space="0" w:color="auto"/>
            </w:tcBorders>
          </w:tcPr>
          <w:p w14:paraId="32F4FFFA" w14:textId="77777777" w:rsidR="004D4EB3" w:rsidRPr="00954991" w:rsidRDefault="004D4EB3" w:rsidP="00C65F01">
            <w:pPr>
              <w:jc w:val="right"/>
              <w:rPr>
                <w:rFonts w:ascii="Calibri" w:hAnsi="Calibri"/>
                <w:b/>
                <w:bCs/>
                <w:color w:val="000000"/>
                <w:sz w:val="20"/>
                <w:szCs w:val="20"/>
              </w:rPr>
            </w:pPr>
            <w:r w:rsidRPr="00954991">
              <w:rPr>
                <w:rFonts w:ascii="Calibri" w:hAnsi="Calibri"/>
                <w:b/>
                <w:bCs/>
                <w:color w:val="000000"/>
              </w:rPr>
              <w:t>Total</w:t>
            </w:r>
          </w:p>
        </w:tc>
        <w:tc>
          <w:tcPr>
            <w:tcW w:w="0" w:type="auto"/>
            <w:tcBorders>
              <w:top w:val="nil"/>
              <w:left w:val="nil"/>
              <w:bottom w:val="single" w:sz="8" w:space="0" w:color="auto"/>
              <w:right w:val="single" w:sz="8" w:space="0" w:color="auto"/>
            </w:tcBorders>
            <w:shd w:val="clear" w:color="auto" w:fill="99CCFF"/>
          </w:tcPr>
          <w:p w14:paraId="7C0CECC3"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21</w:t>
            </w:r>
          </w:p>
        </w:tc>
        <w:tc>
          <w:tcPr>
            <w:tcW w:w="0" w:type="auto"/>
            <w:tcBorders>
              <w:top w:val="nil"/>
              <w:left w:val="nil"/>
              <w:bottom w:val="single" w:sz="8" w:space="0" w:color="auto"/>
              <w:right w:val="single" w:sz="8" w:space="0" w:color="auto"/>
            </w:tcBorders>
            <w:shd w:val="clear" w:color="auto" w:fill="FF99CC"/>
          </w:tcPr>
          <w:p w14:paraId="16E3F7F8"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18</w:t>
            </w:r>
          </w:p>
        </w:tc>
        <w:tc>
          <w:tcPr>
            <w:tcW w:w="0" w:type="auto"/>
            <w:tcBorders>
              <w:top w:val="nil"/>
              <w:left w:val="nil"/>
              <w:bottom w:val="single" w:sz="8" w:space="0" w:color="auto"/>
              <w:right w:val="single" w:sz="8" w:space="0" w:color="auto"/>
            </w:tcBorders>
            <w:shd w:val="clear" w:color="auto" w:fill="FFCC99"/>
          </w:tcPr>
          <w:p w14:paraId="42AC93C6"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9</w:t>
            </w:r>
          </w:p>
        </w:tc>
      </w:tr>
      <w:tr w:rsidR="004D4EB3" w:rsidRPr="00954991" w14:paraId="449AD4D2" w14:textId="77777777" w:rsidTr="00C65F01">
        <w:tc>
          <w:tcPr>
            <w:tcW w:w="7755" w:type="dxa"/>
            <w:tcBorders>
              <w:top w:val="single" w:sz="8" w:space="0" w:color="auto"/>
              <w:left w:val="single" w:sz="8" w:space="0" w:color="auto"/>
              <w:bottom w:val="single" w:sz="8" w:space="0" w:color="auto"/>
              <w:right w:val="single" w:sz="8" w:space="0" w:color="auto"/>
            </w:tcBorders>
          </w:tcPr>
          <w:p w14:paraId="394FA881" w14:textId="77777777" w:rsidR="004D4EB3" w:rsidRPr="00954991" w:rsidRDefault="004D4EB3" w:rsidP="00C65F01">
            <w:pPr>
              <w:rPr>
                <w:rFonts w:ascii="Calibri" w:hAnsi="Calibri"/>
                <w:color w:val="000000"/>
                <w:sz w:val="20"/>
                <w:szCs w:val="20"/>
              </w:rPr>
            </w:pPr>
            <w:r w:rsidRPr="00954991">
              <w:rPr>
                <w:rFonts w:ascii="Calibri" w:hAnsi="Calibri"/>
                <w:color w:val="000000"/>
              </w:rPr>
              <w:t>Note: "-" means no indicator was selected for that level.</w:t>
            </w:r>
          </w:p>
        </w:tc>
        <w:tc>
          <w:tcPr>
            <w:tcW w:w="0" w:type="auto"/>
            <w:tcBorders>
              <w:top w:val="nil"/>
              <w:left w:val="nil"/>
              <w:bottom w:val="nil"/>
              <w:right w:val="nil"/>
            </w:tcBorders>
            <w:noWrap/>
          </w:tcPr>
          <w:p w14:paraId="4000398D" w14:textId="77777777" w:rsidR="004D4EB3" w:rsidRPr="00954991" w:rsidRDefault="004D4EB3" w:rsidP="00C65F01">
            <w:pPr>
              <w:rPr>
                <w:rFonts w:ascii="Arial" w:hAnsi="Arial" w:cs="Arial"/>
                <w:color w:val="000000"/>
                <w:sz w:val="20"/>
                <w:szCs w:val="20"/>
              </w:rPr>
            </w:pPr>
          </w:p>
        </w:tc>
        <w:tc>
          <w:tcPr>
            <w:tcW w:w="0" w:type="auto"/>
            <w:tcBorders>
              <w:top w:val="nil"/>
              <w:left w:val="nil"/>
              <w:bottom w:val="nil"/>
              <w:right w:val="nil"/>
            </w:tcBorders>
            <w:noWrap/>
          </w:tcPr>
          <w:p w14:paraId="63ACA425" w14:textId="77777777" w:rsidR="004D4EB3" w:rsidRPr="00954991" w:rsidRDefault="004D4EB3" w:rsidP="00C65F01">
            <w:pPr>
              <w:rPr>
                <w:rFonts w:ascii="Arial" w:hAnsi="Arial" w:cs="Arial"/>
                <w:color w:val="000000"/>
                <w:sz w:val="20"/>
                <w:szCs w:val="20"/>
              </w:rPr>
            </w:pPr>
          </w:p>
        </w:tc>
        <w:tc>
          <w:tcPr>
            <w:tcW w:w="0" w:type="auto"/>
            <w:tcBorders>
              <w:top w:val="nil"/>
              <w:left w:val="nil"/>
              <w:bottom w:val="nil"/>
              <w:right w:val="nil"/>
            </w:tcBorders>
            <w:noWrap/>
          </w:tcPr>
          <w:p w14:paraId="71221C0B" w14:textId="77777777" w:rsidR="004D4EB3" w:rsidRPr="00954991" w:rsidRDefault="004D4EB3" w:rsidP="00C65F01">
            <w:pPr>
              <w:rPr>
                <w:rFonts w:ascii="Arial" w:hAnsi="Arial" w:cs="Arial"/>
                <w:color w:val="000000"/>
                <w:sz w:val="20"/>
                <w:szCs w:val="20"/>
              </w:rPr>
            </w:pPr>
          </w:p>
        </w:tc>
      </w:tr>
    </w:tbl>
    <w:p w14:paraId="02E35BD4" w14:textId="77777777" w:rsidR="004D4EB3" w:rsidRPr="00954991" w:rsidRDefault="004D4EB3" w:rsidP="004D4EB3">
      <w:pPr>
        <w:pStyle w:val="Tableheading"/>
        <w:rPr>
          <w:color w:val="000000"/>
        </w:rPr>
      </w:pPr>
    </w:p>
    <w:p w14:paraId="674677D4" w14:textId="77777777" w:rsidR="004D4EB3" w:rsidRPr="00954991" w:rsidRDefault="004D4EB3" w:rsidP="004D4EB3">
      <w:pPr>
        <w:pStyle w:val="Tableheading"/>
        <w:rPr>
          <w:color w:val="000000"/>
        </w:rPr>
      </w:pPr>
    </w:p>
    <w:p w14:paraId="156FF97B" w14:textId="77777777" w:rsidR="004D4EB3" w:rsidRPr="00954991" w:rsidRDefault="004D4EB3" w:rsidP="004D4EB3">
      <w:pPr>
        <w:pStyle w:val="Tableheading"/>
        <w:rPr>
          <w:b w:val="0"/>
          <w:color w:val="000000"/>
        </w:rPr>
      </w:pPr>
    </w:p>
    <w:p w14:paraId="03C298A9" w14:textId="77777777" w:rsidR="004D4EB3" w:rsidRPr="00954991" w:rsidRDefault="004D4EB3" w:rsidP="004D4EB3">
      <w:pPr>
        <w:pStyle w:val="Tableheading"/>
        <w:rPr>
          <w:b w:val="0"/>
          <w:color w:val="000000"/>
        </w:rPr>
      </w:pPr>
    </w:p>
    <w:p w14:paraId="5B674EFA" w14:textId="77777777" w:rsidR="004D4EB3" w:rsidRPr="00954991" w:rsidRDefault="004D4EB3" w:rsidP="004D4EB3">
      <w:pPr>
        <w:pStyle w:val="Tableheading"/>
        <w:rPr>
          <w:b w:val="0"/>
          <w:color w:val="000000"/>
        </w:rPr>
      </w:pPr>
    </w:p>
    <w:p w14:paraId="254DC6E1" w14:textId="77777777" w:rsidR="004D4EB3" w:rsidRPr="00954991" w:rsidRDefault="004D4EB3" w:rsidP="004D4EB3">
      <w:pPr>
        <w:pStyle w:val="Tableheading"/>
        <w:rPr>
          <w:b w:val="0"/>
          <w:color w:val="000000"/>
        </w:rPr>
      </w:pPr>
    </w:p>
    <w:p w14:paraId="33D37B75" w14:textId="77777777" w:rsidR="004D4EB3" w:rsidRPr="00954991" w:rsidRDefault="004D4EB3" w:rsidP="004D4EB3">
      <w:pPr>
        <w:pStyle w:val="Tableheading"/>
        <w:rPr>
          <w:b w:val="0"/>
          <w:color w:val="000000"/>
        </w:rPr>
      </w:pPr>
    </w:p>
    <w:p w14:paraId="5334098D" w14:textId="77777777" w:rsidR="004D4EB3" w:rsidRPr="00954991" w:rsidRDefault="004D4EB3" w:rsidP="004D4EB3">
      <w:pPr>
        <w:pStyle w:val="Tableheading"/>
        <w:rPr>
          <w:color w:val="000000"/>
        </w:rPr>
      </w:pPr>
      <w:r w:rsidRPr="00954991">
        <w:rPr>
          <w:b w:val="0"/>
          <w:color w:val="000000"/>
        </w:rPr>
        <w:t>Table 3: Quantitative summary of Baseline Scores</w:t>
      </w:r>
    </w:p>
    <w:tbl>
      <w:tblPr>
        <w:tblW w:w="11105" w:type="dxa"/>
        <w:tblInd w:w="93" w:type="dxa"/>
        <w:tblLook w:val="0000" w:firstRow="0" w:lastRow="0" w:firstColumn="0" w:lastColumn="0" w:noHBand="0" w:noVBand="0"/>
      </w:tblPr>
      <w:tblGrid>
        <w:gridCol w:w="7365"/>
        <w:gridCol w:w="1098"/>
        <w:gridCol w:w="1437"/>
        <w:gridCol w:w="1205"/>
      </w:tblGrid>
      <w:tr w:rsidR="004D4EB3" w:rsidRPr="00954991" w14:paraId="3845BD3B" w14:textId="77777777" w:rsidTr="00C65F01">
        <w:tc>
          <w:tcPr>
            <w:tcW w:w="7755" w:type="dxa"/>
            <w:vMerge w:val="restart"/>
            <w:tcBorders>
              <w:top w:val="single" w:sz="8" w:space="0" w:color="auto"/>
              <w:left w:val="single" w:sz="8" w:space="0" w:color="auto"/>
              <w:bottom w:val="single" w:sz="8" w:space="0" w:color="000000"/>
              <w:right w:val="single" w:sz="8" w:space="0" w:color="auto"/>
            </w:tcBorders>
            <w:shd w:val="clear" w:color="auto" w:fill="008000"/>
          </w:tcPr>
          <w:p w14:paraId="0E5F3C18"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Strategic Areas of Support</w:t>
            </w:r>
          </w:p>
        </w:tc>
        <w:tc>
          <w:tcPr>
            <w:tcW w:w="0" w:type="auto"/>
            <w:gridSpan w:val="3"/>
            <w:tcBorders>
              <w:top w:val="single" w:sz="8" w:space="0" w:color="auto"/>
              <w:left w:val="nil"/>
              <w:bottom w:val="single" w:sz="8" w:space="0" w:color="auto"/>
              <w:right w:val="single" w:sz="8" w:space="0" w:color="000000"/>
            </w:tcBorders>
            <w:shd w:val="clear" w:color="auto" w:fill="008000"/>
          </w:tcPr>
          <w:p w14:paraId="76911E56"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Baseline Scores</w:t>
            </w:r>
          </w:p>
        </w:tc>
      </w:tr>
      <w:tr w:rsidR="004D4EB3" w:rsidRPr="00954991" w14:paraId="7A4691CA" w14:textId="77777777" w:rsidTr="00C65F01">
        <w:tc>
          <w:tcPr>
            <w:tcW w:w="7755" w:type="dxa"/>
            <w:vMerge/>
            <w:tcBorders>
              <w:top w:val="single" w:sz="8" w:space="0" w:color="auto"/>
              <w:left w:val="single" w:sz="8" w:space="0" w:color="auto"/>
              <w:bottom w:val="single" w:sz="8" w:space="0" w:color="000000"/>
              <w:right w:val="single" w:sz="8" w:space="0" w:color="auto"/>
            </w:tcBorders>
          </w:tcPr>
          <w:p w14:paraId="6679612A" w14:textId="77777777" w:rsidR="004D4EB3" w:rsidRPr="00954991" w:rsidRDefault="004D4EB3" w:rsidP="00C65F01">
            <w:pPr>
              <w:rPr>
                <w:rFonts w:ascii="Calibri" w:hAnsi="Calibri"/>
                <w:b/>
                <w:bCs/>
                <w:color w:val="000000"/>
                <w:sz w:val="20"/>
                <w:szCs w:val="20"/>
              </w:rPr>
            </w:pPr>
          </w:p>
        </w:tc>
        <w:tc>
          <w:tcPr>
            <w:tcW w:w="0" w:type="auto"/>
            <w:tcBorders>
              <w:top w:val="nil"/>
              <w:left w:val="nil"/>
              <w:bottom w:val="single" w:sz="8" w:space="0" w:color="auto"/>
              <w:right w:val="single" w:sz="8" w:space="0" w:color="auto"/>
            </w:tcBorders>
            <w:shd w:val="clear" w:color="auto" w:fill="99CCFF"/>
          </w:tcPr>
          <w:p w14:paraId="59917534"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Systemic</w:t>
            </w:r>
          </w:p>
        </w:tc>
        <w:tc>
          <w:tcPr>
            <w:tcW w:w="0" w:type="auto"/>
            <w:tcBorders>
              <w:top w:val="nil"/>
              <w:left w:val="nil"/>
              <w:bottom w:val="single" w:sz="8" w:space="0" w:color="auto"/>
              <w:right w:val="single" w:sz="8" w:space="0" w:color="auto"/>
            </w:tcBorders>
            <w:shd w:val="clear" w:color="auto" w:fill="FF99CC"/>
          </w:tcPr>
          <w:p w14:paraId="3C4A29C7"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Institutional</w:t>
            </w:r>
          </w:p>
        </w:tc>
        <w:tc>
          <w:tcPr>
            <w:tcW w:w="0" w:type="auto"/>
            <w:tcBorders>
              <w:top w:val="nil"/>
              <w:left w:val="nil"/>
              <w:bottom w:val="single" w:sz="8" w:space="0" w:color="auto"/>
              <w:right w:val="single" w:sz="8" w:space="0" w:color="auto"/>
            </w:tcBorders>
            <w:shd w:val="clear" w:color="auto" w:fill="FFCC99"/>
          </w:tcPr>
          <w:p w14:paraId="043181A0"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Individual</w:t>
            </w:r>
          </w:p>
        </w:tc>
      </w:tr>
      <w:tr w:rsidR="004D4EB3" w:rsidRPr="00954991" w14:paraId="5C38FC2B" w14:textId="77777777" w:rsidTr="00C65F01">
        <w:tc>
          <w:tcPr>
            <w:tcW w:w="7755" w:type="dxa"/>
            <w:tcBorders>
              <w:top w:val="nil"/>
              <w:left w:val="single" w:sz="8" w:space="0" w:color="auto"/>
              <w:bottom w:val="single" w:sz="8" w:space="0" w:color="auto"/>
              <w:right w:val="single" w:sz="8" w:space="0" w:color="auto"/>
            </w:tcBorders>
          </w:tcPr>
          <w:p w14:paraId="0053FB35" w14:textId="77777777" w:rsidR="004D4EB3" w:rsidRPr="00954991" w:rsidRDefault="004D4EB3" w:rsidP="00C65F01">
            <w:pPr>
              <w:rPr>
                <w:rFonts w:ascii="Calibri" w:hAnsi="Calibri"/>
                <w:color w:val="000000"/>
                <w:sz w:val="20"/>
                <w:szCs w:val="20"/>
              </w:rPr>
            </w:pPr>
            <w:r w:rsidRPr="00954991">
              <w:rPr>
                <w:rFonts w:ascii="Calibri" w:hAnsi="Calibri"/>
                <w:color w:val="000000"/>
              </w:rPr>
              <w:t>1. Capacity to conceptualize and formulate policies, legislations, strategies and programme</w:t>
            </w:r>
          </w:p>
        </w:tc>
        <w:tc>
          <w:tcPr>
            <w:tcW w:w="0" w:type="auto"/>
            <w:tcBorders>
              <w:top w:val="nil"/>
              <w:left w:val="nil"/>
              <w:bottom w:val="single" w:sz="8" w:space="0" w:color="auto"/>
              <w:right w:val="single" w:sz="8" w:space="0" w:color="auto"/>
            </w:tcBorders>
            <w:shd w:val="clear" w:color="auto" w:fill="99CCFF"/>
          </w:tcPr>
          <w:p w14:paraId="30D8C771"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1</w:t>
            </w:r>
          </w:p>
        </w:tc>
        <w:tc>
          <w:tcPr>
            <w:tcW w:w="0" w:type="auto"/>
            <w:tcBorders>
              <w:top w:val="nil"/>
              <w:left w:val="nil"/>
              <w:bottom w:val="single" w:sz="8" w:space="0" w:color="auto"/>
              <w:right w:val="single" w:sz="8" w:space="0" w:color="auto"/>
            </w:tcBorders>
            <w:shd w:val="clear" w:color="auto" w:fill="FF99CC"/>
          </w:tcPr>
          <w:p w14:paraId="076813D2"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0</w:t>
            </w:r>
          </w:p>
        </w:tc>
        <w:tc>
          <w:tcPr>
            <w:tcW w:w="0" w:type="auto"/>
            <w:tcBorders>
              <w:top w:val="nil"/>
              <w:left w:val="nil"/>
              <w:bottom w:val="single" w:sz="8" w:space="0" w:color="auto"/>
              <w:right w:val="single" w:sz="8" w:space="0" w:color="auto"/>
            </w:tcBorders>
            <w:shd w:val="clear" w:color="auto" w:fill="FFCC99"/>
          </w:tcPr>
          <w:p w14:paraId="3ECD1204"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w:t>
            </w:r>
          </w:p>
        </w:tc>
      </w:tr>
      <w:tr w:rsidR="004D4EB3" w:rsidRPr="00954991" w14:paraId="0E1D9BD8" w14:textId="77777777" w:rsidTr="00C65F01">
        <w:tc>
          <w:tcPr>
            <w:tcW w:w="7755" w:type="dxa"/>
            <w:tcBorders>
              <w:top w:val="nil"/>
              <w:left w:val="single" w:sz="8" w:space="0" w:color="auto"/>
              <w:bottom w:val="single" w:sz="8" w:space="0" w:color="auto"/>
              <w:right w:val="single" w:sz="8" w:space="0" w:color="auto"/>
            </w:tcBorders>
          </w:tcPr>
          <w:p w14:paraId="112ED9DC" w14:textId="77777777" w:rsidR="004D4EB3" w:rsidRPr="00954991" w:rsidRDefault="004D4EB3" w:rsidP="00C65F01">
            <w:pPr>
              <w:rPr>
                <w:rFonts w:ascii="Calibri" w:hAnsi="Calibri"/>
                <w:color w:val="000000"/>
                <w:sz w:val="20"/>
                <w:szCs w:val="20"/>
              </w:rPr>
            </w:pPr>
            <w:r w:rsidRPr="00954991">
              <w:rPr>
                <w:rFonts w:ascii="Calibri" w:hAnsi="Calibri"/>
                <w:color w:val="000000"/>
              </w:rPr>
              <w:t xml:space="preserve">2. Capacity to implement policies, legislation, strategies and programmes </w:t>
            </w:r>
          </w:p>
        </w:tc>
        <w:tc>
          <w:tcPr>
            <w:tcW w:w="0" w:type="auto"/>
            <w:tcBorders>
              <w:top w:val="nil"/>
              <w:left w:val="nil"/>
              <w:bottom w:val="single" w:sz="8" w:space="0" w:color="auto"/>
              <w:right w:val="single" w:sz="8" w:space="0" w:color="auto"/>
            </w:tcBorders>
            <w:shd w:val="clear" w:color="auto" w:fill="99CCFF"/>
          </w:tcPr>
          <w:p w14:paraId="4D689766"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2</w:t>
            </w:r>
          </w:p>
        </w:tc>
        <w:tc>
          <w:tcPr>
            <w:tcW w:w="0" w:type="auto"/>
            <w:tcBorders>
              <w:top w:val="nil"/>
              <w:left w:val="nil"/>
              <w:bottom w:val="single" w:sz="8" w:space="0" w:color="auto"/>
              <w:right w:val="single" w:sz="8" w:space="0" w:color="auto"/>
            </w:tcBorders>
            <w:shd w:val="clear" w:color="auto" w:fill="FF99CC"/>
          </w:tcPr>
          <w:p w14:paraId="40851306"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2</w:t>
            </w:r>
          </w:p>
        </w:tc>
        <w:tc>
          <w:tcPr>
            <w:tcW w:w="0" w:type="auto"/>
            <w:tcBorders>
              <w:top w:val="nil"/>
              <w:left w:val="nil"/>
              <w:bottom w:val="single" w:sz="8" w:space="0" w:color="auto"/>
              <w:right w:val="single" w:sz="8" w:space="0" w:color="auto"/>
            </w:tcBorders>
            <w:shd w:val="clear" w:color="auto" w:fill="FFCC99"/>
          </w:tcPr>
          <w:p w14:paraId="4C37A765"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3</w:t>
            </w:r>
          </w:p>
        </w:tc>
      </w:tr>
      <w:tr w:rsidR="004D4EB3" w:rsidRPr="00954991" w14:paraId="7DF72881" w14:textId="77777777" w:rsidTr="00C65F01">
        <w:tc>
          <w:tcPr>
            <w:tcW w:w="7755" w:type="dxa"/>
            <w:tcBorders>
              <w:top w:val="nil"/>
              <w:left w:val="single" w:sz="8" w:space="0" w:color="auto"/>
              <w:bottom w:val="single" w:sz="4" w:space="0" w:color="auto"/>
              <w:right w:val="single" w:sz="8" w:space="0" w:color="auto"/>
            </w:tcBorders>
          </w:tcPr>
          <w:p w14:paraId="20F07241" w14:textId="77777777" w:rsidR="004D4EB3" w:rsidRPr="00954991" w:rsidRDefault="004D4EB3" w:rsidP="00C65F01">
            <w:pPr>
              <w:rPr>
                <w:rFonts w:ascii="Calibri" w:hAnsi="Calibri"/>
                <w:color w:val="000000"/>
                <w:sz w:val="20"/>
                <w:szCs w:val="20"/>
              </w:rPr>
            </w:pPr>
            <w:r w:rsidRPr="00954991">
              <w:rPr>
                <w:rFonts w:ascii="Calibri" w:hAnsi="Calibri"/>
                <w:color w:val="000000"/>
              </w:rPr>
              <w:t>3. Capacity to engage and build consensus among all stakeholders</w:t>
            </w:r>
          </w:p>
        </w:tc>
        <w:tc>
          <w:tcPr>
            <w:tcW w:w="0" w:type="auto"/>
            <w:tcBorders>
              <w:top w:val="nil"/>
              <w:left w:val="nil"/>
              <w:bottom w:val="single" w:sz="4" w:space="0" w:color="auto"/>
              <w:right w:val="single" w:sz="8" w:space="0" w:color="auto"/>
            </w:tcBorders>
            <w:shd w:val="clear" w:color="auto" w:fill="99CCFF"/>
          </w:tcPr>
          <w:p w14:paraId="435BF7B6"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sz w:val="20"/>
                <w:szCs w:val="20"/>
              </w:rPr>
              <w:t>2</w:t>
            </w:r>
          </w:p>
        </w:tc>
        <w:tc>
          <w:tcPr>
            <w:tcW w:w="0" w:type="auto"/>
            <w:tcBorders>
              <w:top w:val="nil"/>
              <w:left w:val="nil"/>
              <w:bottom w:val="single" w:sz="4" w:space="0" w:color="auto"/>
              <w:right w:val="single" w:sz="8" w:space="0" w:color="auto"/>
            </w:tcBorders>
            <w:shd w:val="clear" w:color="auto" w:fill="FF99CC"/>
          </w:tcPr>
          <w:p w14:paraId="3A3AE1A0"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sz w:val="20"/>
                <w:szCs w:val="20"/>
              </w:rPr>
              <w:t>-</w:t>
            </w:r>
          </w:p>
        </w:tc>
        <w:tc>
          <w:tcPr>
            <w:tcW w:w="0" w:type="auto"/>
            <w:tcBorders>
              <w:top w:val="nil"/>
              <w:left w:val="nil"/>
              <w:bottom w:val="single" w:sz="4" w:space="0" w:color="auto"/>
              <w:right w:val="single" w:sz="8" w:space="0" w:color="auto"/>
            </w:tcBorders>
            <w:shd w:val="clear" w:color="auto" w:fill="FFCC99"/>
          </w:tcPr>
          <w:p w14:paraId="7FEE8F2A"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rPr>
              <w:t>-</w:t>
            </w:r>
          </w:p>
        </w:tc>
      </w:tr>
      <w:tr w:rsidR="004D4EB3" w:rsidRPr="00954991" w14:paraId="2ADC9B58" w14:textId="77777777" w:rsidTr="00C65F01">
        <w:tc>
          <w:tcPr>
            <w:tcW w:w="7755" w:type="dxa"/>
            <w:tcBorders>
              <w:top w:val="single" w:sz="4" w:space="0" w:color="auto"/>
              <w:left w:val="single" w:sz="8" w:space="0" w:color="auto"/>
              <w:bottom w:val="single" w:sz="8" w:space="0" w:color="auto"/>
              <w:right w:val="single" w:sz="8" w:space="0" w:color="auto"/>
            </w:tcBorders>
          </w:tcPr>
          <w:p w14:paraId="0DD9CC96" w14:textId="77777777" w:rsidR="004D4EB3" w:rsidRPr="00954991" w:rsidRDefault="004D4EB3" w:rsidP="00C65F01">
            <w:pPr>
              <w:rPr>
                <w:rFonts w:ascii="Calibri" w:hAnsi="Calibri"/>
                <w:color w:val="000000"/>
                <w:sz w:val="20"/>
                <w:szCs w:val="20"/>
              </w:rPr>
            </w:pPr>
            <w:r w:rsidRPr="00954991">
              <w:rPr>
                <w:rFonts w:ascii="Calibri" w:hAnsi="Calibri"/>
                <w:color w:val="000000"/>
              </w:rPr>
              <w:t>4. Capacity to mobilize information and knowledge:</w:t>
            </w:r>
          </w:p>
        </w:tc>
        <w:tc>
          <w:tcPr>
            <w:tcW w:w="0" w:type="auto"/>
            <w:tcBorders>
              <w:top w:val="single" w:sz="4" w:space="0" w:color="auto"/>
              <w:left w:val="nil"/>
              <w:bottom w:val="single" w:sz="8" w:space="0" w:color="auto"/>
              <w:right w:val="single" w:sz="8" w:space="0" w:color="auto"/>
            </w:tcBorders>
            <w:shd w:val="clear" w:color="auto" w:fill="99CCFF"/>
          </w:tcPr>
          <w:p w14:paraId="778A435F"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sz w:val="20"/>
                <w:szCs w:val="20"/>
              </w:rPr>
              <w:t>1</w:t>
            </w:r>
          </w:p>
        </w:tc>
        <w:tc>
          <w:tcPr>
            <w:tcW w:w="0" w:type="auto"/>
            <w:tcBorders>
              <w:top w:val="single" w:sz="4" w:space="0" w:color="auto"/>
              <w:left w:val="nil"/>
              <w:bottom w:val="single" w:sz="8" w:space="0" w:color="auto"/>
              <w:right w:val="single" w:sz="8" w:space="0" w:color="auto"/>
            </w:tcBorders>
            <w:shd w:val="clear" w:color="auto" w:fill="FF99CC"/>
          </w:tcPr>
          <w:p w14:paraId="0E478C26"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sz w:val="20"/>
                <w:szCs w:val="20"/>
              </w:rPr>
              <w:t>-</w:t>
            </w:r>
          </w:p>
        </w:tc>
        <w:tc>
          <w:tcPr>
            <w:tcW w:w="0" w:type="auto"/>
            <w:tcBorders>
              <w:top w:val="single" w:sz="4" w:space="0" w:color="auto"/>
              <w:left w:val="nil"/>
              <w:bottom w:val="single" w:sz="8" w:space="0" w:color="auto"/>
              <w:right w:val="single" w:sz="8" w:space="0" w:color="auto"/>
            </w:tcBorders>
            <w:shd w:val="clear" w:color="auto" w:fill="FFCC99"/>
          </w:tcPr>
          <w:p w14:paraId="69D8525D"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sz w:val="20"/>
                <w:szCs w:val="20"/>
              </w:rPr>
              <w:t>1</w:t>
            </w:r>
          </w:p>
        </w:tc>
      </w:tr>
      <w:tr w:rsidR="004D4EB3" w:rsidRPr="00954991" w14:paraId="1FE1EB5E" w14:textId="77777777" w:rsidTr="00C65F01">
        <w:tc>
          <w:tcPr>
            <w:tcW w:w="7755" w:type="dxa"/>
            <w:tcBorders>
              <w:top w:val="nil"/>
              <w:left w:val="single" w:sz="8" w:space="0" w:color="auto"/>
              <w:bottom w:val="single" w:sz="8" w:space="0" w:color="auto"/>
              <w:right w:val="single" w:sz="8" w:space="0" w:color="auto"/>
            </w:tcBorders>
          </w:tcPr>
          <w:p w14:paraId="6C404579" w14:textId="77777777" w:rsidR="004D4EB3" w:rsidRPr="00954991" w:rsidRDefault="004D4EB3" w:rsidP="00C65F01">
            <w:pPr>
              <w:rPr>
                <w:rFonts w:ascii="Calibri" w:hAnsi="Calibri"/>
                <w:color w:val="000000"/>
                <w:sz w:val="20"/>
                <w:szCs w:val="20"/>
              </w:rPr>
            </w:pPr>
            <w:r w:rsidRPr="00954991">
              <w:rPr>
                <w:rFonts w:ascii="Calibri" w:hAnsi="Calibri"/>
                <w:color w:val="000000"/>
              </w:rPr>
              <w:t>5.  Capacity to monitor, evaluate and report and learn  at the sector and project levels</w:t>
            </w:r>
          </w:p>
        </w:tc>
        <w:tc>
          <w:tcPr>
            <w:tcW w:w="0" w:type="auto"/>
            <w:tcBorders>
              <w:top w:val="nil"/>
              <w:left w:val="nil"/>
              <w:bottom w:val="single" w:sz="8" w:space="0" w:color="auto"/>
              <w:right w:val="single" w:sz="8" w:space="0" w:color="auto"/>
            </w:tcBorders>
            <w:shd w:val="clear" w:color="auto" w:fill="99CCFF"/>
          </w:tcPr>
          <w:p w14:paraId="78B6303C"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sz w:val="20"/>
                <w:szCs w:val="20"/>
              </w:rPr>
              <w:t>1</w:t>
            </w:r>
          </w:p>
        </w:tc>
        <w:tc>
          <w:tcPr>
            <w:tcW w:w="0" w:type="auto"/>
            <w:tcBorders>
              <w:top w:val="nil"/>
              <w:left w:val="nil"/>
              <w:bottom w:val="single" w:sz="8" w:space="0" w:color="auto"/>
              <w:right w:val="single" w:sz="8" w:space="0" w:color="auto"/>
            </w:tcBorders>
            <w:shd w:val="clear" w:color="auto" w:fill="FF99CC"/>
          </w:tcPr>
          <w:p w14:paraId="0065629D"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sz w:val="20"/>
                <w:szCs w:val="20"/>
              </w:rPr>
              <w:t>1</w:t>
            </w:r>
          </w:p>
        </w:tc>
        <w:tc>
          <w:tcPr>
            <w:tcW w:w="0" w:type="auto"/>
            <w:tcBorders>
              <w:top w:val="nil"/>
              <w:left w:val="nil"/>
              <w:bottom w:val="single" w:sz="8" w:space="0" w:color="auto"/>
              <w:right w:val="single" w:sz="8" w:space="0" w:color="auto"/>
            </w:tcBorders>
            <w:shd w:val="clear" w:color="auto" w:fill="FFCC99"/>
          </w:tcPr>
          <w:p w14:paraId="4C84DB67" w14:textId="77777777" w:rsidR="004D4EB3" w:rsidRPr="00954991" w:rsidRDefault="004D4EB3" w:rsidP="00C65F01">
            <w:pPr>
              <w:jc w:val="center"/>
              <w:rPr>
                <w:rFonts w:ascii="Calibri" w:hAnsi="Calibri"/>
                <w:color w:val="000000"/>
                <w:sz w:val="20"/>
                <w:szCs w:val="20"/>
              </w:rPr>
            </w:pPr>
            <w:r w:rsidRPr="00954991">
              <w:rPr>
                <w:rFonts w:ascii="Calibri" w:hAnsi="Calibri"/>
                <w:color w:val="000000"/>
                <w:sz w:val="20"/>
                <w:szCs w:val="20"/>
              </w:rPr>
              <w:t>-</w:t>
            </w:r>
          </w:p>
        </w:tc>
      </w:tr>
      <w:tr w:rsidR="004D4EB3" w:rsidRPr="00954991" w14:paraId="119BCE19" w14:textId="77777777" w:rsidTr="00C65F01">
        <w:tc>
          <w:tcPr>
            <w:tcW w:w="7755" w:type="dxa"/>
            <w:tcBorders>
              <w:top w:val="nil"/>
              <w:left w:val="single" w:sz="8" w:space="0" w:color="auto"/>
              <w:bottom w:val="single" w:sz="8" w:space="0" w:color="auto"/>
              <w:right w:val="single" w:sz="8" w:space="0" w:color="auto"/>
            </w:tcBorders>
          </w:tcPr>
          <w:p w14:paraId="390F3B0F" w14:textId="77777777" w:rsidR="004D4EB3" w:rsidRPr="00954991" w:rsidRDefault="004D4EB3" w:rsidP="00C65F01">
            <w:pPr>
              <w:jc w:val="right"/>
              <w:rPr>
                <w:rFonts w:ascii="Calibri" w:hAnsi="Calibri"/>
                <w:b/>
                <w:bCs/>
                <w:color w:val="000000"/>
                <w:sz w:val="20"/>
                <w:szCs w:val="20"/>
              </w:rPr>
            </w:pPr>
            <w:r w:rsidRPr="00954991">
              <w:rPr>
                <w:rFonts w:ascii="Calibri" w:hAnsi="Calibri"/>
                <w:b/>
                <w:bCs/>
                <w:color w:val="000000"/>
              </w:rPr>
              <w:t>Total</w:t>
            </w:r>
          </w:p>
        </w:tc>
        <w:tc>
          <w:tcPr>
            <w:tcW w:w="0" w:type="auto"/>
            <w:tcBorders>
              <w:top w:val="nil"/>
              <w:left w:val="nil"/>
              <w:bottom w:val="single" w:sz="8" w:space="0" w:color="auto"/>
              <w:right w:val="single" w:sz="8" w:space="0" w:color="auto"/>
            </w:tcBorders>
            <w:shd w:val="clear" w:color="auto" w:fill="99CCFF"/>
          </w:tcPr>
          <w:p w14:paraId="185973FC"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7</w:t>
            </w:r>
          </w:p>
        </w:tc>
        <w:tc>
          <w:tcPr>
            <w:tcW w:w="0" w:type="auto"/>
            <w:tcBorders>
              <w:top w:val="nil"/>
              <w:left w:val="nil"/>
              <w:bottom w:val="single" w:sz="8" w:space="0" w:color="auto"/>
              <w:right w:val="single" w:sz="8" w:space="0" w:color="auto"/>
            </w:tcBorders>
            <w:shd w:val="clear" w:color="auto" w:fill="FF99CC"/>
          </w:tcPr>
          <w:p w14:paraId="3AC3539A"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3</w:t>
            </w:r>
          </w:p>
        </w:tc>
        <w:tc>
          <w:tcPr>
            <w:tcW w:w="0" w:type="auto"/>
            <w:tcBorders>
              <w:top w:val="nil"/>
              <w:left w:val="nil"/>
              <w:bottom w:val="single" w:sz="8" w:space="0" w:color="auto"/>
              <w:right w:val="single" w:sz="8" w:space="0" w:color="auto"/>
            </w:tcBorders>
            <w:shd w:val="clear" w:color="auto" w:fill="FFCC99"/>
          </w:tcPr>
          <w:p w14:paraId="726B189A" w14:textId="77777777" w:rsidR="004D4EB3" w:rsidRPr="00954991" w:rsidRDefault="004D4EB3" w:rsidP="00C65F01">
            <w:pPr>
              <w:jc w:val="center"/>
              <w:rPr>
                <w:rFonts w:ascii="Calibri" w:hAnsi="Calibri"/>
                <w:b/>
                <w:bCs/>
                <w:color w:val="000000"/>
                <w:sz w:val="20"/>
                <w:szCs w:val="20"/>
              </w:rPr>
            </w:pPr>
            <w:r w:rsidRPr="00954991">
              <w:rPr>
                <w:rFonts w:ascii="Calibri" w:hAnsi="Calibri"/>
                <w:b/>
                <w:bCs/>
                <w:color w:val="000000"/>
              </w:rPr>
              <w:t>4</w:t>
            </w:r>
          </w:p>
        </w:tc>
      </w:tr>
      <w:tr w:rsidR="004D4EB3" w:rsidRPr="00954991" w14:paraId="5D5E5EFD" w14:textId="77777777" w:rsidTr="00C65F01">
        <w:tc>
          <w:tcPr>
            <w:tcW w:w="7755" w:type="dxa"/>
            <w:tcBorders>
              <w:top w:val="single" w:sz="8" w:space="0" w:color="auto"/>
              <w:left w:val="single" w:sz="8" w:space="0" w:color="auto"/>
              <w:bottom w:val="single" w:sz="8" w:space="0" w:color="auto"/>
              <w:right w:val="single" w:sz="4" w:space="0" w:color="auto"/>
            </w:tcBorders>
          </w:tcPr>
          <w:p w14:paraId="213E5C31" w14:textId="77777777" w:rsidR="004D4EB3" w:rsidRPr="00954991" w:rsidRDefault="004D4EB3" w:rsidP="00C65F01">
            <w:pPr>
              <w:rPr>
                <w:rFonts w:ascii="Calibri" w:hAnsi="Calibri"/>
                <w:color w:val="000000"/>
                <w:sz w:val="20"/>
                <w:szCs w:val="20"/>
              </w:rPr>
            </w:pPr>
            <w:r w:rsidRPr="00954991">
              <w:rPr>
                <w:rFonts w:ascii="Calibri" w:hAnsi="Calibri"/>
                <w:color w:val="000000"/>
              </w:rPr>
              <w:t>Note: "-" means no indicator was selected for that level.</w:t>
            </w:r>
          </w:p>
        </w:tc>
        <w:tc>
          <w:tcPr>
            <w:tcW w:w="0" w:type="auto"/>
            <w:tcBorders>
              <w:top w:val="nil"/>
              <w:left w:val="nil"/>
              <w:bottom w:val="nil"/>
              <w:right w:val="nil"/>
            </w:tcBorders>
            <w:noWrap/>
          </w:tcPr>
          <w:p w14:paraId="706385BC" w14:textId="77777777" w:rsidR="004D4EB3" w:rsidRPr="00954991" w:rsidRDefault="004D4EB3" w:rsidP="00C65F01">
            <w:pPr>
              <w:rPr>
                <w:rFonts w:ascii="Arial" w:hAnsi="Arial" w:cs="Arial"/>
                <w:color w:val="000000"/>
                <w:sz w:val="20"/>
                <w:szCs w:val="20"/>
              </w:rPr>
            </w:pPr>
          </w:p>
        </w:tc>
        <w:tc>
          <w:tcPr>
            <w:tcW w:w="0" w:type="auto"/>
            <w:tcBorders>
              <w:top w:val="nil"/>
              <w:left w:val="nil"/>
              <w:bottom w:val="nil"/>
              <w:right w:val="nil"/>
            </w:tcBorders>
            <w:noWrap/>
          </w:tcPr>
          <w:p w14:paraId="350E7782" w14:textId="77777777" w:rsidR="004D4EB3" w:rsidRPr="00954991" w:rsidRDefault="004D4EB3" w:rsidP="00C65F01">
            <w:pPr>
              <w:rPr>
                <w:rFonts w:ascii="Arial" w:hAnsi="Arial" w:cs="Arial"/>
                <w:color w:val="000000"/>
                <w:sz w:val="20"/>
                <w:szCs w:val="20"/>
              </w:rPr>
            </w:pPr>
          </w:p>
        </w:tc>
        <w:tc>
          <w:tcPr>
            <w:tcW w:w="0" w:type="auto"/>
            <w:tcBorders>
              <w:top w:val="nil"/>
              <w:left w:val="nil"/>
              <w:bottom w:val="nil"/>
              <w:right w:val="nil"/>
            </w:tcBorders>
            <w:noWrap/>
          </w:tcPr>
          <w:p w14:paraId="070B7399" w14:textId="77777777" w:rsidR="004D4EB3" w:rsidRPr="00954991" w:rsidRDefault="004D4EB3" w:rsidP="00C65F01">
            <w:pPr>
              <w:rPr>
                <w:rFonts w:ascii="Arial" w:hAnsi="Arial" w:cs="Arial"/>
                <w:color w:val="000000"/>
                <w:sz w:val="20"/>
                <w:szCs w:val="20"/>
              </w:rPr>
            </w:pPr>
          </w:p>
        </w:tc>
      </w:tr>
    </w:tbl>
    <w:p w14:paraId="086F08C6" w14:textId="77777777" w:rsidR="004D4EB3" w:rsidRPr="00954991" w:rsidRDefault="004D4EB3" w:rsidP="004D4EB3">
      <w:pPr>
        <w:pStyle w:val="Tableheading"/>
        <w:rPr>
          <w:color w:val="000000"/>
        </w:rPr>
      </w:pPr>
    </w:p>
    <w:p w14:paraId="26B046E2" w14:textId="77777777" w:rsidR="004D4EB3" w:rsidRPr="00954991" w:rsidRDefault="004D4EB3" w:rsidP="004D4EB3">
      <w:pPr>
        <w:pStyle w:val="Tableheading"/>
        <w:rPr>
          <w:color w:val="000000"/>
        </w:rPr>
      </w:pPr>
    </w:p>
    <w:p w14:paraId="539C135C" w14:textId="77777777" w:rsidR="004D4EB3" w:rsidRPr="006A4438" w:rsidRDefault="004D4EB3" w:rsidP="004D4EB3">
      <w:pPr>
        <w:jc w:val="center"/>
        <w:rPr>
          <w:rFonts w:ascii="Calibri" w:hAnsi="Calibri"/>
          <w:color w:val="000000"/>
        </w:rPr>
      </w:pPr>
      <w:r w:rsidRPr="00954991">
        <w:rPr>
          <w:rFonts w:ascii="Calibri" w:hAnsi="Calibri"/>
          <w:color w:val="000000"/>
        </w:rPr>
        <w:t>***********</w:t>
      </w:r>
    </w:p>
    <w:p w14:paraId="259F804C" w14:textId="77777777" w:rsidR="004D4EB3" w:rsidRPr="006A4438" w:rsidRDefault="004D4EB3" w:rsidP="004D4EB3">
      <w:pPr>
        <w:rPr>
          <w:rFonts w:ascii="Calibri" w:hAnsi="Calibri"/>
          <w:color w:val="000000"/>
        </w:rPr>
      </w:pPr>
    </w:p>
    <w:p w14:paraId="7309AF36" w14:textId="77777777" w:rsidR="004D4EB3" w:rsidRDefault="004D4EB3" w:rsidP="007629AA">
      <w:pPr>
        <w:rPr>
          <w:b/>
          <w:bCs/>
          <w:lang w:val="en-GB"/>
        </w:rPr>
      </w:pPr>
    </w:p>
    <w:p w14:paraId="55938F05" w14:textId="77777777" w:rsidR="00034EF0" w:rsidRDefault="00034EF0" w:rsidP="007629AA">
      <w:pPr>
        <w:rPr>
          <w:b/>
          <w:bCs/>
          <w:lang w:val="en-GB"/>
        </w:rPr>
        <w:sectPr w:rsidR="00034EF0" w:rsidSect="004D4EB3">
          <w:pgSz w:w="15840" w:h="12240" w:orient="landscape"/>
          <w:pgMar w:top="1440" w:right="1440" w:bottom="1440" w:left="1440" w:header="720" w:footer="720" w:gutter="0"/>
          <w:cols w:space="720"/>
          <w:docGrid w:linePitch="360"/>
        </w:sectPr>
      </w:pPr>
    </w:p>
    <w:p w14:paraId="64D544C5" w14:textId="77777777" w:rsidR="00E67B9F" w:rsidRDefault="00E67B9F" w:rsidP="00034EF0">
      <w:pPr>
        <w:pStyle w:val="Annexheading"/>
        <w:outlineLvl w:val="2"/>
      </w:pPr>
      <w:bookmarkStart w:id="105" w:name="_Toc397462217"/>
    </w:p>
    <w:p w14:paraId="18E29BF2" w14:textId="77777777" w:rsidR="00034EF0" w:rsidRDefault="00034EF0" w:rsidP="00034EF0">
      <w:pPr>
        <w:pStyle w:val="Annexheading"/>
        <w:outlineLvl w:val="2"/>
      </w:pPr>
      <w:r w:rsidRPr="00954991">
        <w:t xml:space="preserve">Annex </w:t>
      </w:r>
      <w:r>
        <w:t>11</w:t>
      </w:r>
      <w:r w:rsidRPr="00954991">
        <w:t xml:space="preserve">- </w:t>
      </w:r>
      <w:bookmarkEnd w:id="105"/>
    </w:p>
    <w:p w14:paraId="48854052" w14:textId="77777777" w:rsidR="00C827C7" w:rsidRPr="00C827C7" w:rsidRDefault="00C827C7" w:rsidP="00C827C7">
      <w:pPr>
        <w:autoSpaceDE w:val="0"/>
        <w:autoSpaceDN w:val="0"/>
        <w:adjustRightInd w:val="0"/>
        <w:jc w:val="center"/>
        <w:rPr>
          <w:rFonts w:ascii="Arial" w:eastAsia="Calibri" w:hAnsi="Arial" w:cs="Arial"/>
          <w:b/>
          <w:bCs/>
          <w:sz w:val="22"/>
          <w:szCs w:val="22"/>
        </w:rPr>
      </w:pPr>
    </w:p>
    <w:p w14:paraId="3B01667A" w14:textId="77777777" w:rsidR="00C827C7" w:rsidRPr="00C827C7" w:rsidRDefault="00C827C7" w:rsidP="00C827C7">
      <w:pPr>
        <w:autoSpaceDE w:val="0"/>
        <w:autoSpaceDN w:val="0"/>
        <w:adjustRightInd w:val="0"/>
        <w:jc w:val="center"/>
        <w:rPr>
          <w:rFonts w:ascii="Arial" w:eastAsia="Calibri" w:hAnsi="Arial" w:cs="Arial"/>
          <w:b/>
          <w:bCs/>
          <w:sz w:val="22"/>
          <w:szCs w:val="22"/>
        </w:rPr>
      </w:pPr>
    </w:p>
    <w:p w14:paraId="3FC5243F" w14:textId="77777777" w:rsidR="00C827C7" w:rsidRPr="00C827C7" w:rsidRDefault="00C827C7" w:rsidP="00C827C7">
      <w:pPr>
        <w:autoSpaceDE w:val="0"/>
        <w:autoSpaceDN w:val="0"/>
        <w:adjustRightInd w:val="0"/>
        <w:jc w:val="center"/>
        <w:rPr>
          <w:rFonts w:ascii="Arial" w:eastAsia="Calibri" w:hAnsi="Arial" w:cs="Arial"/>
          <w:b/>
          <w:bCs/>
          <w:sz w:val="22"/>
          <w:szCs w:val="22"/>
        </w:rPr>
      </w:pPr>
      <w:r w:rsidRPr="00C827C7">
        <w:rPr>
          <w:rFonts w:ascii="Arial" w:eastAsia="Calibri" w:hAnsi="Arial" w:cs="Arial"/>
          <w:b/>
          <w:bCs/>
          <w:sz w:val="22"/>
          <w:szCs w:val="22"/>
        </w:rPr>
        <w:t xml:space="preserve">STANDARD LETTER OF AGREEMENT BETWEEN UNDP </w:t>
      </w:r>
    </w:p>
    <w:p w14:paraId="090C5B22" w14:textId="77777777" w:rsidR="00C827C7" w:rsidRPr="00C827C7" w:rsidRDefault="00C827C7" w:rsidP="00C827C7">
      <w:pPr>
        <w:autoSpaceDE w:val="0"/>
        <w:autoSpaceDN w:val="0"/>
        <w:adjustRightInd w:val="0"/>
        <w:jc w:val="center"/>
        <w:rPr>
          <w:rFonts w:ascii="Arial" w:eastAsia="Calibri" w:hAnsi="Arial" w:cs="Arial"/>
          <w:b/>
          <w:bCs/>
          <w:sz w:val="22"/>
          <w:szCs w:val="22"/>
        </w:rPr>
      </w:pPr>
      <w:r w:rsidRPr="00C827C7">
        <w:rPr>
          <w:rFonts w:ascii="Arial" w:eastAsia="Calibri" w:hAnsi="Arial" w:cs="Arial"/>
          <w:b/>
          <w:bCs/>
          <w:sz w:val="22"/>
          <w:szCs w:val="22"/>
        </w:rPr>
        <w:t>AND THE GOVERNMENT OF BANGLADESH (FOREST DEPARTMENT, ENVIORNMENT, MINISTRY OF ENVIORNMENT AND FORESTS</w:t>
      </w:r>
    </w:p>
    <w:p w14:paraId="3A10DD73" w14:textId="77777777" w:rsidR="00C827C7" w:rsidRPr="00C827C7" w:rsidRDefault="00C827C7" w:rsidP="00C827C7">
      <w:pPr>
        <w:autoSpaceDE w:val="0"/>
        <w:autoSpaceDN w:val="0"/>
        <w:adjustRightInd w:val="0"/>
        <w:jc w:val="center"/>
        <w:rPr>
          <w:rFonts w:ascii="Arial" w:eastAsia="Calibri" w:hAnsi="Arial" w:cs="Arial"/>
          <w:b/>
          <w:bCs/>
          <w:sz w:val="22"/>
          <w:szCs w:val="22"/>
        </w:rPr>
      </w:pPr>
      <w:r w:rsidRPr="00C827C7">
        <w:rPr>
          <w:rFonts w:ascii="Arial" w:eastAsia="Calibri" w:hAnsi="Arial" w:cs="Arial"/>
          <w:b/>
          <w:bCs/>
          <w:sz w:val="22"/>
          <w:szCs w:val="22"/>
        </w:rPr>
        <w:t xml:space="preserve">(MOEF) </w:t>
      </w:r>
    </w:p>
    <w:p w14:paraId="340C642A" w14:textId="77777777" w:rsidR="00C827C7" w:rsidRPr="00C827C7" w:rsidRDefault="00C827C7" w:rsidP="00C827C7">
      <w:pPr>
        <w:autoSpaceDE w:val="0"/>
        <w:autoSpaceDN w:val="0"/>
        <w:adjustRightInd w:val="0"/>
        <w:jc w:val="center"/>
        <w:rPr>
          <w:rFonts w:ascii="Arial" w:eastAsia="Calibri" w:hAnsi="Arial" w:cs="Arial"/>
          <w:b/>
          <w:bCs/>
          <w:sz w:val="22"/>
          <w:szCs w:val="22"/>
        </w:rPr>
      </w:pPr>
    </w:p>
    <w:p w14:paraId="5A6B5B80" w14:textId="77777777" w:rsidR="00C827C7" w:rsidRPr="00C827C7" w:rsidRDefault="00C827C7" w:rsidP="00C827C7">
      <w:pPr>
        <w:autoSpaceDE w:val="0"/>
        <w:autoSpaceDN w:val="0"/>
        <w:adjustRightInd w:val="0"/>
        <w:jc w:val="center"/>
        <w:rPr>
          <w:rFonts w:ascii="Arial" w:eastAsia="Calibri" w:hAnsi="Arial" w:cs="Arial"/>
          <w:b/>
          <w:bCs/>
          <w:sz w:val="22"/>
          <w:szCs w:val="22"/>
        </w:rPr>
      </w:pPr>
      <w:r w:rsidRPr="00C827C7">
        <w:rPr>
          <w:rFonts w:ascii="Arial" w:eastAsia="Calibri" w:hAnsi="Arial" w:cs="Arial"/>
          <w:b/>
          <w:bCs/>
          <w:sz w:val="22"/>
          <w:szCs w:val="22"/>
        </w:rPr>
        <w:t>FOR THE PROVISION OF SUPPORT SERVICES</w:t>
      </w:r>
    </w:p>
    <w:p w14:paraId="63A218D6" w14:textId="77777777" w:rsidR="00C827C7" w:rsidRPr="00C827C7" w:rsidRDefault="00C827C7" w:rsidP="00C827C7">
      <w:pPr>
        <w:spacing w:after="200" w:line="276" w:lineRule="auto"/>
        <w:jc w:val="center"/>
        <w:rPr>
          <w:rFonts w:ascii="Arial" w:eastAsia="Calibri" w:hAnsi="Arial" w:cs="Arial"/>
          <w:b/>
          <w:bCs/>
          <w:sz w:val="22"/>
          <w:szCs w:val="22"/>
        </w:rPr>
      </w:pPr>
    </w:p>
    <w:p w14:paraId="5C9FB3B0" w14:textId="77777777" w:rsidR="00C827C7" w:rsidRPr="00C827C7" w:rsidRDefault="00C827C7" w:rsidP="00C827C7">
      <w:pPr>
        <w:spacing w:after="200" w:line="276" w:lineRule="auto"/>
        <w:jc w:val="center"/>
        <w:rPr>
          <w:rFonts w:ascii="Arial" w:eastAsia="Calibri" w:hAnsi="Arial" w:cs="Arial"/>
          <w:b/>
          <w:bCs/>
          <w:sz w:val="22"/>
          <w:szCs w:val="22"/>
        </w:rPr>
      </w:pPr>
      <w:r w:rsidRPr="00C827C7">
        <w:rPr>
          <w:rFonts w:ascii="Arial" w:eastAsia="Calibri" w:hAnsi="Arial" w:cs="Arial"/>
          <w:b/>
          <w:bCs/>
          <w:sz w:val="22"/>
          <w:szCs w:val="22"/>
        </w:rPr>
        <w:t>Under project “Expanding the Protected Area System to incorporate Important Aquatic Ecosystems”</w:t>
      </w:r>
    </w:p>
    <w:p w14:paraId="75BD60FE" w14:textId="77777777" w:rsidR="00C827C7" w:rsidRPr="00C827C7" w:rsidRDefault="00C827C7" w:rsidP="00C827C7">
      <w:pPr>
        <w:numPr>
          <w:ilvl w:val="12"/>
          <w:numId w:val="0"/>
        </w:numPr>
        <w:tabs>
          <w:tab w:val="left" w:pos="0"/>
        </w:tabs>
        <w:suppressAutoHyphens/>
        <w:jc w:val="both"/>
        <w:rPr>
          <w:spacing w:val="-2"/>
          <w:sz w:val="36"/>
        </w:rPr>
      </w:pPr>
    </w:p>
    <w:p w14:paraId="7D3EEC5A" w14:textId="77777777" w:rsidR="00C827C7" w:rsidRPr="00C827C7" w:rsidRDefault="00C827C7" w:rsidP="00C827C7">
      <w:pPr>
        <w:numPr>
          <w:ilvl w:val="12"/>
          <w:numId w:val="0"/>
        </w:numPr>
        <w:tabs>
          <w:tab w:val="left" w:pos="0"/>
        </w:tabs>
        <w:suppressAutoHyphens/>
        <w:jc w:val="both"/>
        <w:rPr>
          <w:spacing w:val="-2"/>
        </w:rPr>
      </w:pPr>
      <w:r w:rsidRPr="00C827C7">
        <w:rPr>
          <w:spacing w:val="-2"/>
        </w:rPr>
        <w:t xml:space="preserve"> 1.   </w:t>
      </w:r>
      <w:r w:rsidRPr="00C827C7">
        <w:rPr>
          <w:spacing w:val="-2"/>
        </w:rPr>
        <w:tab/>
        <w:t>Reference is made to consultations between officials of the Government: BANGLADESH FOREST DEPARTMENT, MINISTRY OF ENVIORNMENT AND FORESTS (MOEF) (hereinafter referred to as “the Government”) and officials of UNDP in Bangladesh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14:paraId="71FE311A" w14:textId="77777777" w:rsidR="00C827C7" w:rsidRPr="00C827C7" w:rsidRDefault="00C827C7" w:rsidP="00C827C7">
      <w:pPr>
        <w:numPr>
          <w:ilvl w:val="12"/>
          <w:numId w:val="0"/>
        </w:numPr>
        <w:tabs>
          <w:tab w:val="left" w:pos="0"/>
        </w:tabs>
        <w:suppressAutoHyphens/>
        <w:ind w:left="720"/>
        <w:jc w:val="both"/>
        <w:rPr>
          <w:spacing w:val="-2"/>
        </w:rPr>
      </w:pPr>
    </w:p>
    <w:p w14:paraId="3FAEAEC0" w14:textId="77777777" w:rsidR="00C827C7" w:rsidRPr="00C827C7" w:rsidRDefault="00C827C7" w:rsidP="00C827C7">
      <w:pPr>
        <w:numPr>
          <w:ilvl w:val="12"/>
          <w:numId w:val="0"/>
        </w:numPr>
        <w:tabs>
          <w:tab w:val="left" w:pos="0"/>
        </w:tabs>
        <w:suppressAutoHyphens/>
        <w:jc w:val="both"/>
        <w:rPr>
          <w:spacing w:val="-2"/>
        </w:rPr>
      </w:pPr>
      <w:r w:rsidRPr="00C827C7">
        <w:rPr>
          <w:spacing w:val="-2"/>
        </w:rPr>
        <w:t>2.</w:t>
      </w:r>
      <w:r w:rsidRPr="00C827C7">
        <w:rPr>
          <w:spacing w:val="-2"/>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14:paraId="2B72E2C7" w14:textId="77777777" w:rsidR="00C827C7" w:rsidRPr="00C827C7" w:rsidRDefault="00C827C7" w:rsidP="00C827C7">
      <w:pPr>
        <w:numPr>
          <w:ilvl w:val="12"/>
          <w:numId w:val="0"/>
        </w:numPr>
        <w:tabs>
          <w:tab w:val="left" w:pos="0"/>
        </w:tabs>
        <w:suppressAutoHyphens/>
        <w:jc w:val="both"/>
        <w:rPr>
          <w:spacing w:val="-2"/>
        </w:rPr>
      </w:pPr>
    </w:p>
    <w:p w14:paraId="7172BCC3" w14:textId="77777777" w:rsidR="00C827C7" w:rsidRPr="00C827C7" w:rsidRDefault="00C827C7" w:rsidP="00C827C7">
      <w:pPr>
        <w:numPr>
          <w:ilvl w:val="12"/>
          <w:numId w:val="0"/>
        </w:numPr>
        <w:tabs>
          <w:tab w:val="left" w:pos="0"/>
        </w:tabs>
        <w:suppressAutoHyphens/>
        <w:jc w:val="both"/>
        <w:rPr>
          <w:spacing w:val="-2"/>
        </w:rPr>
      </w:pPr>
      <w:r w:rsidRPr="00C827C7">
        <w:rPr>
          <w:spacing w:val="-2"/>
        </w:rPr>
        <w:t>3.</w:t>
      </w:r>
      <w:r w:rsidRPr="00C827C7">
        <w:rPr>
          <w:spacing w:val="-2"/>
        </w:rPr>
        <w:tab/>
        <w:t>The UNDP country office may provide, at the request of the designated institution, the following support services for the activities of the programme/project:</w:t>
      </w:r>
    </w:p>
    <w:p w14:paraId="59C08830" w14:textId="77777777" w:rsidR="00C827C7" w:rsidRPr="00C827C7" w:rsidRDefault="00C827C7" w:rsidP="00C827C7">
      <w:pPr>
        <w:numPr>
          <w:ilvl w:val="12"/>
          <w:numId w:val="0"/>
        </w:numPr>
        <w:suppressAutoHyphens/>
        <w:ind w:left="720" w:hanging="720"/>
        <w:jc w:val="both"/>
        <w:rPr>
          <w:spacing w:val="-2"/>
        </w:rPr>
      </w:pPr>
      <w:r w:rsidRPr="00C827C7">
        <w:rPr>
          <w:spacing w:val="-2"/>
        </w:rPr>
        <w:t>(a)</w:t>
      </w:r>
      <w:r w:rsidRPr="00C827C7">
        <w:rPr>
          <w:spacing w:val="-2"/>
        </w:rPr>
        <w:tab/>
        <w:t>Identification and/or</w:t>
      </w:r>
      <w:r w:rsidRPr="00C827C7">
        <w:rPr>
          <w:b/>
          <w:spacing w:val="-2"/>
        </w:rPr>
        <w:t xml:space="preserve"> </w:t>
      </w:r>
      <w:r w:rsidRPr="00C827C7">
        <w:rPr>
          <w:spacing w:val="-2"/>
        </w:rPr>
        <w:t>recruitment of project and programme personnel;</w:t>
      </w:r>
    </w:p>
    <w:p w14:paraId="4A358350" w14:textId="77777777" w:rsidR="00C827C7" w:rsidRPr="00C827C7" w:rsidRDefault="00C827C7" w:rsidP="00C827C7">
      <w:pPr>
        <w:numPr>
          <w:ilvl w:val="12"/>
          <w:numId w:val="0"/>
        </w:numPr>
        <w:tabs>
          <w:tab w:val="left" w:pos="0"/>
          <w:tab w:val="left" w:pos="720"/>
        </w:tabs>
        <w:suppressAutoHyphens/>
        <w:ind w:left="720" w:hanging="720"/>
        <w:jc w:val="both"/>
        <w:rPr>
          <w:spacing w:val="-2"/>
        </w:rPr>
      </w:pPr>
      <w:r w:rsidRPr="00C827C7">
        <w:rPr>
          <w:spacing w:val="-2"/>
        </w:rPr>
        <w:t>(b)</w:t>
      </w:r>
      <w:r w:rsidRPr="00C827C7">
        <w:rPr>
          <w:spacing w:val="-2"/>
        </w:rPr>
        <w:tab/>
        <w:t>Identification and facilitation of training activities;</w:t>
      </w:r>
    </w:p>
    <w:p w14:paraId="01FB60CB" w14:textId="77777777" w:rsidR="00C827C7" w:rsidRPr="00C827C7" w:rsidRDefault="00C827C7" w:rsidP="00C827C7">
      <w:pPr>
        <w:numPr>
          <w:ilvl w:val="12"/>
          <w:numId w:val="0"/>
        </w:numPr>
        <w:tabs>
          <w:tab w:val="left" w:pos="0"/>
          <w:tab w:val="left" w:pos="720"/>
        </w:tabs>
        <w:suppressAutoHyphens/>
        <w:ind w:left="720" w:hanging="720"/>
        <w:jc w:val="both"/>
        <w:rPr>
          <w:spacing w:val="-2"/>
        </w:rPr>
      </w:pPr>
      <w:r w:rsidRPr="00C827C7">
        <w:rPr>
          <w:spacing w:val="-2"/>
        </w:rPr>
        <w:t>(c)        Procurement of goods and services;</w:t>
      </w:r>
    </w:p>
    <w:p w14:paraId="23BCFF39" w14:textId="77777777" w:rsidR="00C827C7" w:rsidRPr="00C827C7" w:rsidRDefault="00C827C7" w:rsidP="00C827C7">
      <w:pPr>
        <w:numPr>
          <w:ilvl w:val="12"/>
          <w:numId w:val="0"/>
        </w:numPr>
        <w:tabs>
          <w:tab w:val="left" w:pos="0"/>
          <w:tab w:val="left" w:pos="720"/>
        </w:tabs>
        <w:suppressAutoHyphens/>
        <w:ind w:left="720" w:hanging="720"/>
        <w:jc w:val="both"/>
        <w:rPr>
          <w:spacing w:val="-2"/>
        </w:rPr>
      </w:pPr>
      <w:r w:rsidRPr="00C827C7">
        <w:rPr>
          <w:spacing w:val="-2"/>
        </w:rPr>
        <w:t>(d)       Financial support services</w:t>
      </w:r>
    </w:p>
    <w:p w14:paraId="2497FF62" w14:textId="77777777" w:rsidR="00C827C7" w:rsidRPr="00C827C7" w:rsidRDefault="00C827C7" w:rsidP="00C827C7">
      <w:pPr>
        <w:tabs>
          <w:tab w:val="left" w:pos="720"/>
        </w:tabs>
        <w:suppressAutoHyphens/>
        <w:jc w:val="both"/>
        <w:rPr>
          <w:spacing w:val="-2"/>
        </w:rPr>
      </w:pPr>
    </w:p>
    <w:p w14:paraId="762D1CA1" w14:textId="77777777" w:rsidR="00C827C7" w:rsidRPr="00C827C7" w:rsidRDefault="00C827C7" w:rsidP="00C827C7">
      <w:pPr>
        <w:tabs>
          <w:tab w:val="left" w:pos="720"/>
        </w:tabs>
        <w:suppressAutoHyphens/>
        <w:jc w:val="both"/>
        <w:rPr>
          <w:spacing w:val="-2"/>
        </w:rPr>
      </w:pPr>
    </w:p>
    <w:p w14:paraId="3BB03803" w14:textId="77777777" w:rsidR="00C827C7" w:rsidRPr="00C827C7" w:rsidRDefault="00C827C7" w:rsidP="00C827C7">
      <w:pPr>
        <w:numPr>
          <w:ilvl w:val="12"/>
          <w:numId w:val="0"/>
        </w:numPr>
        <w:tabs>
          <w:tab w:val="left" w:pos="0"/>
        </w:tabs>
        <w:suppressAutoHyphens/>
        <w:jc w:val="both"/>
        <w:rPr>
          <w:spacing w:val="-2"/>
        </w:rPr>
        <w:sectPr w:rsidR="00C827C7" w:rsidRPr="00C827C7" w:rsidSect="000F3095">
          <w:pgSz w:w="12240" w:h="15840" w:code="1"/>
          <w:pgMar w:top="1152" w:right="1008" w:bottom="1152" w:left="1008" w:header="720" w:footer="720" w:gutter="0"/>
          <w:cols w:space="720"/>
          <w:docGrid w:linePitch="326"/>
        </w:sectPr>
      </w:pPr>
      <w:r w:rsidRPr="00C827C7">
        <w:rPr>
          <w:spacing w:val="-2"/>
        </w:rPr>
        <w:t>4.</w:t>
      </w:r>
      <w:r w:rsidRPr="00C827C7">
        <w:rPr>
          <w:spacing w:val="-2"/>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w:t>
      </w:r>
    </w:p>
    <w:p w14:paraId="726197BD" w14:textId="77777777" w:rsidR="00C827C7" w:rsidRPr="00C827C7" w:rsidRDefault="00C827C7" w:rsidP="00C827C7">
      <w:pPr>
        <w:numPr>
          <w:ilvl w:val="12"/>
          <w:numId w:val="0"/>
        </w:numPr>
        <w:tabs>
          <w:tab w:val="left" w:pos="0"/>
        </w:tabs>
        <w:suppressAutoHyphens/>
        <w:jc w:val="both"/>
        <w:rPr>
          <w:spacing w:val="-2"/>
        </w:rPr>
      </w:pPr>
      <w:proofErr w:type="gramStart"/>
      <w:r w:rsidRPr="00C827C7">
        <w:rPr>
          <w:spacing w:val="-2"/>
        </w:rPr>
        <w:t>programme</w:t>
      </w:r>
      <w:proofErr w:type="gramEnd"/>
      <w:r w:rsidRPr="00C827C7">
        <w:rPr>
          <w:spacing w:val="-2"/>
        </w:rPr>
        <w:t xml:space="preserve"> support document or project document is revised with the mutual agreement of the UNDP resident representative and the designated institution.  </w:t>
      </w:r>
    </w:p>
    <w:p w14:paraId="250726E5" w14:textId="77777777" w:rsidR="00C827C7" w:rsidRPr="00C827C7" w:rsidRDefault="00C827C7" w:rsidP="00C827C7">
      <w:pPr>
        <w:numPr>
          <w:ilvl w:val="12"/>
          <w:numId w:val="0"/>
        </w:numPr>
        <w:tabs>
          <w:tab w:val="left" w:pos="0"/>
        </w:tabs>
        <w:suppressAutoHyphens/>
        <w:jc w:val="both"/>
        <w:rPr>
          <w:spacing w:val="-2"/>
        </w:rPr>
      </w:pPr>
    </w:p>
    <w:p w14:paraId="1E6BF523" w14:textId="77777777" w:rsidR="00C827C7" w:rsidRPr="00C827C7" w:rsidRDefault="00C827C7" w:rsidP="00C827C7">
      <w:pPr>
        <w:numPr>
          <w:ilvl w:val="12"/>
          <w:numId w:val="0"/>
        </w:numPr>
        <w:tabs>
          <w:tab w:val="left" w:pos="0"/>
        </w:tabs>
        <w:suppressAutoHyphens/>
        <w:jc w:val="both"/>
        <w:rPr>
          <w:spacing w:val="-2"/>
        </w:rPr>
      </w:pPr>
      <w:r w:rsidRPr="00C827C7">
        <w:rPr>
          <w:spacing w:val="-2"/>
        </w:rPr>
        <w:t>5.</w:t>
      </w:r>
      <w:r w:rsidRPr="00C827C7">
        <w:rPr>
          <w:spacing w:val="-2"/>
        </w:rPr>
        <w:tab/>
        <w:t>The relevant provisions of the UNDP Standard Basic Assistance Agreement with the Government of Bangladesh dated 25 November 1986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14:paraId="2EA8004E" w14:textId="77777777" w:rsidR="00C827C7" w:rsidRPr="00C827C7" w:rsidRDefault="00C827C7" w:rsidP="00C827C7">
      <w:pPr>
        <w:numPr>
          <w:ilvl w:val="12"/>
          <w:numId w:val="0"/>
        </w:numPr>
        <w:tabs>
          <w:tab w:val="left" w:pos="0"/>
        </w:tabs>
        <w:suppressAutoHyphens/>
        <w:jc w:val="both"/>
        <w:rPr>
          <w:spacing w:val="-2"/>
        </w:rPr>
      </w:pPr>
    </w:p>
    <w:p w14:paraId="7E2079D6" w14:textId="77777777" w:rsidR="00C827C7" w:rsidRPr="00C827C7" w:rsidRDefault="00C827C7" w:rsidP="00C827C7">
      <w:pPr>
        <w:numPr>
          <w:ilvl w:val="12"/>
          <w:numId w:val="0"/>
        </w:numPr>
        <w:tabs>
          <w:tab w:val="left" w:pos="0"/>
        </w:tabs>
        <w:suppressAutoHyphens/>
        <w:jc w:val="both"/>
        <w:rPr>
          <w:spacing w:val="-2"/>
        </w:rPr>
      </w:pPr>
      <w:r w:rsidRPr="00C827C7">
        <w:rPr>
          <w:spacing w:val="-2"/>
        </w:rPr>
        <w:t>6.</w:t>
      </w:r>
      <w:r w:rsidRPr="00C827C7">
        <w:rPr>
          <w:spacing w:val="-2"/>
        </w:rPr>
        <w:tab/>
        <w:t>Any claim or dispute arising under or in connection with the provision of support services by the UNDP country office in accordance with this letter shall be handled pursuant to the relevant provisions of the SBAA.</w:t>
      </w:r>
    </w:p>
    <w:p w14:paraId="3EEF0E37" w14:textId="77777777" w:rsidR="00C827C7" w:rsidRPr="00C827C7" w:rsidRDefault="00C827C7" w:rsidP="00C827C7">
      <w:pPr>
        <w:numPr>
          <w:ilvl w:val="12"/>
          <w:numId w:val="0"/>
        </w:numPr>
        <w:tabs>
          <w:tab w:val="left" w:pos="0"/>
        </w:tabs>
        <w:suppressAutoHyphens/>
        <w:jc w:val="both"/>
        <w:rPr>
          <w:spacing w:val="-2"/>
        </w:rPr>
      </w:pPr>
    </w:p>
    <w:p w14:paraId="7401170A" w14:textId="77777777" w:rsidR="00C827C7" w:rsidRPr="00C827C7" w:rsidRDefault="00C827C7" w:rsidP="00C827C7">
      <w:pPr>
        <w:numPr>
          <w:ilvl w:val="12"/>
          <w:numId w:val="0"/>
        </w:numPr>
        <w:tabs>
          <w:tab w:val="left" w:pos="0"/>
        </w:tabs>
        <w:suppressAutoHyphens/>
        <w:jc w:val="both"/>
        <w:rPr>
          <w:spacing w:val="-2"/>
        </w:rPr>
      </w:pPr>
      <w:r w:rsidRPr="00C827C7">
        <w:rPr>
          <w:spacing w:val="-2"/>
        </w:rPr>
        <w:t>7.</w:t>
      </w:r>
      <w:r w:rsidRPr="00C827C7">
        <w:rPr>
          <w:spacing w:val="-2"/>
        </w:rPr>
        <w:tab/>
        <w:t>The manner and method of cost-recovery by the UNDP country office in providing the support services described in paragraph 3 above shall be specified in the annex to the programme support document or project document.</w:t>
      </w:r>
    </w:p>
    <w:p w14:paraId="68DDCA46" w14:textId="77777777" w:rsidR="00C827C7" w:rsidRPr="00C827C7" w:rsidRDefault="00C827C7" w:rsidP="00C827C7">
      <w:pPr>
        <w:numPr>
          <w:ilvl w:val="12"/>
          <w:numId w:val="0"/>
        </w:numPr>
        <w:tabs>
          <w:tab w:val="left" w:pos="0"/>
        </w:tabs>
        <w:suppressAutoHyphens/>
        <w:jc w:val="both"/>
        <w:rPr>
          <w:spacing w:val="-2"/>
        </w:rPr>
      </w:pPr>
    </w:p>
    <w:p w14:paraId="1FA5D226" w14:textId="77777777" w:rsidR="00C827C7" w:rsidRPr="00C827C7" w:rsidRDefault="00C827C7" w:rsidP="00C827C7">
      <w:pPr>
        <w:numPr>
          <w:ilvl w:val="12"/>
          <w:numId w:val="0"/>
        </w:numPr>
        <w:tabs>
          <w:tab w:val="left" w:pos="0"/>
        </w:tabs>
        <w:suppressAutoHyphens/>
        <w:jc w:val="both"/>
        <w:rPr>
          <w:spacing w:val="-2"/>
        </w:rPr>
      </w:pPr>
      <w:r w:rsidRPr="00C827C7">
        <w:rPr>
          <w:spacing w:val="-2"/>
        </w:rPr>
        <w:t>8.</w:t>
      </w:r>
      <w:r w:rsidRPr="00C827C7">
        <w:rPr>
          <w:spacing w:val="-2"/>
        </w:rPr>
        <w:tab/>
        <w:t>The UNDP country office shall submit progress reports on the support services provided and shall report on the costs reimbursed in providing such services, as may be required.</w:t>
      </w:r>
    </w:p>
    <w:p w14:paraId="377BB2CE" w14:textId="77777777" w:rsidR="00C827C7" w:rsidRPr="00C827C7" w:rsidRDefault="00C827C7" w:rsidP="00C827C7">
      <w:pPr>
        <w:numPr>
          <w:ilvl w:val="12"/>
          <w:numId w:val="0"/>
        </w:numPr>
        <w:tabs>
          <w:tab w:val="left" w:pos="0"/>
        </w:tabs>
        <w:suppressAutoHyphens/>
        <w:jc w:val="both"/>
        <w:rPr>
          <w:spacing w:val="-2"/>
        </w:rPr>
      </w:pPr>
    </w:p>
    <w:p w14:paraId="1F8748C1" w14:textId="77777777" w:rsidR="00C827C7" w:rsidRPr="00C827C7" w:rsidRDefault="00C827C7" w:rsidP="00C827C7">
      <w:pPr>
        <w:numPr>
          <w:ilvl w:val="12"/>
          <w:numId w:val="0"/>
        </w:numPr>
        <w:tabs>
          <w:tab w:val="left" w:pos="0"/>
        </w:tabs>
        <w:suppressAutoHyphens/>
        <w:jc w:val="both"/>
        <w:rPr>
          <w:spacing w:val="-2"/>
        </w:rPr>
      </w:pPr>
      <w:r w:rsidRPr="00C827C7">
        <w:rPr>
          <w:spacing w:val="-2"/>
        </w:rPr>
        <w:t>9.</w:t>
      </w:r>
      <w:r w:rsidRPr="00C827C7">
        <w:rPr>
          <w:spacing w:val="-2"/>
        </w:rPr>
        <w:tab/>
        <w:t>Any modification of the present arrangements shall be effected by mutual written agreement of the parties hereto.</w:t>
      </w:r>
    </w:p>
    <w:p w14:paraId="23FEC545" w14:textId="77777777" w:rsidR="00C827C7" w:rsidRPr="00C827C7" w:rsidRDefault="00C827C7" w:rsidP="00C827C7">
      <w:pPr>
        <w:numPr>
          <w:ilvl w:val="12"/>
          <w:numId w:val="0"/>
        </w:numPr>
        <w:tabs>
          <w:tab w:val="left" w:pos="0"/>
        </w:tabs>
        <w:suppressAutoHyphens/>
        <w:jc w:val="both"/>
        <w:rPr>
          <w:spacing w:val="-2"/>
        </w:rPr>
      </w:pPr>
    </w:p>
    <w:p w14:paraId="7FE2A188" w14:textId="77777777" w:rsidR="00C827C7" w:rsidRPr="00C827C7" w:rsidRDefault="00C827C7" w:rsidP="00C827C7">
      <w:pPr>
        <w:numPr>
          <w:ilvl w:val="12"/>
          <w:numId w:val="0"/>
        </w:numPr>
        <w:tabs>
          <w:tab w:val="left" w:pos="0"/>
        </w:tabs>
        <w:suppressAutoHyphens/>
        <w:jc w:val="both"/>
        <w:rPr>
          <w:spacing w:val="-2"/>
        </w:rPr>
      </w:pPr>
      <w:r w:rsidRPr="00C827C7">
        <w:rPr>
          <w:spacing w:val="-2"/>
        </w:rPr>
        <w:t>10.</w:t>
      </w:r>
      <w:r w:rsidRPr="00C827C7">
        <w:rPr>
          <w:spacing w:val="-2"/>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14:paraId="345BEAD3" w14:textId="77777777" w:rsidR="00C827C7" w:rsidRPr="00C827C7" w:rsidRDefault="00C827C7" w:rsidP="00C827C7">
      <w:pPr>
        <w:numPr>
          <w:ilvl w:val="12"/>
          <w:numId w:val="0"/>
        </w:numPr>
        <w:tabs>
          <w:tab w:val="left" w:pos="0"/>
        </w:tabs>
        <w:suppressAutoHyphens/>
        <w:jc w:val="both"/>
        <w:rPr>
          <w:spacing w:val="-2"/>
        </w:rPr>
      </w:pPr>
    </w:p>
    <w:p w14:paraId="454C636A" w14:textId="77777777" w:rsidR="00C827C7" w:rsidRPr="00C827C7" w:rsidRDefault="00C827C7" w:rsidP="00C827C7">
      <w:pPr>
        <w:numPr>
          <w:ilvl w:val="12"/>
          <w:numId w:val="0"/>
        </w:numPr>
        <w:tabs>
          <w:tab w:val="left" w:pos="0"/>
        </w:tabs>
        <w:suppressAutoHyphens/>
        <w:jc w:val="center"/>
      </w:pPr>
      <w:r w:rsidRPr="00C827C7">
        <w:t>Yours sincerely,</w:t>
      </w:r>
    </w:p>
    <w:p w14:paraId="1E8EAD48" w14:textId="77777777" w:rsidR="00C827C7" w:rsidRPr="00C827C7" w:rsidRDefault="00C827C7" w:rsidP="00C827C7">
      <w:pPr>
        <w:numPr>
          <w:ilvl w:val="12"/>
          <w:numId w:val="0"/>
        </w:numPr>
        <w:tabs>
          <w:tab w:val="left" w:pos="0"/>
        </w:tabs>
        <w:suppressAutoHyphens/>
        <w:jc w:val="center"/>
      </w:pPr>
    </w:p>
    <w:p w14:paraId="629A597A" w14:textId="77777777" w:rsidR="00C827C7" w:rsidRPr="00C827C7" w:rsidRDefault="00C827C7" w:rsidP="00C827C7">
      <w:pPr>
        <w:numPr>
          <w:ilvl w:val="12"/>
          <w:numId w:val="0"/>
        </w:numPr>
        <w:tabs>
          <w:tab w:val="left" w:pos="0"/>
        </w:tabs>
        <w:suppressAutoHyphens/>
        <w:jc w:val="center"/>
      </w:pPr>
    </w:p>
    <w:p w14:paraId="5667919C" w14:textId="77777777" w:rsidR="00C827C7" w:rsidRPr="00C827C7" w:rsidRDefault="00C827C7" w:rsidP="00C827C7">
      <w:pPr>
        <w:numPr>
          <w:ilvl w:val="12"/>
          <w:numId w:val="0"/>
        </w:numPr>
        <w:tabs>
          <w:tab w:val="left" w:pos="0"/>
        </w:tabs>
        <w:suppressAutoHyphens/>
        <w:jc w:val="center"/>
      </w:pPr>
      <w:r w:rsidRPr="00C827C7">
        <w:t>________________________</w:t>
      </w:r>
    </w:p>
    <w:p w14:paraId="5E49E3EA" w14:textId="77777777" w:rsidR="00C827C7" w:rsidRPr="00C827C7" w:rsidRDefault="00C827C7" w:rsidP="00C827C7">
      <w:pPr>
        <w:numPr>
          <w:ilvl w:val="12"/>
          <w:numId w:val="0"/>
        </w:numPr>
        <w:tabs>
          <w:tab w:val="left" w:pos="0"/>
        </w:tabs>
        <w:suppressAutoHyphens/>
        <w:jc w:val="center"/>
      </w:pPr>
      <w:r w:rsidRPr="00C827C7">
        <w:t>Signed on behalf of UNDP</w:t>
      </w:r>
    </w:p>
    <w:p w14:paraId="53B96478" w14:textId="77777777" w:rsidR="00C827C7" w:rsidRPr="00C827C7" w:rsidRDefault="00C827C7" w:rsidP="00C827C7">
      <w:pPr>
        <w:numPr>
          <w:ilvl w:val="12"/>
          <w:numId w:val="0"/>
        </w:numPr>
        <w:tabs>
          <w:tab w:val="left" w:pos="0"/>
        </w:tabs>
        <w:suppressAutoHyphens/>
        <w:jc w:val="center"/>
        <w:rPr>
          <w:i/>
        </w:rPr>
      </w:pPr>
      <w:r w:rsidRPr="00C827C7">
        <w:rPr>
          <w:i/>
        </w:rPr>
        <w:t>Name: Pauline Tamesis</w:t>
      </w:r>
    </w:p>
    <w:p w14:paraId="0A502EFB" w14:textId="77777777" w:rsidR="00C827C7" w:rsidRPr="00C827C7" w:rsidRDefault="00C827C7" w:rsidP="00C827C7">
      <w:pPr>
        <w:numPr>
          <w:ilvl w:val="12"/>
          <w:numId w:val="0"/>
        </w:numPr>
        <w:tabs>
          <w:tab w:val="left" w:pos="0"/>
        </w:tabs>
        <w:suppressAutoHyphens/>
        <w:jc w:val="center"/>
      </w:pPr>
      <w:r w:rsidRPr="00C827C7">
        <w:rPr>
          <w:i/>
        </w:rPr>
        <w:t>Title: Country Director</w:t>
      </w:r>
    </w:p>
    <w:p w14:paraId="41270F6D" w14:textId="77777777" w:rsidR="00C827C7" w:rsidRPr="00C827C7" w:rsidRDefault="00C827C7" w:rsidP="00C827C7">
      <w:pPr>
        <w:numPr>
          <w:ilvl w:val="12"/>
          <w:numId w:val="0"/>
        </w:numPr>
        <w:tabs>
          <w:tab w:val="left" w:pos="0"/>
        </w:tabs>
        <w:suppressAutoHyphens/>
        <w:jc w:val="both"/>
        <w:rPr>
          <w:spacing w:val="-2"/>
        </w:rPr>
      </w:pPr>
    </w:p>
    <w:p w14:paraId="1287A3F0" w14:textId="77777777" w:rsidR="00C827C7" w:rsidRPr="00C827C7" w:rsidRDefault="00C827C7" w:rsidP="00C827C7">
      <w:pPr>
        <w:numPr>
          <w:ilvl w:val="12"/>
          <w:numId w:val="0"/>
        </w:numPr>
        <w:tabs>
          <w:tab w:val="left" w:pos="0"/>
        </w:tabs>
        <w:suppressAutoHyphens/>
        <w:jc w:val="both"/>
        <w:rPr>
          <w:spacing w:val="-2"/>
        </w:rPr>
      </w:pPr>
    </w:p>
    <w:p w14:paraId="78A8F1C5" w14:textId="77777777" w:rsidR="00C827C7" w:rsidRPr="00C827C7" w:rsidRDefault="00C827C7" w:rsidP="00C827C7">
      <w:pPr>
        <w:numPr>
          <w:ilvl w:val="12"/>
          <w:numId w:val="0"/>
        </w:numPr>
        <w:tabs>
          <w:tab w:val="left" w:pos="0"/>
        </w:tabs>
        <w:suppressAutoHyphens/>
        <w:jc w:val="both"/>
        <w:rPr>
          <w:spacing w:val="-2"/>
        </w:rPr>
      </w:pPr>
      <w:r w:rsidRPr="00C827C7">
        <w:rPr>
          <w:spacing w:val="-2"/>
        </w:rPr>
        <w:t>_____________________</w:t>
      </w:r>
    </w:p>
    <w:p w14:paraId="04500CA1" w14:textId="77777777" w:rsidR="00C827C7" w:rsidRPr="00C827C7" w:rsidRDefault="00C827C7" w:rsidP="00C827C7">
      <w:pPr>
        <w:numPr>
          <w:ilvl w:val="12"/>
          <w:numId w:val="0"/>
        </w:numPr>
        <w:tabs>
          <w:tab w:val="left" w:pos="0"/>
        </w:tabs>
        <w:suppressAutoHyphens/>
        <w:jc w:val="both"/>
        <w:rPr>
          <w:spacing w:val="-2"/>
        </w:rPr>
      </w:pPr>
      <w:r w:rsidRPr="00C827C7">
        <w:rPr>
          <w:spacing w:val="-2"/>
        </w:rPr>
        <w:t>For the Government</w:t>
      </w:r>
    </w:p>
    <w:p w14:paraId="0E012BEC" w14:textId="77777777" w:rsidR="00C827C7" w:rsidRPr="00C827C7" w:rsidRDefault="00C827C7" w:rsidP="00C827C7">
      <w:pPr>
        <w:numPr>
          <w:ilvl w:val="12"/>
          <w:numId w:val="0"/>
        </w:numPr>
        <w:tabs>
          <w:tab w:val="left" w:pos="0"/>
        </w:tabs>
        <w:suppressAutoHyphens/>
        <w:jc w:val="both"/>
        <w:rPr>
          <w:spacing w:val="-2"/>
        </w:rPr>
      </w:pPr>
      <w:r w:rsidRPr="00C827C7">
        <w:rPr>
          <w:spacing w:val="-2"/>
        </w:rPr>
        <w:t>[</w:t>
      </w:r>
      <w:r w:rsidRPr="00C827C7">
        <w:rPr>
          <w:i/>
          <w:spacing w:val="-2"/>
        </w:rPr>
        <w:t>Name/title: Chief Conservator of Forests</w:t>
      </w:r>
      <w:r w:rsidRPr="00C827C7">
        <w:rPr>
          <w:spacing w:val="-2"/>
        </w:rPr>
        <w:t>]</w:t>
      </w:r>
    </w:p>
    <w:p w14:paraId="5DFEAF62" w14:textId="77777777" w:rsidR="00C827C7" w:rsidRPr="00C827C7" w:rsidRDefault="00C827C7" w:rsidP="00C827C7">
      <w:pPr>
        <w:suppressAutoHyphens/>
        <w:jc w:val="both"/>
        <w:rPr>
          <w:i/>
          <w:spacing w:val="-2"/>
        </w:rPr>
      </w:pPr>
      <w:r w:rsidRPr="00C827C7">
        <w:rPr>
          <w:spacing w:val="-2"/>
        </w:rPr>
        <w:t>[</w:t>
      </w:r>
      <w:r w:rsidRPr="00C827C7">
        <w:rPr>
          <w:i/>
          <w:spacing w:val="-2"/>
        </w:rPr>
        <w:t>Forest Department, Ministry of Environment and Forests</w:t>
      </w:r>
    </w:p>
    <w:p w14:paraId="0E9B3AB7" w14:textId="77777777" w:rsidR="00C827C7" w:rsidRPr="00C827C7" w:rsidRDefault="00C827C7" w:rsidP="00C827C7">
      <w:pPr>
        <w:suppressAutoHyphens/>
        <w:jc w:val="both"/>
        <w:rPr>
          <w:spacing w:val="-2"/>
        </w:rPr>
      </w:pPr>
      <w:r w:rsidRPr="00C827C7">
        <w:rPr>
          <w:i/>
          <w:spacing w:val="-2"/>
        </w:rPr>
        <w:t>[</w:t>
      </w:r>
      <w:proofErr w:type="gramStart"/>
      <w:r w:rsidRPr="00C827C7">
        <w:rPr>
          <w:i/>
          <w:spacing w:val="-2"/>
        </w:rPr>
        <w:t xml:space="preserve">Date </w:t>
      </w:r>
      <w:r w:rsidRPr="00C827C7">
        <w:rPr>
          <w:spacing w:val="-2"/>
        </w:rPr>
        <w:t>]</w:t>
      </w:r>
      <w:proofErr w:type="gramEnd"/>
      <w:r w:rsidRPr="00C827C7">
        <w:rPr>
          <w:spacing w:val="-2"/>
        </w:rPr>
        <w:t xml:space="preserve"> ____________________</w:t>
      </w:r>
    </w:p>
    <w:p w14:paraId="74283879" w14:textId="77777777" w:rsidR="00C827C7" w:rsidRPr="00C827C7" w:rsidRDefault="00C827C7" w:rsidP="00C827C7">
      <w:pPr>
        <w:keepNext/>
        <w:keepLines/>
        <w:numPr>
          <w:ilvl w:val="12"/>
          <w:numId w:val="0"/>
        </w:numPr>
        <w:tabs>
          <w:tab w:val="left" w:pos="0"/>
        </w:tabs>
        <w:suppressAutoHyphens/>
        <w:jc w:val="center"/>
        <w:rPr>
          <w:u w:val="single"/>
        </w:rPr>
      </w:pPr>
    </w:p>
    <w:p w14:paraId="460B6A6D" w14:textId="77777777" w:rsidR="00C827C7" w:rsidRPr="00C827C7" w:rsidRDefault="00C827C7" w:rsidP="00C827C7">
      <w:pPr>
        <w:keepNext/>
        <w:keepLines/>
        <w:numPr>
          <w:ilvl w:val="12"/>
          <w:numId w:val="0"/>
        </w:numPr>
        <w:tabs>
          <w:tab w:val="left" w:pos="0"/>
        </w:tabs>
        <w:suppressAutoHyphens/>
        <w:jc w:val="center"/>
        <w:rPr>
          <w:u w:val="single"/>
        </w:rPr>
      </w:pPr>
    </w:p>
    <w:p w14:paraId="3EFEA3CD" w14:textId="77777777" w:rsidR="00C827C7" w:rsidRPr="00C827C7" w:rsidRDefault="00C827C7" w:rsidP="00C827C7">
      <w:pPr>
        <w:keepNext/>
        <w:keepLines/>
        <w:numPr>
          <w:ilvl w:val="12"/>
          <w:numId w:val="0"/>
        </w:numPr>
        <w:tabs>
          <w:tab w:val="left" w:pos="0"/>
        </w:tabs>
        <w:suppressAutoHyphens/>
        <w:jc w:val="center"/>
      </w:pPr>
      <w:r w:rsidRPr="00C827C7">
        <w:rPr>
          <w:u w:val="single"/>
        </w:rPr>
        <w:fldChar w:fldCharType="begin"/>
      </w:r>
      <w:r w:rsidRPr="00C827C7">
        <w:rPr>
          <w:u w:val="single"/>
        </w:rPr>
        <w:instrText xml:space="preserve">PRIVATE </w:instrText>
      </w:r>
      <w:r w:rsidRPr="00C827C7">
        <w:rPr>
          <w:u w:val="single"/>
        </w:rPr>
        <w:fldChar w:fldCharType="end"/>
      </w:r>
      <w:r w:rsidRPr="00C827C7">
        <w:rPr>
          <w:u w:val="single"/>
        </w:rPr>
        <w:t xml:space="preserve">Attachment </w:t>
      </w:r>
      <w:r w:rsidRPr="00C827C7">
        <w:rPr>
          <w:u w:val="single"/>
        </w:rPr>
        <w:fldChar w:fldCharType="begin"/>
      </w:r>
      <w:r w:rsidRPr="00C827C7">
        <w:rPr>
          <w:u w:val="single"/>
        </w:rPr>
        <w:instrText>tc "Attachment "</w:instrText>
      </w:r>
      <w:r w:rsidRPr="00C827C7">
        <w:rPr>
          <w:u w:val="single"/>
        </w:rPr>
        <w:fldChar w:fldCharType="end"/>
      </w:r>
    </w:p>
    <w:p w14:paraId="49DEBEE5" w14:textId="77777777" w:rsidR="00C827C7" w:rsidRPr="00C827C7" w:rsidRDefault="00C827C7" w:rsidP="00C827C7">
      <w:pPr>
        <w:numPr>
          <w:ilvl w:val="12"/>
          <w:numId w:val="0"/>
        </w:numPr>
        <w:tabs>
          <w:tab w:val="left" w:pos="0"/>
        </w:tabs>
        <w:suppressAutoHyphens/>
        <w:jc w:val="center"/>
      </w:pPr>
    </w:p>
    <w:p w14:paraId="014E45B7" w14:textId="77777777" w:rsidR="00C827C7" w:rsidRPr="00C827C7" w:rsidRDefault="00C827C7" w:rsidP="00C827C7">
      <w:pPr>
        <w:keepNext/>
        <w:numPr>
          <w:ilvl w:val="12"/>
          <w:numId w:val="0"/>
        </w:numPr>
        <w:spacing w:before="240" w:after="60"/>
        <w:jc w:val="center"/>
        <w:outlineLvl w:val="0"/>
        <w:rPr>
          <w:rFonts w:ascii="Arial" w:hAnsi="Arial" w:cs="Arial"/>
          <w:b/>
          <w:bCs/>
          <w:kern w:val="32"/>
          <w:sz w:val="22"/>
          <w:szCs w:val="32"/>
        </w:rPr>
      </w:pPr>
      <w:r w:rsidRPr="00C827C7">
        <w:rPr>
          <w:rFonts w:ascii="Arial" w:hAnsi="Arial" w:cs="Arial"/>
          <w:b/>
          <w:bCs/>
          <w:kern w:val="32"/>
          <w:sz w:val="22"/>
          <w:szCs w:val="32"/>
        </w:rPr>
        <w:t>DESCRIPTION OF UNDP COUNTRY OFFICE SUPPORT SERVICES</w:t>
      </w:r>
    </w:p>
    <w:p w14:paraId="32D52DE3" w14:textId="77777777" w:rsidR="00C827C7" w:rsidRPr="00C827C7" w:rsidRDefault="00C827C7" w:rsidP="00C827C7">
      <w:pPr>
        <w:numPr>
          <w:ilvl w:val="12"/>
          <w:numId w:val="0"/>
        </w:numPr>
        <w:tabs>
          <w:tab w:val="left" w:pos="0"/>
        </w:tabs>
        <w:suppressAutoHyphens/>
        <w:jc w:val="both"/>
        <w:rPr>
          <w:spacing w:val="-2"/>
        </w:rPr>
      </w:pPr>
    </w:p>
    <w:p w14:paraId="374E1DFB" w14:textId="77777777" w:rsidR="00C827C7" w:rsidRPr="00C827C7" w:rsidRDefault="00C827C7" w:rsidP="00C827C7">
      <w:pPr>
        <w:numPr>
          <w:ilvl w:val="12"/>
          <w:numId w:val="0"/>
        </w:numPr>
        <w:tabs>
          <w:tab w:val="left" w:pos="0"/>
        </w:tabs>
        <w:suppressAutoHyphens/>
        <w:jc w:val="both"/>
        <w:rPr>
          <w:spacing w:val="-2"/>
        </w:rPr>
      </w:pPr>
      <w:r w:rsidRPr="00C827C7">
        <w:rPr>
          <w:spacing w:val="-2"/>
        </w:rPr>
        <w:t>1.</w:t>
      </w:r>
      <w:r w:rsidRPr="00C827C7">
        <w:rPr>
          <w:spacing w:val="-2"/>
        </w:rPr>
        <w:tab/>
        <w:t xml:space="preserve">Reference is made to consultations between FOREST DEPARTMENT OF ENVIORNMENT, MINISTRY OF ENVIORNMENT AND FORESTS (MOEF), the institution designated by the Government of Bangladesh and officials of UNDP with respect to the provision of support services by the UNDP country office for the nationally managed project Integrating Community-based Adaptation into Afforestation and Reforestation Programmes in Bangladesh.  </w:t>
      </w:r>
    </w:p>
    <w:p w14:paraId="4AE0F439" w14:textId="77777777" w:rsidR="00C827C7" w:rsidRPr="00C827C7" w:rsidRDefault="00C827C7" w:rsidP="00C827C7">
      <w:pPr>
        <w:numPr>
          <w:ilvl w:val="12"/>
          <w:numId w:val="0"/>
        </w:numPr>
        <w:tabs>
          <w:tab w:val="left" w:pos="0"/>
        </w:tabs>
        <w:suppressAutoHyphens/>
        <w:jc w:val="both"/>
        <w:rPr>
          <w:spacing w:val="-2"/>
        </w:rPr>
      </w:pPr>
    </w:p>
    <w:p w14:paraId="3305FC2F" w14:textId="77777777" w:rsidR="00C827C7" w:rsidRPr="00C827C7" w:rsidRDefault="00C827C7" w:rsidP="00C827C7">
      <w:pPr>
        <w:numPr>
          <w:ilvl w:val="12"/>
          <w:numId w:val="0"/>
        </w:numPr>
        <w:tabs>
          <w:tab w:val="left" w:pos="0"/>
        </w:tabs>
        <w:suppressAutoHyphens/>
        <w:jc w:val="both"/>
        <w:rPr>
          <w:spacing w:val="-2"/>
        </w:rPr>
      </w:pPr>
      <w:r w:rsidRPr="00C827C7">
        <w:rPr>
          <w:spacing w:val="-2"/>
        </w:rPr>
        <w:t>2.</w:t>
      </w:r>
      <w:r w:rsidRPr="00C827C7">
        <w:rPr>
          <w:spacing w:val="-2"/>
        </w:rPr>
        <w:tab/>
        <w:t>In accordance with the provisions of the letter of agreement signed on ---------------- and the project document, the UNDP country office shall provide support services for the Project as described below.</w:t>
      </w:r>
    </w:p>
    <w:p w14:paraId="07A869E0" w14:textId="77777777" w:rsidR="00C827C7" w:rsidRPr="00C827C7" w:rsidRDefault="00C827C7" w:rsidP="00C827C7">
      <w:pPr>
        <w:numPr>
          <w:ilvl w:val="12"/>
          <w:numId w:val="0"/>
        </w:numPr>
        <w:tabs>
          <w:tab w:val="left" w:pos="0"/>
        </w:tabs>
        <w:suppressAutoHyphens/>
        <w:jc w:val="both"/>
        <w:rPr>
          <w:spacing w:val="-2"/>
        </w:rPr>
      </w:pPr>
    </w:p>
    <w:p w14:paraId="62F25ED6" w14:textId="77777777" w:rsidR="00C827C7" w:rsidRPr="00C827C7" w:rsidRDefault="00C827C7" w:rsidP="00C827C7">
      <w:pPr>
        <w:numPr>
          <w:ilvl w:val="12"/>
          <w:numId w:val="0"/>
        </w:numPr>
        <w:tabs>
          <w:tab w:val="left" w:pos="0"/>
        </w:tabs>
        <w:suppressAutoHyphens/>
        <w:jc w:val="both"/>
        <w:rPr>
          <w:spacing w:val="-2"/>
        </w:rPr>
      </w:pPr>
    </w:p>
    <w:p w14:paraId="072D14E2" w14:textId="77777777" w:rsidR="00C827C7" w:rsidRPr="00C827C7" w:rsidRDefault="00C827C7" w:rsidP="00C827C7">
      <w:pPr>
        <w:tabs>
          <w:tab w:val="left" w:pos="0"/>
        </w:tabs>
        <w:suppressAutoHyphens/>
        <w:jc w:val="both"/>
        <w:rPr>
          <w:spacing w:val="-2"/>
        </w:rPr>
      </w:pPr>
      <w:r w:rsidRPr="00C827C7">
        <w:rPr>
          <w:spacing w:val="-2"/>
        </w:rPr>
        <w:t xml:space="preserve"> 3. </w:t>
      </w:r>
      <w:r w:rsidRPr="00C827C7">
        <w:rPr>
          <w:spacing w:val="-2"/>
        </w:rPr>
        <w:tab/>
        <w:t>Support services to be provided:</w:t>
      </w:r>
    </w:p>
    <w:p w14:paraId="6786CD1C" w14:textId="77777777" w:rsidR="00C827C7" w:rsidRPr="00C827C7" w:rsidRDefault="00C827C7" w:rsidP="00C827C7">
      <w:pPr>
        <w:numPr>
          <w:ilvl w:val="12"/>
          <w:numId w:val="0"/>
        </w:numPr>
        <w:tabs>
          <w:tab w:val="left" w:pos="0"/>
        </w:tabs>
        <w:suppressAutoHyphens/>
        <w:jc w:val="both"/>
        <w:rPr>
          <w:spacing w:val="-2"/>
        </w:rPr>
      </w:pPr>
    </w:p>
    <w:tbl>
      <w:tblPr>
        <w:tblW w:w="9630" w:type="dxa"/>
        <w:tblInd w:w="108" w:type="dxa"/>
        <w:tblLayout w:type="fixed"/>
        <w:tblLook w:val="0000" w:firstRow="0" w:lastRow="0" w:firstColumn="0" w:lastColumn="0" w:noHBand="0" w:noVBand="0"/>
      </w:tblPr>
      <w:tblGrid>
        <w:gridCol w:w="2764"/>
        <w:gridCol w:w="2160"/>
        <w:gridCol w:w="2286"/>
        <w:gridCol w:w="2420"/>
      </w:tblGrid>
      <w:tr w:rsidR="00C827C7" w:rsidRPr="00C827C7" w14:paraId="6741523E" w14:textId="77777777" w:rsidTr="00C827C7">
        <w:tc>
          <w:tcPr>
            <w:tcW w:w="2764" w:type="dxa"/>
            <w:tcBorders>
              <w:top w:val="single" w:sz="6" w:space="0" w:color="auto"/>
              <w:left w:val="single" w:sz="6" w:space="0" w:color="auto"/>
              <w:bottom w:val="single" w:sz="6" w:space="0" w:color="auto"/>
            </w:tcBorders>
          </w:tcPr>
          <w:p w14:paraId="39778F0D" w14:textId="77777777" w:rsidR="00C827C7" w:rsidRPr="00C827C7" w:rsidRDefault="00C827C7" w:rsidP="00C827C7">
            <w:pPr>
              <w:numPr>
                <w:ilvl w:val="12"/>
                <w:numId w:val="0"/>
              </w:numPr>
              <w:tabs>
                <w:tab w:val="left" w:pos="0"/>
              </w:tabs>
              <w:suppressAutoHyphens/>
              <w:rPr>
                <w:spacing w:val="-2"/>
                <w:lang w:val="fr-FR"/>
              </w:rPr>
            </w:pPr>
            <w:r w:rsidRPr="00C827C7">
              <w:rPr>
                <w:spacing w:val="-2"/>
              </w:rPr>
              <w:fldChar w:fldCharType="begin"/>
            </w:r>
            <w:r w:rsidRPr="00C827C7">
              <w:rPr>
                <w:spacing w:val="-2"/>
                <w:lang w:val="fr-FR"/>
              </w:rPr>
              <w:instrText xml:space="preserve">PRIVATE </w:instrText>
            </w:r>
            <w:r w:rsidRPr="00C827C7">
              <w:rPr>
                <w:spacing w:val="-2"/>
              </w:rPr>
              <w:fldChar w:fldCharType="end"/>
            </w:r>
            <w:r w:rsidRPr="00C827C7">
              <w:rPr>
                <w:spacing w:val="-2"/>
                <w:lang w:val="fr-FR"/>
              </w:rPr>
              <w:t>Support services</w:t>
            </w:r>
          </w:p>
          <w:p w14:paraId="3AB7C46F" w14:textId="77777777" w:rsidR="00C827C7" w:rsidRPr="00C827C7" w:rsidRDefault="00C827C7" w:rsidP="00C827C7">
            <w:pPr>
              <w:numPr>
                <w:ilvl w:val="12"/>
                <w:numId w:val="0"/>
              </w:numPr>
              <w:tabs>
                <w:tab w:val="left" w:pos="0"/>
              </w:tabs>
              <w:suppressAutoHyphens/>
              <w:rPr>
                <w:spacing w:val="-2"/>
                <w:lang w:val="fr-FR"/>
              </w:rPr>
            </w:pPr>
            <w:r w:rsidRPr="00C827C7">
              <w:rPr>
                <w:spacing w:val="-2"/>
                <w:lang w:val="fr-FR"/>
              </w:rPr>
              <w:t>(insert description)</w:t>
            </w:r>
          </w:p>
        </w:tc>
        <w:tc>
          <w:tcPr>
            <w:tcW w:w="2160" w:type="dxa"/>
            <w:tcBorders>
              <w:top w:val="single" w:sz="6" w:space="0" w:color="auto"/>
              <w:left w:val="single" w:sz="6" w:space="0" w:color="auto"/>
              <w:bottom w:val="single" w:sz="6" w:space="0" w:color="auto"/>
            </w:tcBorders>
          </w:tcPr>
          <w:p w14:paraId="36F7A094" w14:textId="77777777" w:rsidR="00C827C7" w:rsidRPr="00C827C7" w:rsidRDefault="00C827C7" w:rsidP="00C827C7">
            <w:pPr>
              <w:numPr>
                <w:ilvl w:val="12"/>
                <w:numId w:val="0"/>
              </w:numPr>
              <w:tabs>
                <w:tab w:val="left" w:pos="0"/>
              </w:tabs>
              <w:suppressAutoHyphens/>
              <w:rPr>
                <w:spacing w:val="-2"/>
              </w:rPr>
            </w:pPr>
            <w:r w:rsidRPr="00C827C7">
              <w:rPr>
                <w:spacing w:val="-2"/>
              </w:rPr>
              <w:t>Schedule for the provision of the support services</w:t>
            </w:r>
          </w:p>
        </w:tc>
        <w:tc>
          <w:tcPr>
            <w:tcW w:w="2286" w:type="dxa"/>
            <w:tcBorders>
              <w:top w:val="single" w:sz="6" w:space="0" w:color="auto"/>
              <w:left w:val="single" w:sz="6" w:space="0" w:color="auto"/>
              <w:bottom w:val="single" w:sz="6" w:space="0" w:color="auto"/>
            </w:tcBorders>
          </w:tcPr>
          <w:p w14:paraId="54D827D4" w14:textId="77777777" w:rsidR="00C827C7" w:rsidRPr="00C827C7" w:rsidRDefault="00C827C7" w:rsidP="00C827C7">
            <w:pPr>
              <w:numPr>
                <w:ilvl w:val="12"/>
                <w:numId w:val="0"/>
              </w:numPr>
              <w:tabs>
                <w:tab w:val="left" w:pos="0"/>
              </w:tabs>
              <w:suppressAutoHyphens/>
              <w:rPr>
                <w:spacing w:val="-2"/>
              </w:rPr>
            </w:pPr>
            <w:r w:rsidRPr="00C827C7">
              <w:rPr>
                <w:spacing w:val="-2"/>
              </w:rPr>
              <w:t>Cost to UNDP of providing such support services (where appropriate)</w:t>
            </w:r>
          </w:p>
        </w:tc>
        <w:tc>
          <w:tcPr>
            <w:tcW w:w="2420" w:type="dxa"/>
            <w:tcBorders>
              <w:top w:val="single" w:sz="6" w:space="0" w:color="auto"/>
              <w:left w:val="single" w:sz="6" w:space="0" w:color="auto"/>
              <w:bottom w:val="single" w:sz="6" w:space="0" w:color="auto"/>
              <w:right w:val="single" w:sz="6" w:space="0" w:color="auto"/>
            </w:tcBorders>
          </w:tcPr>
          <w:p w14:paraId="037CD699" w14:textId="77777777" w:rsidR="00C827C7" w:rsidRPr="00C827C7" w:rsidRDefault="00C827C7" w:rsidP="00C827C7">
            <w:pPr>
              <w:numPr>
                <w:ilvl w:val="12"/>
                <w:numId w:val="0"/>
              </w:numPr>
              <w:tabs>
                <w:tab w:val="left" w:pos="0"/>
              </w:tabs>
              <w:suppressAutoHyphens/>
              <w:rPr>
                <w:spacing w:val="-2"/>
              </w:rPr>
            </w:pPr>
            <w:r w:rsidRPr="00C827C7">
              <w:rPr>
                <w:spacing w:val="-2"/>
              </w:rPr>
              <w:t>Amount and method of reimbursement of UNDP (where appropriate)</w:t>
            </w:r>
          </w:p>
        </w:tc>
      </w:tr>
      <w:tr w:rsidR="00C827C7" w:rsidRPr="00C827C7" w14:paraId="059348E5" w14:textId="77777777" w:rsidTr="00C827C7">
        <w:tc>
          <w:tcPr>
            <w:tcW w:w="2764" w:type="dxa"/>
            <w:tcBorders>
              <w:left w:val="single" w:sz="6" w:space="0" w:color="auto"/>
            </w:tcBorders>
          </w:tcPr>
          <w:p w14:paraId="4FFD0A3C" w14:textId="77777777" w:rsidR="00C827C7" w:rsidRPr="00C827C7" w:rsidRDefault="00C827C7" w:rsidP="00C827C7">
            <w:pPr>
              <w:numPr>
                <w:ilvl w:val="12"/>
                <w:numId w:val="0"/>
              </w:numPr>
              <w:tabs>
                <w:tab w:val="left" w:pos="0"/>
              </w:tabs>
              <w:suppressAutoHyphens/>
              <w:jc w:val="both"/>
              <w:rPr>
                <w:spacing w:val="-2"/>
              </w:rPr>
            </w:pPr>
            <w:r w:rsidRPr="00C827C7">
              <w:rPr>
                <w:spacing w:val="-2"/>
              </w:rPr>
              <w:t>1.Preparation of Vendor Profile</w:t>
            </w:r>
          </w:p>
        </w:tc>
        <w:tc>
          <w:tcPr>
            <w:tcW w:w="2160" w:type="dxa"/>
            <w:tcBorders>
              <w:left w:val="single" w:sz="6" w:space="0" w:color="auto"/>
            </w:tcBorders>
          </w:tcPr>
          <w:p w14:paraId="397E8759" w14:textId="77777777" w:rsidR="00C827C7" w:rsidRPr="00C827C7" w:rsidRDefault="00C827C7" w:rsidP="00C827C7">
            <w:pPr>
              <w:numPr>
                <w:ilvl w:val="12"/>
                <w:numId w:val="0"/>
              </w:numPr>
              <w:tabs>
                <w:tab w:val="left" w:pos="0"/>
              </w:tabs>
              <w:suppressAutoHyphens/>
              <w:jc w:val="center"/>
              <w:rPr>
                <w:spacing w:val="-2"/>
              </w:rPr>
            </w:pPr>
            <w:r w:rsidRPr="00C827C7">
              <w:rPr>
                <w:spacing w:val="-2"/>
              </w:rPr>
              <w:t>2015-2019</w:t>
            </w:r>
          </w:p>
        </w:tc>
        <w:tc>
          <w:tcPr>
            <w:tcW w:w="2286" w:type="dxa"/>
            <w:tcBorders>
              <w:left w:val="single" w:sz="6" w:space="0" w:color="auto"/>
            </w:tcBorders>
          </w:tcPr>
          <w:p w14:paraId="461B3C38" w14:textId="77777777" w:rsidR="00C827C7" w:rsidRPr="00C827C7" w:rsidRDefault="00C827C7" w:rsidP="00C827C7">
            <w:pPr>
              <w:numPr>
                <w:ilvl w:val="12"/>
                <w:numId w:val="0"/>
              </w:numPr>
              <w:tabs>
                <w:tab w:val="left" w:pos="0"/>
              </w:tabs>
              <w:suppressAutoHyphens/>
              <w:jc w:val="right"/>
              <w:rPr>
                <w:spacing w:val="-2"/>
              </w:rPr>
            </w:pPr>
          </w:p>
        </w:tc>
        <w:tc>
          <w:tcPr>
            <w:tcW w:w="2420" w:type="dxa"/>
            <w:tcBorders>
              <w:left w:val="single" w:sz="6" w:space="0" w:color="auto"/>
              <w:right w:val="single" w:sz="6" w:space="0" w:color="auto"/>
            </w:tcBorders>
          </w:tcPr>
          <w:p w14:paraId="1DE216D9" w14:textId="77777777" w:rsidR="00C827C7" w:rsidRPr="00C827C7" w:rsidRDefault="00C827C7" w:rsidP="00C827C7">
            <w:pPr>
              <w:numPr>
                <w:ilvl w:val="12"/>
                <w:numId w:val="0"/>
              </w:numPr>
              <w:tabs>
                <w:tab w:val="left" w:pos="0"/>
              </w:tabs>
              <w:suppressAutoHyphens/>
              <w:rPr>
                <w:spacing w:val="-2"/>
              </w:rPr>
            </w:pPr>
            <w:r w:rsidRPr="00C827C7">
              <w:rPr>
                <w:spacing w:val="-2"/>
              </w:rPr>
              <w:t>As per UPL</w:t>
            </w:r>
          </w:p>
        </w:tc>
      </w:tr>
      <w:tr w:rsidR="00C827C7" w:rsidRPr="00C827C7" w14:paraId="2C907AD5" w14:textId="77777777" w:rsidTr="00C827C7">
        <w:trPr>
          <w:trHeight w:val="74"/>
        </w:trPr>
        <w:tc>
          <w:tcPr>
            <w:tcW w:w="2764" w:type="dxa"/>
            <w:tcBorders>
              <w:left w:val="single" w:sz="6" w:space="0" w:color="auto"/>
            </w:tcBorders>
          </w:tcPr>
          <w:p w14:paraId="7E60264B" w14:textId="77777777" w:rsidR="00C827C7" w:rsidRPr="00C827C7" w:rsidRDefault="00C827C7" w:rsidP="00C827C7">
            <w:pPr>
              <w:numPr>
                <w:ilvl w:val="12"/>
                <w:numId w:val="0"/>
              </w:numPr>
              <w:tabs>
                <w:tab w:val="left" w:pos="0"/>
              </w:tabs>
              <w:suppressAutoHyphens/>
              <w:jc w:val="both"/>
              <w:rPr>
                <w:spacing w:val="-2"/>
              </w:rPr>
            </w:pPr>
          </w:p>
        </w:tc>
        <w:tc>
          <w:tcPr>
            <w:tcW w:w="2160" w:type="dxa"/>
            <w:tcBorders>
              <w:left w:val="single" w:sz="6" w:space="0" w:color="auto"/>
            </w:tcBorders>
          </w:tcPr>
          <w:p w14:paraId="49AA18C9" w14:textId="77777777" w:rsidR="00C827C7" w:rsidRPr="00C827C7" w:rsidRDefault="00C827C7" w:rsidP="00C827C7">
            <w:pPr>
              <w:numPr>
                <w:ilvl w:val="12"/>
                <w:numId w:val="0"/>
              </w:numPr>
              <w:tabs>
                <w:tab w:val="left" w:pos="0"/>
              </w:tabs>
              <w:suppressAutoHyphens/>
              <w:rPr>
                <w:spacing w:val="-2"/>
              </w:rPr>
            </w:pPr>
          </w:p>
        </w:tc>
        <w:tc>
          <w:tcPr>
            <w:tcW w:w="2286" w:type="dxa"/>
            <w:tcBorders>
              <w:left w:val="single" w:sz="6" w:space="0" w:color="auto"/>
            </w:tcBorders>
          </w:tcPr>
          <w:p w14:paraId="1D85B582" w14:textId="77777777" w:rsidR="00C827C7" w:rsidRPr="00C827C7" w:rsidRDefault="00C827C7" w:rsidP="00C827C7">
            <w:pPr>
              <w:numPr>
                <w:ilvl w:val="12"/>
                <w:numId w:val="0"/>
              </w:numPr>
              <w:tabs>
                <w:tab w:val="left" w:pos="0"/>
              </w:tabs>
              <w:suppressAutoHyphens/>
              <w:rPr>
                <w:spacing w:val="-2"/>
              </w:rPr>
            </w:pPr>
          </w:p>
        </w:tc>
        <w:tc>
          <w:tcPr>
            <w:tcW w:w="2420" w:type="dxa"/>
            <w:tcBorders>
              <w:left w:val="single" w:sz="6" w:space="0" w:color="auto"/>
              <w:right w:val="single" w:sz="6" w:space="0" w:color="auto"/>
            </w:tcBorders>
          </w:tcPr>
          <w:p w14:paraId="2D90F194" w14:textId="77777777" w:rsidR="00C827C7" w:rsidRPr="00C827C7" w:rsidRDefault="00C827C7" w:rsidP="00C827C7">
            <w:pPr>
              <w:numPr>
                <w:ilvl w:val="12"/>
                <w:numId w:val="0"/>
              </w:numPr>
              <w:tabs>
                <w:tab w:val="left" w:pos="0"/>
              </w:tabs>
              <w:suppressAutoHyphens/>
              <w:rPr>
                <w:spacing w:val="-2"/>
              </w:rPr>
            </w:pPr>
          </w:p>
        </w:tc>
      </w:tr>
      <w:tr w:rsidR="00C827C7" w:rsidRPr="00C827C7" w14:paraId="5F4774C2" w14:textId="77777777" w:rsidTr="00C827C7">
        <w:tc>
          <w:tcPr>
            <w:tcW w:w="2764" w:type="dxa"/>
            <w:tcBorders>
              <w:top w:val="single" w:sz="6" w:space="0" w:color="auto"/>
              <w:left w:val="single" w:sz="6" w:space="0" w:color="auto"/>
            </w:tcBorders>
          </w:tcPr>
          <w:p w14:paraId="3DC4FC78" w14:textId="77777777" w:rsidR="00C827C7" w:rsidRPr="00C827C7" w:rsidRDefault="00C827C7" w:rsidP="00C827C7">
            <w:pPr>
              <w:numPr>
                <w:ilvl w:val="12"/>
                <w:numId w:val="0"/>
              </w:numPr>
              <w:tabs>
                <w:tab w:val="left" w:pos="0"/>
              </w:tabs>
              <w:suppressAutoHyphens/>
              <w:rPr>
                <w:spacing w:val="-2"/>
              </w:rPr>
            </w:pPr>
            <w:r w:rsidRPr="00C827C7">
              <w:rPr>
                <w:spacing w:val="-2"/>
              </w:rPr>
              <w:t>2.Staff  HR Benefits</w:t>
            </w:r>
          </w:p>
        </w:tc>
        <w:tc>
          <w:tcPr>
            <w:tcW w:w="2160" w:type="dxa"/>
            <w:tcBorders>
              <w:top w:val="single" w:sz="6" w:space="0" w:color="auto"/>
              <w:left w:val="single" w:sz="6" w:space="0" w:color="auto"/>
            </w:tcBorders>
          </w:tcPr>
          <w:p w14:paraId="49165F2F" w14:textId="77777777" w:rsidR="00C827C7" w:rsidRPr="00C827C7" w:rsidRDefault="00C827C7" w:rsidP="00C827C7">
            <w:pPr>
              <w:numPr>
                <w:ilvl w:val="12"/>
                <w:numId w:val="0"/>
              </w:numPr>
              <w:tabs>
                <w:tab w:val="left" w:pos="0"/>
              </w:tabs>
              <w:suppressAutoHyphens/>
              <w:jc w:val="center"/>
              <w:rPr>
                <w:spacing w:val="-2"/>
              </w:rPr>
            </w:pPr>
            <w:r w:rsidRPr="00C827C7">
              <w:rPr>
                <w:spacing w:val="-2"/>
              </w:rPr>
              <w:t>2015-2019</w:t>
            </w:r>
          </w:p>
        </w:tc>
        <w:tc>
          <w:tcPr>
            <w:tcW w:w="2286" w:type="dxa"/>
            <w:tcBorders>
              <w:top w:val="single" w:sz="6" w:space="0" w:color="auto"/>
              <w:left w:val="single" w:sz="6" w:space="0" w:color="auto"/>
            </w:tcBorders>
          </w:tcPr>
          <w:p w14:paraId="7A4E74DF" w14:textId="77777777" w:rsidR="00C827C7" w:rsidRPr="00C827C7" w:rsidRDefault="00C827C7" w:rsidP="00C827C7">
            <w:pPr>
              <w:numPr>
                <w:ilvl w:val="12"/>
                <w:numId w:val="0"/>
              </w:numPr>
              <w:tabs>
                <w:tab w:val="left" w:pos="0"/>
              </w:tabs>
              <w:suppressAutoHyphens/>
              <w:jc w:val="right"/>
              <w:rPr>
                <w:spacing w:val="-2"/>
              </w:rPr>
            </w:pPr>
          </w:p>
        </w:tc>
        <w:tc>
          <w:tcPr>
            <w:tcW w:w="2420" w:type="dxa"/>
            <w:tcBorders>
              <w:top w:val="single" w:sz="6" w:space="0" w:color="auto"/>
              <w:left w:val="single" w:sz="6" w:space="0" w:color="auto"/>
              <w:right w:val="single" w:sz="6" w:space="0" w:color="auto"/>
            </w:tcBorders>
          </w:tcPr>
          <w:p w14:paraId="2EE6974F" w14:textId="77777777" w:rsidR="00C827C7" w:rsidRPr="00C827C7" w:rsidRDefault="00C827C7" w:rsidP="00C827C7">
            <w:pPr>
              <w:numPr>
                <w:ilvl w:val="12"/>
                <w:numId w:val="0"/>
              </w:numPr>
              <w:tabs>
                <w:tab w:val="left" w:pos="0"/>
              </w:tabs>
              <w:suppressAutoHyphens/>
              <w:rPr>
                <w:spacing w:val="-2"/>
              </w:rPr>
            </w:pPr>
            <w:r w:rsidRPr="00C827C7">
              <w:rPr>
                <w:spacing w:val="-2"/>
              </w:rPr>
              <w:t>As per UPL</w:t>
            </w:r>
          </w:p>
        </w:tc>
      </w:tr>
      <w:tr w:rsidR="00C827C7" w:rsidRPr="00C827C7" w14:paraId="056E0835" w14:textId="77777777" w:rsidTr="00C827C7">
        <w:tc>
          <w:tcPr>
            <w:tcW w:w="2764" w:type="dxa"/>
            <w:tcBorders>
              <w:top w:val="single" w:sz="6" w:space="0" w:color="auto"/>
              <w:left w:val="single" w:sz="6" w:space="0" w:color="auto"/>
              <w:bottom w:val="single" w:sz="6" w:space="0" w:color="auto"/>
            </w:tcBorders>
          </w:tcPr>
          <w:p w14:paraId="5357261E" w14:textId="77777777" w:rsidR="00C827C7" w:rsidRPr="00C827C7" w:rsidRDefault="00C827C7" w:rsidP="00C827C7">
            <w:pPr>
              <w:numPr>
                <w:ilvl w:val="12"/>
                <w:numId w:val="0"/>
              </w:numPr>
              <w:tabs>
                <w:tab w:val="left" w:pos="0"/>
              </w:tabs>
              <w:suppressAutoHyphens/>
              <w:jc w:val="both"/>
              <w:rPr>
                <w:spacing w:val="-2"/>
              </w:rPr>
            </w:pPr>
            <w:r w:rsidRPr="00C827C7">
              <w:rPr>
                <w:spacing w:val="-2"/>
              </w:rPr>
              <w:t>3.Recurrent Personal Management Services</w:t>
            </w:r>
          </w:p>
        </w:tc>
        <w:tc>
          <w:tcPr>
            <w:tcW w:w="2160" w:type="dxa"/>
            <w:tcBorders>
              <w:top w:val="single" w:sz="6" w:space="0" w:color="auto"/>
              <w:left w:val="single" w:sz="6" w:space="0" w:color="auto"/>
              <w:bottom w:val="single" w:sz="6" w:space="0" w:color="auto"/>
            </w:tcBorders>
          </w:tcPr>
          <w:p w14:paraId="515E3F77" w14:textId="77777777" w:rsidR="00C827C7" w:rsidRPr="00C827C7" w:rsidRDefault="00C827C7" w:rsidP="00C827C7">
            <w:pPr>
              <w:numPr>
                <w:ilvl w:val="12"/>
                <w:numId w:val="0"/>
              </w:numPr>
              <w:tabs>
                <w:tab w:val="left" w:pos="0"/>
              </w:tabs>
              <w:suppressAutoHyphens/>
              <w:jc w:val="center"/>
              <w:rPr>
                <w:spacing w:val="-2"/>
              </w:rPr>
            </w:pPr>
            <w:r w:rsidRPr="00C827C7">
              <w:rPr>
                <w:spacing w:val="-2"/>
              </w:rPr>
              <w:t>2015-2019</w:t>
            </w:r>
          </w:p>
        </w:tc>
        <w:tc>
          <w:tcPr>
            <w:tcW w:w="2286" w:type="dxa"/>
            <w:tcBorders>
              <w:top w:val="single" w:sz="6" w:space="0" w:color="auto"/>
              <w:left w:val="single" w:sz="6" w:space="0" w:color="auto"/>
              <w:bottom w:val="single" w:sz="6" w:space="0" w:color="auto"/>
            </w:tcBorders>
          </w:tcPr>
          <w:p w14:paraId="27B587A8" w14:textId="77777777" w:rsidR="00C827C7" w:rsidRPr="00C827C7" w:rsidRDefault="00C827C7" w:rsidP="00C827C7">
            <w:pPr>
              <w:numPr>
                <w:ilvl w:val="12"/>
                <w:numId w:val="0"/>
              </w:numPr>
              <w:tabs>
                <w:tab w:val="left" w:pos="0"/>
              </w:tabs>
              <w:suppressAutoHyphens/>
              <w:jc w:val="right"/>
              <w:rPr>
                <w:spacing w:val="-2"/>
              </w:rPr>
            </w:pPr>
          </w:p>
        </w:tc>
        <w:tc>
          <w:tcPr>
            <w:tcW w:w="2420" w:type="dxa"/>
            <w:tcBorders>
              <w:top w:val="single" w:sz="6" w:space="0" w:color="auto"/>
              <w:left w:val="single" w:sz="6" w:space="0" w:color="auto"/>
              <w:bottom w:val="single" w:sz="6" w:space="0" w:color="auto"/>
              <w:right w:val="single" w:sz="6" w:space="0" w:color="auto"/>
            </w:tcBorders>
          </w:tcPr>
          <w:p w14:paraId="7A22002F" w14:textId="77777777" w:rsidR="00C827C7" w:rsidRPr="00C827C7" w:rsidRDefault="00C827C7" w:rsidP="00C827C7">
            <w:pPr>
              <w:numPr>
                <w:ilvl w:val="12"/>
                <w:numId w:val="0"/>
              </w:numPr>
              <w:tabs>
                <w:tab w:val="left" w:pos="0"/>
              </w:tabs>
              <w:suppressAutoHyphens/>
              <w:rPr>
                <w:spacing w:val="-2"/>
              </w:rPr>
            </w:pPr>
            <w:r w:rsidRPr="00C827C7">
              <w:rPr>
                <w:spacing w:val="-2"/>
              </w:rPr>
              <w:t>As per UPL</w:t>
            </w:r>
          </w:p>
        </w:tc>
      </w:tr>
      <w:tr w:rsidR="00C827C7" w:rsidRPr="00C827C7" w14:paraId="5AAA612E" w14:textId="77777777" w:rsidTr="00C827C7">
        <w:tc>
          <w:tcPr>
            <w:tcW w:w="2764" w:type="dxa"/>
            <w:tcBorders>
              <w:top w:val="single" w:sz="6" w:space="0" w:color="auto"/>
              <w:left w:val="single" w:sz="6" w:space="0" w:color="auto"/>
              <w:bottom w:val="single" w:sz="6" w:space="0" w:color="auto"/>
            </w:tcBorders>
          </w:tcPr>
          <w:p w14:paraId="693D99EA" w14:textId="77777777" w:rsidR="00C827C7" w:rsidRPr="00C827C7" w:rsidRDefault="00C827C7" w:rsidP="00C827C7">
            <w:pPr>
              <w:numPr>
                <w:ilvl w:val="12"/>
                <w:numId w:val="0"/>
              </w:numPr>
              <w:tabs>
                <w:tab w:val="left" w:pos="0"/>
              </w:tabs>
              <w:suppressAutoHyphens/>
              <w:jc w:val="both"/>
              <w:rPr>
                <w:spacing w:val="-2"/>
              </w:rPr>
            </w:pPr>
            <w:r w:rsidRPr="00C827C7">
              <w:rPr>
                <w:spacing w:val="-2"/>
              </w:rPr>
              <w:t>4. Consultant Recruitment</w:t>
            </w:r>
          </w:p>
        </w:tc>
        <w:tc>
          <w:tcPr>
            <w:tcW w:w="2160" w:type="dxa"/>
            <w:tcBorders>
              <w:top w:val="single" w:sz="6" w:space="0" w:color="auto"/>
              <w:left w:val="single" w:sz="6" w:space="0" w:color="auto"/>
              <w:bottom w:val="single" w:sz="6" w:space="0" w:color="auto"/>
            </w:tcBorders>
          </w:tcPr>
          <w:p w14:paraId="7B469CD7" w14:textId="77777777" w:rsidR="00C827C7" w:rsidRPr="00C827C7" w:rsidRDefault="00C827C7" w:rsidP="00C827C7">
            <w:pPr>
              <w:numPr>
                <w:ilvl w:val="12"/>
                <w:numId w:val="0"/>
              </w:numPr>
              <w:tabs>
                <w:tab w:val="left" w:pos="0"/>
              </w:tabs>
              <w:suppressAutoHyphens/>
              <w:jc w:val="center"/>
              <w:rPr>
                <w:spacing w:val="-2"/>
              </w:rPr>
            </w:pPr>
            <w:r w:rsidRPr="00C827C7">
              <w:rPr>
                <w:spacing w:val="-2"/>
              </w:rPr>
              <w:t>2015-2019</w:t>
            </w:r>
          </w:p>
        </w:tc>
        <w:tc>
          <w:tcPr>
            <w:tcW w:w="2286" w:type="dxa"/>
            <w:tcBorders>
              <w:top w:val="single" w:sz="6" w:space="0" w:color="auto"/>
              <w:left w:val="single" w:sz="6" w:space="0" w:color="auto"/>
              <w:bottom w:val="single" w:sz="6" w:space="0" w:color="auto"/>
            </w:tcBorders>
          </w:tcPr>
          <w:p w14:paraId="5EFBE774" w14:textId="77777777" w:rsidR="00C827C7" w:rsidRPr="00C827C7" w:rsidRDefault="00C827C7" w:rsidP="00C827C7">
            <w:pPr>
              <w:numPr>
                <w:ilvl w:val="12"/>
                <w:numId w:val="0"/>
              </w:numPr>
              <w:tabs>
                <w:tab w:val="left" w:pos="0"/>
              </w:tabs>
              <w:suppressAutoHyphens/>
              <w:jc w:val="right"/>
              <w:rPr>
                <w:spacing w:val="-2"/>
              </w:rPr>
            </w:pPr>
          </w:p>
        </w:tc>
        <w:tc>
          <w:tcPr>
            <w:tcW w:w="2420" w:type="dxa"/>
            <w:tcBorders>
              <w:top w:val="single" w:sz="6" w:space="0" w:color="auto"/>
              <w:left w:val="single" w:sz="6" w:space="0" w:color="auto"/>
              <w:bottom w:val="single" w:sz="6" w:space="0" w:color="auto"/>
              <w:right w:val="single" w:sz="6" w:space="0" w:color="auto"/>
            </w:tcBorders>
          </w:tcPr>
          <w:p w14:paraId="00EB3705" w14:textId="77777777" w:rsidR="00C827C7" w:rsidRPr="00C827C7" w:rsidRDefault="00C827C7" w:rsidP="00C827C7">
            <w:pPr>
              <w:spacing w:after="200" w:line="276" w:lineRule="auto"/>
              <w:rPr>
                <w:rFonts w:ascii="Calibri" w:eastAsia="Calibri" w:hAnsi="Calibri"/>
                <w:sz w:val="22"/>
                <w:szCs w:val="22"/>
              </w:rPr>
            </w:pPr>
            <w:r w:rsidRPr="00C827C7">
              <w:rPr>
                <w:spacing w:val="-2"/>
              </w:rPr>
              <w:t>As per UPL</w:t>
            </w:r>
          </w:p>
        </w:tc>
      </w:tr>
      <w:tr w:rsidR="00C827C7" w:rsidRPr="00C827C7" w14:paraId="72D156E8" w14:textId="77777777" w:rsidTr="00C827C7">
        <w:tc>
          <w:tcPr>
            <w:tcW w:w="2764" w:type="dxa"/>
            <w:tcBorders>
              <w:top w:val="single" w:sz="6" w:space="0" w:color="auto"/>
              <w:left w:val="single" w:sz="6" w:space="0" w:color="auto"/>
              <w:bottom w:val="single" w:sz="6" w:space="0" w:color="auto"/>
            </w:tcBorders>
          </w:tcPr>
          <w:p w14:paraId="555EFB8D" w14:textId="77777777" w:rsidR="00C827C7" w:rsidRPr="00C827C7" w:rsidRDefault="00C827C7" w:rsidP="00C827C7">
            <w:pPr>
              <w:numPr>
                <w:ilvl w:val="12"/>
                <w:numId w:val="0"/>
              </w:numPr>
              <w:tabs>
                <w:tab w:val="left" w:pos="0"/>
              </w:tabs>
              <w:suppressAutoHyphens/>
              <w:jc w:val="both"/>
              <w:rPr>
                <w:spacing w:val="-2"/>
              </w:rPr>
            </w:pPr>
            <w:r w:rsidRPr="00C827C7">
              <w:rPr>
                <w:spacing w:val="-2"/>
              </w:rPr>
              <w:t>5.Renew IDs</w:t>
            </w:r>
          </w:p>
        </w:tc>
        <w:tc>
          <w:tcPr>
            <w:tcW w:w="2160" w:type="dxa"/>
            <w:tcBorders>
              <w:top w:val="single" w:sz="6" w:space="0" w:color="auto"/>
              <w:left w:val="single" w:sz="6" w:space="0" w:color="auto"/>
              <w:bottom w:val="single" w:sz="6" w:space="0" w:color="auto"/>
            </w:tcBorders>
          </w:tcPr>
          <w:p w14:paraId="37E52D5C" w14:textId="77777777" w:rsidR="00C827C7" w:rsidRPr="00C827C7" w:rsidRDefault="00C827C7" w:rsidP="00C827C7">
            <w:pPr>
              <w:numPr>
                <w:ilvl w:val="12"/>
                <w:numId w:val="0"/>
              </w:numPr>
              <w:tabs>
                <w:tab w:val="left" w:pos="0"/>
              </w:tabs>
              <w:suppressAutoHyphens/>
              <w:jc w:val="center"/>
              <w:rPr>
                <w:spacing w:val="-2"/>
              </w:rPr>
            </w:pPr>
            <w:r w:rsidRPr="00C827C7">
              <w:rPr>
                <w:spacing w:val="-2"/>
              </w:rPr>
              <w:t>2015-2019</w:t>
            </w:r>
          </w:p>
        </w:tc>
        <w:tc>
          <w:tcPr>
            <w:tcW w:w="2286" w:type="dxa"/>
            <w:tcBorders>
              <w:top w:val="single" w:sz="6" w:space="0" w:color="auto"/>
              <w:left w:val="single" w:sz="6" w:space="0" w:color="auto"/>
              <w:bottom w:val="single" w:sz="6" w:space="0" w:color="auto"/>
            </w:tcBorders>
          </w:tcPr>
          <w:p w14:paraId="6E09F3CB" w14:textId="77777777" w:rsidR="00C827C7" w:rsidRPr="00C827C7" w:rsidRDefault="00C827C7" w:rsidP="00C827C7">
            <w:pPr>
              <w:numPr>
                <w:ilvl w:val="12"/>
                <w:numId w:val="0"/>
              </w:numPr>
              <w:tabs>
                <w:tab w:val="left" w:pos="0"/>
              </w:tabs>
              <w:suppressAutoHyphens/>
              <w:jc w:val="right"/>
              <w:rPr>
                <w:spacing w:val="-2"/>
              </w:rPr>
            </w:pPr>
          </w:p>
        </w:tc>
        <w:tc>
          <w:tcPr>
            <w:tcW w:w="2420" w:type="dxa"/>
            <w:tcBorders>
              <w:top w:val="single" w:sz="6" w:space="0" w:color="auto"/>
              <w:left w:val="single" w:sz="6" w:space="0" w:color="auto"/>
              <w:bottom w:val="single" w:sz="6" w:space="0" w:color="auto"/>
              <w:right w:val="single" w:sz="6" w:space="0" w:color="auto"/>
            </w:tcBorders>
          </w:tcPr>
          <w:p w14:paraId="0EDA96A1" w14:textId="77777777" w:rsidR="00C827C7" w:rsidRPr="00C827C7" w:rsidRDefault="00C827C7" w:rsidP="00C827C7">
            <w:pPr>
              <w:spacing w:after="200" w:line="276" w:lineRule="auto"/>
              <w:rPr>
                <w:rFonts w:ascii="Calibri" w:eastAsia="Calibri" w:hAnsi="Calibri"/>
                <w:sz w:val="22"/>
                <w:szCs w:val="22"/>
              </w:rPr>
            </w:pPr>
            <w:r w:rsidRPr="00C827C7">
              <w:rPr>
                <w:spacing w:val="-2"/>
              </w:rPr>
              <w:t>As per UPL</w:t>
            </w:r>
          </w:p>
        </w:tc>
      </w:tr>
      <w:tr w:rsidR="00C827C7" w:rsidRPr="00C827C7" w14:paraId="789B3A3C" w14:textId="77777777" w:rsidTr="00C827C7">
        <w:tc>
          <w:tcPr>
            <w:tcW w:w="2764" w:type="dxa"/>
            <w:tcBorders>
              <w:top w:val="single" w:sz="6" w:space="0" w:color="auto"/>
              <w:left w:val="single" w:sz="6" w:space="0" w:color="auto"/>
              <w:bottom w:val="single" w:sz="6" w:space="0" w:color="auto"/>
            </w:tcBorders>
          </w:tcPr>
          <w:p w14:paraId="63FFF9DD" w14:textId="77777777" w:rsidR="00C827C7" w:rsidRPr="00C827C7" w:rsidRDefault="00C827C7" w:rsidP="00C827C7">
            <w:pPr>
              <w:numPr>
                <w:ilvl w:val="12"/>
                <w:numId w:val="0"/>
              </w:numPr>
              <w:tabs>
                <w:tab w:val="left" w:pos="0"/>
              </w:tabs>
              <w:suppressAutoHyphens/>
              <w:jc w:val="both"/>
              <w:rPr>
                <w:spacing w:val="-2"/>
              </w:rPr>
            </w:pPr>
            <w:r w:rsidRPr="00C827C7">
              <w:rPr>
                <w:spacing w:val="-2"/>
              </w:rPr>
              <w:t>6.Travel/Ticket request</w:t>
            </w:r>
          </w:p>
        </w:tc>
        <w:tc>
          <w:tcPr>
            <w:tcW w:w="2160" w:type="dxa"/>
            <w:tcBorders>
              <w:top w:val="single" w:sz="6" w:space="0" w:color="auto"/>
              <w:left w:val="single" w:sz="6" w:space="0" w:color="auto"/>
              <w:bottom w:val="single" w:sz="6" w:space="0" w:color="auto"/>
            </w:tcBorders>
          </w:tcPr>
          <w:p w14:paraId="6E218F97" w14:textId="77777777" w:rsidR="00C827C7" w:rsidRPr="00C827C7" w:rsidRDefault="00C827C7" w:rsidP="00C827C7">
            <w:pPr>
              <w:numPr>
                <w:ilvl w:val="12"/>
                <w:numId w:val="0"/>
              </w:numPr>
              <w:tabs>
                <w:tab w:val="left" w:pos="0"/>
              </w:tabs>
              <w:suppressAutoHyphens/>
              <w:jc w:val="center"/>
              <w:rPr>
                <w:spacing w:val="-2"/>
              </w:rPr>
            </w:pPr>
            <w:r w:rsidRPr="00C827C7">
              <w:rPr>
                <w:spacing w:val="-2"/>
              </w:rPr>
              <w:t>2015-2019</w:t>
            </w:r>
          </w:p>
        </w:tc>
        <w:tc>
          <w:tcPr>
            <w:tcW w:w="2286" w:type="dxa"/>
            <w:tcBorders>
              <w:top w:val="single" w:sz="6" w:space="0" w:color="auto"/>
              <w:left w:val="single" w:sz="6" w:space="0" w:color="auto"/>
              <w:bottom w:val="single" w:sz="6" w:space="0" w:color="auto"/>
            </w:tcBorders>
          </w:tcPr>
          <w:p w14:paraId="188E7ACF" w14:textId="77777777" w:rsidR="00C827C7" w:rsidRPr="00C827C7" w:rsidRDefault="00C827C7" w:rsidP="00C827C7">
            <w:pPr>
              <w:numPr>
                <w:ilvl w:val="12"/>
                <w:numId w:val="0"/>
              </w:numPr>
              <w:tabs>
                <w:tab w:val="left" w:pos="0"/>
              </w:tabs>
              <w:suppressAutoHyphens/>
              <w:jc w:val="right"/>
              <w:rPr>
                <w:spacing w:val="-2"/>
              </w:rPr>
            </w:pPr>
          </w:p>
        </w:tc>
        <w:tc>
          <w:tcPr>
            <w:tcW w:w="2420" w:type="dxa"/>
            <w:tcBorders>
              <w:top w:val="single" w:sz="6" w:space="0" w:color="auto"/>
              <w:left w:val="single" w:sz="6" w:space="0" w:color="auto"/>
              <w:bottom w:val="single" w:sz="6" w:space="0" w:color="auto"/>
              <w:right w:val="single" w:sz="6" w:space="0" w:color="auto"/>
            </w:tcBorders>
          </w:tcPr>
          <w:p w14:paraId="2D0A20DB" w14:textId="77777777" w:rsidR="00C827C7" w:rsidRPr="00C827C7" w:rsidRDefault="00C827C7" w:rsidP="00C827C7">
            <w:pPr>
              <w:spacing w:after="200" w:line="276" w:lineRule="auto"/>
              <w:rPr>
                <w:rFonts w:ascii="Calibri" w:eastAsia="Calibri" w:hAnsi="Calibri"/>
                <w:sz w:val="22"/>
                <w:szCs w:val="22"/>
              </w:rPr>
            </w:pPr>
            <w:r w:rsidRPr="00C827C7">
              <w:rPr>
                <w:spacing w:val="-2"/>
              </w:rPr>
              <w:t>As per UPL</w:t>
            </w:r>
          </w:p>
        </w:tc>
      </w:tr>
      <w:tr w:rsidR="00C827C7" w:rsidRPr="00C827C7" w14:paraId="63EC8AF3" w14:textId="77777777" w:rsidTr="00C827C7">
        <w:tc>
          <w:tcPr>
            <w:tcW w:w="2764" w:type="dxa"/>
            <w:tcBorders>
              <w:top w:val="single" w:sz="6" w:space="0" w:color="auto"/>
              <w:left w:val="single" w:sz="6" w:space="0" w:color="auto"/>
              <w:bottom w:val="single" w:sz="6" w:space="0" w:color="auto"/>
            </w:tcBorders>
          </w:tcPr>
          <w:p w14:paraId="76161757" w14:textId="77777777" w:rsidR="00C827C7" w:rsidRPr="00C827C7" w:rsidRDefault="00C827C7" w:rsidP="00C827C7">
            <w:pPr>
              <w:numPr>
                <w:ilvl w:val="12"/>
                <w:numId w:val="0"/>
              </w:numPr>
              <w:tabs>
                <w:tab w:val="left" w:pos="0"/>
              </w:tabs>
              <w:suppressAutoHyphens/>
              <w:jc w:val="both"/>
              <w:rPr>
                <w:spacing w:val="-2"/>
              </w:rPr>
            </w:pPr>
            <w:r w:rsidRPr="00C827C7">
              <w:rPr>
                <w:spacing w:val="-2"/>
              </w:rPr>
              <w:t>7.Procurement</w:t>
            </w:r>
          </w:p>
        </w:tc>
        <w:tc>
          <w:tcPr>
            <w:tcW w:w="2160" w:type="dxa"/>
            <w:tcBorders>
              <w:top w:val="single" w:sz="6" w:space="0" w:color="auto"/>
              <w:left w:val="single" w:sz="6" w:space="0" w:color="auto"/>
              <w:bottom w:val="single" w:sz="6" w:space="0" w:color="auto"/>
            </w:tcBorders>
          </w:tcPr>
          <w:p w14:paraId="488A5513" w14:textId="77777777" w:rsidR="00C827C7" w:rsidRPr="00C827C7" w:rsidRDefault="00C827C7" w:rsidP="00C827C7">
            <w:pPr>
              <w:numPr>
                <w:ilvl w:val="12"/>
                <w:numId w:val="0"/>
              </w:numPr>
              <w:tabs>
                <w:tab w:val="left" w:pos="0"/>
              </w:tabs>
              <w:suppressAutoHyphens/>
              <w:jc w:val="center"/>
              <w:rPr>
                <w:spacing w:val="-2"/>
              </w:rPr>
            </w:pPr>
            <w:r w:rsidRPr="00C827C7">
              <w:rPr>
                <w:spacing w:val="-2"/>
              </w:rPr>
              <w:t>2015-2019</w:t>
            </w:r>
          </w:p>
        </w:tc>
        <w:tc>
          <w:tcPr>
            <w:tcW w:w="2286" w:type="dxa"/>
            <w:tcBorders>
              <w:top w:val="single" w:sz="6" w:space="0" w:color="auto"/>
              <w:left w:val="single" w:sz="6" w:space="0" w:color="auto"/>
              <w:bottom w:val="single" w:sz="6" w:space="0" w:color="auto"/>
            </w:tcBorders>
          </w:tcPr>
          <w:p w14:paraId="7DEE861A" w14:textId="77777777" w:rsidR="00C827C7" w:rsidRPr="00C827C7" w:rsidRDefault="00C827C7" w:rsidP="00C827C7">
            <w:pPr>
              <w:numPr>
                <w:ilvl w:val="12"/>
                <w:numId w:val="0"/>
              </w:numPr>
              <w:tabs>
                <w:tab w:val="left" w:pos="0"/>
              </w:tabs>
              <w:suppressAutoHyphens/>
              <w:jc w:val="right"/>
              <w:rPr>
                <w:spacing w:val="-2"/>
              </w:rPr>
            </w:pPr>
          </w:p>
        </w:tc>
        <w:tc>
          <w:tcPr>
            <w:tcW w:w="2420" w:type="dxa"/>
            <w:tcBorders>
              <w:top w:val="single" w:sz="6" w:space="0" w:color="auto"/>
              <w:left w:val="single" w:sz="6" w:space="0" w:color="auto"/>
              <w:bottom w:val="single" w:sz="6" w:space="0" w:color="auto"/>
              <w:right w:val="single" w:sz="6" w:space="0" w:color="auto"/>
            </w:tcBorders>
          </w:tcPr>
          <w:p w14:paraId="429B893C" w14:textId="77777777" w:rsidR="00C827C7" w:rsidRPr="00C827C7" w:rsidRDefault="00C827C7" w:rsidP="00C827C7">
            <w:pPr>
              <w:spacing w:after="200" w:line="276" w:lineRule="auto"/>
              <w:rPr>
                <w:rFonts w:ascii="Calibri" w:eastAsia="Calibri" w:hAnsi="Calibri"/>
                <w:sz w:val="22"/>
                <w:szCs w:val="22"/>
              </w:rPr>
            </w:pPr>
            <w:r w:rsidRPr="00C827C7">
              <w:rPr>
                <w:spacing w:val="-2"/>
              </w:rPr>
              <w:t>As per UPL</w:t>
            </w:r>
          </w:p>
        </w:tc>
      </w:tr>
    </w:tbl>
    <w:p w14:paraId="049B8969" w14:textId="77777777" w:rsidR="00C827C7" w:rsidRPr="00C827C7" w:rsidRDefault="00C827C7" w:rsidP="00C827C7">
      <w:pPr>
        <w:numPr>
          <w:ilvl w:val="12"/>
          <w:numId w:val="0"/>
        </w:numPr>
        <w:tabs>
          <w:tab w:val="left" w:pos="0"/>
        </w:tabs>
        <w:suppressAutoHyphens/>
        <w:rPr>
          <w:spacing w:val="-2"/>
        </w:rPr>
      </w:pPr>
      <w:r w:rsidRPr="00C827C7">
        <w:rPr>
          <w:spacing w:val="-2"/>
        </w:rPr>
        <w:tab/>
      </w:r>
      <w:r w:rsidRPr="00C827C7">
        <w:rPr>
          <w:spacing w:val="-2"/>
        </w:rPr>
        <w:tab/>
      </w:r>
      <w:r w:rsidRPr="00C827C7">
        <w:rPr>
          <w:spacing w:val="-2"/>
        </w:rPr>
        <w:tab/>
      </w:r>
      <w:r w:rsidRPr="00C827C7">
        <w:rPr>
          <w:spacing w:val="-2"/>
        </w:rPr>
        <w:tab/>
      </w:r>
      <w:r w:rsidRPr="00C827C7">
        <w:rPr>
          <w:spacing w:val="-2"/>
        </w:rPr>
        <w:tab/>
      </w:r>
      <w:r w:rsidRPr="00C827C7">
        <w:rPr>
          <w:spacing w:val="-2"/>
        </w:rPr>
        <w:tab/>
      </w:r>
      <w:r w:rsidRPr="00C827C7">
        <w:rPr>
          <w:spacing w:val="-2"/>
        </w:rPr>
        <w:tab/>
        <w:t xml:space="preserve">Total=8,384 </w:t>
      </w:r>
    </w:p>
    <w:p w14:paraId="5DF341A8" w14:textId="77777777" w:rsidR="00C827C7" w:rsidRPr="00C827C7" w:rsidRDefault="00C827C7" w:rsidP="00C827C7">
      <w:pPr>
        <w:numPr>
          <w:ilvl w:val="12"/>
          <w:numId w:val="0"/>
        </w:numPr>
        <w:tabs>
          <w:tab w:val="left" w:pos="0"/>
        </w:tabs>
        <w:suppressAutoHyphens/>
        <w:jc w:val="both"/>
        <w:rPr>
          <w:spacing w:val="-2"/>
        </w:rPr>
      </w:pPr>
    </w:p>
    <w:p w14:paraId="582AB2EE" w14:textId="77777777" w:rsidR="00C827C7" w:rsidRPr="00C827C7" w:rsidRDefault="00C827C7" w:rsidP="00C827C7">
      <w:pPr>
        <w:tabs>
          <w:tab w:val="left" w:pos="0"/>
        </w:tabs>
        <w:suppressAutoHyphens/>
        <w:ind w:left="720"/>
        <w:jc w:val="both"/>
        <w:rPr>
          <w:spacing w:val="-2"/>
        </w:rPr>
      </w:pPr>
      <w:r w:rsidRPr="00C827C7">
        <w:rPr>
          <w:rFonts w:ascii="Cambria" w:eastAsia="Calibri" w:hAnsi="Cambria" w:cs="Arial"/>
          <w:sz w:val="32"/>
          <w:szCs w:val="32"/>
          <w:u w:val="single"/>
        </w:rPr>
        <w:br w:type="page"/>
      </w:r>
      <w:r w:rsidRPr="00C827C7">
        <w:rPr>
          <w:spacing w:val="-2"/>
        </w:rPr>
        <w:t xml:space="preserve">4. Description of functions and responsibilities of the parties involved    </w:t>
      </w:r>
    </w:p>
    <w:p w14:paraId="791F39B0" w14:textId="77777777" w:rsidR="00C827C7" w:rsidRPr="00C827C7" w:rsidRDefault="00C827C7" w:rsidP="00C827C7">
      <w:pPr>
        <w:tabs>
          <w:tab w:val="left" w:pos="0"/>
          <w:tab w:val="left" w:pos="360"/>
          <w:tab w:val="left" w:pos="720"/>
        </w:tabs>
        <w:suppressAutoHyphens/>
        <w:jc w:val="both"/>
        <w:rPr>
          <w:spacing w:val="-2"/>
        </w:rPr>
      </w:pPr>
    </w:p>
    <w:p w14:paraId="3DF4FDFD" w14:textId="77777777" w:rsidR="00C827C7" w:rsidRPr="00C827C7" w:rsidRDefault="00C827C7" w:rsidP="00C827C7">
      <w:pPr>
        <w:spacing w:after="200" w:line="276" w:lineRule="auto"/>
        <w:jc w:val="both"/>
        <w:rPr>
          <w:sz w:val="22"/>
          <w:szCs w:val="22"/>
        </w:rPr>
      </w:pPr>
      <w:r w:rsidRPr="00C827C7">
        <w:rPr>
          <w:b/>
          <w:sz w:val="22"/>
          <w:szCs w:val="22"/>
          <w:u w:val="single"/>
        </w:rPr>
        <w:t xml:space="preserve">Ministry of Environment and Forests (MoEF)/ Forest </w:t>
      </w:r>
      <w:proofErr w:type="gramStart"/>
      <w:r w:rsidRPr="00C827C7">
        <w:rPr>
          <w:b/>
          <w:sz w:val="22"/>
          <w:szCs w:val="22"/>
          <w:u w:val="single"/>
        </w:rPr>
        <w:t xml:space="preserve">Department </w:t>
      </w:r>
      <w:r w:rsidRPr="00C827C7">
        <w:rPr>
          <w:b/>
          <w:sz w:val="22"/>
          <w:szCs w:val="22"/>
        </w:rPr>
        <w:t xml:space="preserve"> </w:t>
      </w:r>
      <w:r w:rsidRPr="00C827C7">
        <w:rPr>
          <w:sz w:val="22"/>
          <w:szCs w:val="22"/>
        </w:rPr>
        <w:t>will</w:t>
      </w:r>
      <w:proofErr w:type="gramEnd"/>
      <w:r w:rsidRPr="00C827C7">
        <w:rPr>
          <w:sz w:val="22"/>
          <w:szCs w:val="22"/>
        </w:rPr>
        <w:t xml:space="preserve"> be responsible for overall implementation of the project. They will form National Steering Committee for facilitating coordination of project activities across institutions, data sharing and dissemination of information and providing general advices regarding efficient and timely execution of the project. They will also appoint a National Project director. </w:t>
      </w:r>
    </w:p>
    <w:p w14:paraId="7AC09FDC" w14:textId="77777777" w:rsidR="00C827C7" w:rsidRPr="00C827C7" w:rsidRDefault="00C827C7" w:rsidP="00C827C7">
      <w:pPr>
        <w:autoSpaceDE w:val="0"/>
        <w:autoSpaceDN w:val="0"/>
        <w:adjustRightInd w:val="0"/>
        <w:jc w:val="both"/>
        <w:rPr>
          <w:color w:val="000000"/>
          <w:sz w:val="23"/>
          <w:szCs w:val="23"/>
        </w:rPr>
      </w:pPr>
    </w:p>
    <w:p w14:paraId="4AC1A9AA" w14:textId="77777777" w:rsidR="00C827C7" w:rsidRPr="00C827C7" w:rsidRDefault="00C827C7" w:rsidP="00E67B9F">
      <w:pPr>
        <w:spacing w:after="200" w:line="276" w:lineRule="auto"/>
        <w:jc w:val="both"/>
        <w:rPr>
          <w:rFonts w:ascii="Calibri" w:eastAsia="Calibri" w:hAnsi="Calibri"/>
          <w:sz w:val="22"/>
          <w:szCs w:val="22"/>
        </w:rPr>
      </w:pPr>
      <w:r w:rsidRPr="00C827C7">
        <w:rPr>
          <w:b/>
          <w:sz w:val="22"/>
          <w:szCs w:val="22"/>
          <w:u w:val="single"/>
        </w:rPr>
        <w:t>UNDP Bangladesh Country Office</w:t>
      </w:r>
      <w:r w:rsidRPr="00C827C7">
        <w:rPr>
          <w:sz w:val="22"/>
          <w:szCs w:val="22"/>
        </w:rPr>
        <w:t xml:space="preserve"> will facilitate the implementation of the project, provide support services to the project in accordance with the UNDP procedures as requested by the NPD and/or his representative or may follow national rules and regulations, as applied. These services may include sub-contract arrangements with individual experts/professionals (project Support Team members), issuance of contracts, HR activities, financial transactions to be performed on behalf of the implementing partner and procurement of goods and other services as </w:t>
      </w:r>
      <w:r w:rsidRPr="00C827C7">
        <w:rPr>
          <w:color w:val="000000"/>
          <w:sz w:val="22"/>
          <w:szCs w:val="22"/>
        </w:rPr>
        <w:t>necessary.</w:t>
      </w:r>
    </w:p>
    <w:p w14:paraId="0296CA95" w14:textId="77777777" w:rsidR="004D4EB3" w:rsidRDefault="004D4EB3" w:rsidP="007629AA">
      <w:pPr>
        <w:rPr>
          <w:b/>
          <w:bCs/>
          <w:lang w:val="en-GB"/>
        </w:rPr>
      </w:pPr>
    </w:p>
    <w:p w14:paraId="6DE67837" w14:textId="4F924CE5" w:rsidR="00EE6DDA" w:rsidRDefault="00EE6DDA">
      <w:pPr>
        <w:rPr>
          <w:b/>
          <w:bCs/>
          <w:lang w:val="en-GB"/>
        </w:rPr>
      </w:pPr>
      <w:r>
        <w:rPr>
          <w:b/>
          <w:bCs/>
          <w:lang w:val="en-GB"/>
        </w:rPr>
        <w:br w:type="page"/>
      </w:r>
    </w:p>
    <w:p w14:paraId="3A9CD99D" w14:textId="1F02BE5E" w:rsidR="00C827C7" w:rsidRDefault="00EE6DDA" w:rsidP="007629AA">
      <w:pPr>
        <w:rPr>
          <w:b/>
          <w:bCs/>
          <w:lang w:val="en-GB"/>
        </w:rPr>
      </w:pPr>
      <w:r>
        <w:rPr>
          <w:b/>
          <w:bCs/>
          <w:lang w:val="en-GB"/>
        </w:rPr>
        <w:t>Annex 12</w:t>
      </w:r>
    </w:p>
    <w:p w14:paraId="2B007C42" w14:textId="474DE042" w:rsidR="00EE6DDA" w:rsidRPr="007629AA" w:rsidRDefault="00EE6DDA" w:rsidP="007629AA">
      <w:pPr>
        <w:rPr>
          <w:b/>
          <w:bCs/>
          <w:lang w:val="en-GB"/>
        </w:rPr>
      </w:pPr>
      <w:r w:rsidRPr="00EE6DDA">
        <w:rPr>
          <w:b/>
          <w:bCs/>
          <w:noProof/>
        </w:rPr>
        <w:drawing>
          <wp:anchor distT="0" distB="0" distL="114300" distR="114300" simplePos="0" relativeHeight="251666432" behindDoc="0" locked="0" layoutInCell="1" allowOverlap="1" wp14:anchorId="17E68988" wp14:editId="07DBAC9D">
            <wp:simplePos x="0" y="0"/>
            <wp:positionH relativeFrom="column">
              <wp:posOffset>-47625</wp:posOffset>
            </wp:positionH>
            <wp:positionV relativeFrom="paragraph">
              <wp:posOffset>120015</wp:posOffset>
            </wp:positionV>
            <wp:extent cx="5943600" cy="8414327"/>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841432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6DDA" w:rsidRPr="007629AA" w:rsidSect="00034E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C3FBF" w14:textId="77777777" w:rsidR="003B7C1D" w:rsidRDefault="003B7C1D">
      <w:r>
        <w:separator/>
      </w:r>
    </w:p>
  </w:endnote>
  <w:endnote w:type="continuationSeparator" w:id="0">
    <w:p w14:paraId="47FE5DBA" w14:textId="77777777" w:rsidR="003B7C1D" w:rsidRDefault="003B7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w:altName w:val="Cambria"/>
    <w:panose1 w:val="00000000000000000000"/>
    <w:charset w:val="4D"/>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eiryo UI">
    <w:panose1 w:val="020B0604030504040204"/>
    <w:charset w:val="80"/>
    <w:family w:val="swiss"/>
    <w:pitch w:val="variable"/>
    <w:sig w:usb0="E10102FF" w:usb1="EAC7FFFF" w:usb2="00010012" w:usb3="00000000" w:csb0="0002009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Nimbus Roman No9 L">
    <w:altName w:val="Arial Unicode MS"/>
    <w:panose1 w:val="00000000000000000000"/>
    <w:charset w:val="80"/>
    <w:family w:val="roman"/>
    <w:notTrueType/>
    <w:pitch w:val="variable"/>
    <w:sig w:usb0="00000001" w:usb1="08070000" w:usb2="00000010" w:usb3="00000000" w:csb0="00020000" w:csb1="00000000"/>
  </w:font>
  <w:font w:name="DejaVu Sans">
    <w:altName w:val="MS Mincho"/>
    <w:panose1 w:val="00000000000000000000"/>
    <w:charset w:val="80"/>
    <w:family w:val="auto"/>
    <w:notTrueType/>
    <w:pitch w:val="variable"/>
    <w:sig w:usb0="00000001" w:usb1="08070000" w:usb2="00000010" w:usb3="00000000" w:csb0="00020000"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yriad">
    <w:altName w:val="Times New Roman"/>
    <w:panose1 w:val="00000000000000000000"/>
    <w:charset w:val="00"/>
    <w:family w:val="roman"/>
    <w:notTrueType/>
    <w:pitch w:val="default"/>
    <w:sig w:usb0="00000003" w:usb1="00000000" w:usb2="00000000" w:usb3="00000000" w:csb0="00000001" w:csb1="00000000"/>
  </w:font>
  <w:font w:name="Myriad Pro Light">
    <w:panose1 w:val="00000000000000000000"/>
    <w:charset w:val="00"/>
    <w:family w:val="swiss"/>
    <w:notTrueType/>
    <w:pitch w:val="variable"/>
    <w:sig w:usb0="A00002AF" w:usb1="5000204B" w:usb2="00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imesNewRoman">
    <w:panose1 w:val="00000000000000000000"/>
    <w:charset w:val="00"/>
    <w:family w:val="roman"/>
    <w:notTrueType/>
    <w:pitch w:val="default"/>
    <w:sig w:usb0="00000003" w:usb1="00000000" w:usb2="00000000" w:usb3="00000000" w:csb0="00000001" w:csb1="00000000"/>
  </w:font>
  <w:font w:name="GalliardITCRmCC">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DGMetaSerifScience">
    <w:altName w:val="MS Mincho"/>
    <w:panose1 w:val="00000000000000000000"/>
    <w:charset w:val="80"/>
    <w:family w:val="auto"/>
    <w:notTrueType/>
    <w:pitch w:val="default"/>
    <w:sig w:usb0="00000001" w:usb1="08070000" w:usb2="00000010" w:usb3="00000000" w:csb0="00020000" w:csb1="00000000"/>
  </w:font>
  <w:font w:name="DGMetaScience">
    <w:altName w:val="MS Mincho"/>
    <w:panose1 w:val="00000000000000000000"/>
    <w:charset w:val="80"/>
    <w:family w:val="auto"/>
    <w:notTrueType/>
    <w:pitch w:val="default"/>
    <w:sig w:usb0="00000001" w:usb1="08070000" w:usb2="00000010" w:usb3="00000000" w:csb0="00020000" w:csb1="00000000"/>
  </w:font>
  <w:font w:name="DGMetaScience-Bold">
    <w:altName w:val="MS Mincho"/>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dvTimes">
    <w:altName w:val="MS Mincho"/>
    <w:panose1 w:val="00000000000000000000"/>
    <w:charset w:val="80"/>
    <w:family w:val="auto"/>
    <w:notTrueType/>
    <w:pitch w:val="default"/>
    <w:sig w:usb0="00000003" w:usb1="08070000" w:usb2="00000010" w:usb3="00000000" w:csb0="00020001" w:csb1="00000000"/>
  </w:font>
  <w:font w:name="AdvPSA338">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42034"/>
      <w:docPartObj>
        <w:docPartGallery w:val="Page Numbers (Bottom of Page)"/>
        <w:docPartUnique/>
      </w:docPartObj>
    </w:sdtPr>
    <w:sdtEndPr>
      <w:rPr>
        <w:color w:val="7F7F7F" w:themeColor="background1" w:themeShade="7F"/>
        <w:spacing w:val="60"/>
      </w:rPr>
    </w:sdtEndPr>
    <w:sdtContent>
      <w:p w14:paraId="7B7AFC3D" w14:textId="77777777" w:rsidR="00544B90" w:rsidRDefault="00544B9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81B28" w:rsidRPr="00B81B28">
          <w:rPr>
            <w:b/>
            <w:bCs/>
            <w:noProof/>
          </w:rPr>
          <w:t>2</w:t>
        </w:r>
        <w:r>
          <w:rPr>
            <w:b/>
            <w:bCs/>
            <w:noProof/>
          </w:rPr>
          <w:fldChar w:fldCharType="end"/>
        </w:r>
        <w:r>
          <w:rPr>
            <w:b/>
            <w:bCs/>
          </w:rPr>
          <w:t xml:space="preserve"> | </w:t>
        </w:r>
        <w:r>
          <w:rPr>
            <w:color w:val="7F7F7F" w:themeColor="background1" w:themeShade="7F"/>
            <w:spacing w:val="60"/>
          </w:rPr>
          <w:t>Page</w:t>
        </w:r>
      </w:p>
    </w:sdtContent>
  </w:sdt>
  <w:p w14:paraId="382BA473" w14:textId="77777777" w:rsidR="00544B90" w:rsidRPr="00DD7A1C" w:rsidRDefault="00544B90" w:rsidP="008B45C0">
    <w:pPr>
      <w:pStyle w:val="Footer"/>
      <w:tabs>
        <w:tab w:val="left" w:pos="258"/>
        <w:tab w:val="right" w:pos="9360"/>
      </w:tabs>
      <w:rPr>
        <w:szCs w:val="22"/>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1A5CC" w14:textId="77777777" w:rsidR="003B7C1D" w:rsidRDefault="003B7C1D">
      <w:r>
        <w:separator/>
      </w:r>
    </w:p>
  </w:footnote>
  <w:footnote w:type="continuationSeparator" w:id="0">
    <w:p w14:paraId="46083409" w14:textId="77777777" w:rsidR="003B7C1D" w:rsidRDefault="003B7C1D">
      <w:r>
        <w:continuationSeparator/>
      </w:r>
    </w:p>
  </w:footnote>
  <w:footnote w:id="1">
    <w:p w14:paraId="5491CCC2" w14:textId="77777777" w:rsidR="00544B90" w:rsidRPr="00077078" w:rsidRDefault="00544B90" w:rsidP="00026C52">
      <w:pPr>
        <w:pStyle w:val="FootnoteText"/>
        <w:contextualSpacing/>
        <w:rPr>
          <w:sz w:val="16"/>
          <w:szCs w:val="16"/>
        </w:rPr>
      </w:pPr>
      <w:r>
        <w:rPr>
          <w:rStyle w:val="FootnoteReference"/>
        </w:rPr>
        <w:footnoteRef/>
      </w:r>
      <w:r>
        <w:t xml:space="preserve"> </w:t>
      </w:r>
      <w:r w:rsidRPr="00077078">
        <w:rPr>
          <w:sz w:val="16"/>
          <w:szCs w:val="16"/>
        </w:rPr>
        <w:t>GOB, 2010: Rio + Report on Sustainable Development</w:t>
      </w:r>
    </w:p>
  </w:footnote>
  <w:footnote w:id="2">
    <w:p w14:paraId="7869192C" w14:textId="77777777" w:rsidR="00544B90" w:rsidRPr="00077078" w:rsidRDefault="00544B90" w:rsidP="00026C52">
      <w:pPr>
        <w:pStyle w:val="FootnoteText"/>
        <w:contextualSpacing/>
        <w:rPr>
          <w:sz w:val="16"/>
          <w:szCs w:val="16"/>
        </w:rPr>
      </w:pPr>
      <w:r w:rsidRPr="00077078">
        <w:rPr>
          <w:rStyle w:val="FootnoteReference"/>
          <w:sz w:val="16"/>
          <w:szCs w:val="16"/>
        </w:rPr>
        <w:footnoteRef/>
      </w:r>
      <w:r w:rsidRPr="00077078">
        <w:rPr>
          <w:sz w:val="16"/>
          <w:szCs w:val="16"/>
        </w:rPr>
        <w:t xml:space="preserve"> BBS 2011: Population and Housing Census</w:t>
      </w:r>
    </w:p>
  </w:footnote>
  <w:footnote w:id="3">
    <w:p w14:paraId="72F79FFF" w14:textId="77777777" w:rsidR="00544B90" w:rsidRPr="00077078" w:rsidRDefault="00544B90" w:rsidP="00026C52">
      <w:pPr>
        <w:pStyle w:val="CommentText"/>
        <w:contextualSpacing/>
        <w:rPr>
          <w:sz w:val="16"/>
          <w:szCs w:val="16"/>
        </w:rPr>
      </w:pPr>
      <w:r w:rsidRPr="00077078">
        <w:rPr>
          <w:rStyle w:val="FootnoteReference"/>
          <w:sz w:val="16"/>
          <w:szCs w:val="16"/>
        </w:rPr>
        <w:footnoteRef/>
      </w:r>
      <w:r w:rsidRPr="00077078">
        <w:rPr>
          <w:sz w:val="16"/>
          <w:szCs w:val="16"/>
        </w:rPr>
        <w:t xml:space="preserve"> BBS 2011: Population and Housing Census</w:t>
      </w:r>
    </w:p>
  </w:footnote>
  <w:footnote w:id="4">
    <w:p w14:paraId="20C1F2F3" w14:textId="77777777" w:rsidR="00544B90" w:rsidRPr="00077078" w:rsidRDefault="00544B90" w:rsidP="00026C52">
      <w:pPr>
        <w:pStyle w:val="FootnoteArial9pt"/>
        <w:spacing w:after="0"/>
        <w:contextualSpacing/>
        <w:rPr>
          <w:rFonts w:ascii="Times New Roman" w:hAnsi="Times New Roman"/>
          <w:sz w:val="16"/>
          <w:szCs w:val="16"/>
        </w:rPr>
      </w:pPr>
      <w:r w:rsidRPr="00077078">
        <w:rPr>
          <w:rStyle w:val="FootnoteReference"/>
          <w:rFonts w:ascii="Times New Roman" w:hAnsi="Times New Roman"/>
          <w:sz w:val="16"/>
          <w:szCs w:val="16"/>
        </w:rPr>
        <w:footnoteRef/>
      </w:r>
      <w:r w:rsidRPr="00077078">
        <w:rPr>
          <w:rFonts w:ascii="Times New Roman" w:hAnsi="Times New Roman"/>
          <w:sz w:val="16"/>
          <w:szCs w:val="16"/>
        </w:rPr>
        <w:t xml:space="preserve"> World Bank. 2010:  Country Assistance Strategy for the People’s Republic of Bangladesh </w:t>
      </w:r>
    </w:p>
  </w:footnote>
  <w:footnote w:id="5">
    <w:p w14:paraId="4B920AC0" w14:textId="77777777" w:rsidR="00544B90" w:rsidRPr="00077078" w:rsidRDefault="00544B90" w:rsidP="00602571">
      <w:pPr>
        <w:pStyle w:val="FootnoteArial9pt"/>
        <w:spacing w:after="0"/>
        <w:contextualSpacing/>
        <w:rPr>
          <w:rFonts w:ascii="Times New Roman" w:hAnsi="Times New Roman"/>
          <w:sz w:val="16"/>
          <w:szCs w:val="16"/>
        </w:rPr>
      </w:pPr>
      <w:r w:rsidRPr="00077078">
        <w:rPr>
          <w:rStyle w:val="FootnoteReference"/>
          <w:rFonts w:ascii="Times New Roman" w:hAnsi="Times New Roman"/>
          <w:sz w:val="16"/>
          <w:szCs w:val="16"/>
        </w:rPr>
        <w:footnoteRef/>
      </w:r>
      <w:r w:rsidRPr="00077078">
        <w:rPr>
          <w:rFonts w:ascii="Times New Roman" w:hAnsi="Times New Roman"/>
          <w:sz w:val="16"/>
          <w:szCs w:val="16"/>
        </w:rPr>
        <w:t>PDO-ICZMP, 2004:</w:t>
      </w:r>
      <w:r w:rsidRPr="00077078">
        <w:rPr>
          <w:rFonts w:ascii="Times New Roman" w:hAnsi="Times New Roman"/>
          <w:i/>
          <w:iCs/>
          <w:sz w:val="16"/>
          <w:szCs w:val="16"/>
        </w:rPr>
        <w:t xml:space="preserve"> Where Land Meets the Sea: A Profile of the Coastal Zone of Bangladesh</w:t>
      </w:r>
      <w:r w:rsidRPr="00077078">
        <w:rPr>
          <w:rFonts w:ascii="Times New Roman" w:hAnsi="Times New Roman"/>
          <w:iCs/>
          <w:sz w:val="16"/>
          <w:szCs w:val="16"/>
        </w:rPr>
        <w:t xml:space="preserve">; and </w:t>
      </w:r>
      <w:r w:rsidRPr="00077078">
        <w:rPr>
          <w:rFonts w:ascii="Times New Roman" w:hAnsi="Times New Roman"/>
          <w:sz w:val="16"/>
          <w:szCs w:val="16"/>
        </w:rPr>
        <w:t>BBS,2001 Census</w:t>
      </w:r>
    </w:p>
  </w:footnote>
  <w:footnote w:id="6">
    <w:p w14:paraId="3CB3439D" w14:textId="77777777" w:rsidR="00544B90" w:rsidRPr="00077078" w:rsidRDefault="00544B90" w:rsidP="00602571">
      <w:pPr>
        <w:tabs>
          <w:tab w:val="left" w:pos="426"/>
        </w:tabs>
        <w:autoSpaceDE w:val="0"/>
        <w:autoSpaceDN w:val="0"/>
        <w:adjustRightInd w:val="0"/>
        <w:contextualSpacing/>
        <w:jc w:val="both"/>
        <w:rPr>
          <w:sz w:val="16"/>
          <w:szCs w:val="16"/>
        </w:rPr>
      </w:pPr>
      <w:r w:rsidRPr="00077078">
        <w:rPr>
          <w:rStyle w:val="FootnoteReference"/>
          <w:sz w:val="16"/>
          <w:szCs w:val="16"/>
        </w:rPr>
        <w:footnoteRef/>
      </w:r>
      <w:r w:rsidRPr="00077078">
        <w:rPr>
          <w:sz w:val="16"/>
          <w:szCs w:val="16"/>
        </w:rPr>
        <w:t xml:space="preserve"> Some 90% is Muslim, the rest being Hindu, Christian or Buddhist. </w:t>
      </w:r>
    </w:p>
  </w:footnote>
  <w:footnote w:id="7">
    <w:p w14:paraId="4435AC09" w14:textId="77777777" w:rsidR="00544B90" w:rsidRPr="00077078" w:rsidRDefault="00544B90" w:rsidP="00602571">
      <w:pPr>
        <w:contextualSpacing/>
        <w:rPr>
          <w:sz w:val="16"/>
          <w:szCs w:val="16"/>
        </w:rPr>
      </w:pPr>
      <w:r w:rsidRPr="00077078">
        <w:rPr>
          <w:rStyle w:val="FootnoteReference"/>
          <w:sz w:val="16"/>
          <w:szCs w:val="16"/>
        </w:rPr>
        <w:footnoteRef/>
      </w:r>
      <w:r w:rsidRPr="00077078">
        <w:rPr>
          <w:sz w:val="16"/>
          <w:szCs w:val="16"/>
        </w:rPr>
        <w:t xml:space="preserve"> Between 1980 and 2012, Bangladesh’s life expectancy at birth increased by 14.0 years, mean years of schooling increased by 2.8 years, expected years of schooling increased by 3.7 years and GNI per capita increased by about 175 percent (UNDP, 2013: Human Development Report)</w:t>
      </w:r>
    </w:p>
  </w:footnote>
  <w:footnote w:id="8">
    <w:p w14:paraId="5A15B27B" w14:textId="77777777" w:rsidR="00544B90" w:rsidRPr="00077078" w:rsidRDefault="00544B90" w:rsidP="00026C52">
      <w:pPr>
        <w:pStyle w:val="FootnoteText"/>
        <w:contextualSpacing/>
        <w:rPr>
          <w:sz w:val="16"/>
          <w:szCs w:val="16"/>
        </w:rPr>
      </w:pPr>
      <w:r w:rsidRPr="00077078">
        <w:rPr>
          <w:rStyle w:val="FootnoteReference"/>
          <w:sz w:val="16"/>
          <w:szCs w:val="16"/>
        </w:rPr>
        <w:footnoteRef/>
      </w:r>
      <w:r w:rsidRPr="00077078">
        <w:rPr>
          <w:sz w:val="16"/>
          <w:szCs w:val="16"/>
        </w:rPr>
        <w:t xml:space="preserve"> UNDP, 2013: Human Development Report</w:t>
      </w:r>
    </w:p>
  </w:footnote>
  <w:footnote w:id="9">
    <w:p w14:paraId="0D6CF107" w14:textId="77777777" w:rsidR="00544B90" w:rsidRPr="00077078" w:rsidRDefault="00544B90" w:rsidP="00FD5316">
      <w:pPr>
        <w:pStyle w:val="CommentText"/>
        <w:contextualSpacing/>
        <w:rPr>
          <w:sz w:val="16"/>
          <w:szCs w:val="16"/>
        </w:rPr>
      </w:pPr>
      <w:r w:rsidRPr="00077078">
        <w:rPr>
          <w:rStyle w:val="FootnoteReference"/>
          <w:sz w:val="16"/>
          <w:szCs w:val="16"/>
        </w:rPr>
        <w:footnoteRef/>
      </w:r>
      <w:r w:rsidRPr="00077078">
        <w:rPr>
          <w:sz w:val="16"/>
          <w:szCs w:val="16"/>
        </w:rPr>
        <w:t xml:space="preserve"> In 2010, Bangladesh was ranked third out of 95 countries in terms of greatest progress made in human development and for having doubled its Human Development Index (HDI) since 1980 (UNDP, 2010). Noteworthy development achievements include sustained and remarkably resilient economic growth over the last decade (on average 5.8% per annum growth in GDP); reductions in the poverty headcount ratio from nearly 48.9% in 2000 to 31.5% in 2010 and an estimated 26% in 2015 (2.5% lower than the MDG goal) and achieving gender parity in primary and secondary education at the national level (with regional variations). (Source: BBS Household Survey 2010; Bangladesh Poverty Assessment Report (World Bank, 2013))</w:t>
      </w:r>
    </w:p>
  </w:footnote>
  <w:footnote w:id="10">
    <w:p w14:paraId="276752F1"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defined as severe deprivation of basic human needs, including food, safe drinking water, sanitation facilities, health, shelter, education and information</w:t>
      </w:r>
    </w:p>
  </w:footnote>
  <w:footnote w:id="11">
    <w:p w14:paraId="41E5A046" w14:textId="77777777" w:rsidR="00544B90" w:rsidRPr="00077078" w:rsidRDefault="00544B90" w:rsidP="00FD5316">
      <w:pPr>
        <w:pStyle w:val="FootnoteText"/>
        <w:contextualSpacing/>
        <w:rPr>
          <w:sz w:val="16"/>
          <w:szCs w:val="16"/>
        </w:rPr>
      </w:pPr>
      <w:r w:rsidRPr="00077078">
        <w:rPr>
          <w:rStyle w:val="FootnoteReference"/>
          <w:sz w:val="16"/>
          <w:szCs w:val="16"/>
        </w:rPr>
        <w:footnoteRef/>
      </w:r>
      <w:r w:rsidRPr="00077078">
        <w:rPr>
          <w:sz w:val="16"/>
          <w:szCs w:val="16"/>
        </w:rPr>
        <w:t xml:space="preserve"> BBS Household Survey, 2010.</w:t>
      </w:r>
    </w:p>
  </w:footnote>
  <w:footnote w:id="12">
    <w:p w14:paraId="2142642A"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http://www.cpc.unc.edu/measure/publications/tr-12-87</w:t>
      </w:r>
    </w:p>
  </w:footnote>
  <w:footnote w:id="13">
    <w:p w14:paraId="0B0964B8" w14:textId="77777777" w:rsidR="00544B90" w:rsidRPr="00077078" w:rsidRDefault="00544B90" w:rsidP="00D30F14">
      <w:pPr>
        <w:pStyle w:val="FootnoteArial9pt"/>
        <w:spacing w:after="0"/>
        <w:contextualSpacing/>
        <w:rPr>
          <w:rFonts w:ascii="Times New Roman" w:hAnsi="Times New Roman"/>
          <w:sz w:val="16"/>
          <w:szCs w:val="16"/>
        </w:rPr>
      </w:pPr>
      <w:r w:rsidRPr="00077078">
        <w:rPr>
          <w:rStyle w:val="FootnoteReference"/>
          <w:rFonts w:ascii="Times New Roman" w:hAnsi="Times New Roman"/>
          <w:sz w:val="16"/>
          <w:szCs w:val="16"/>
        </w:rPr>
        <w:footnoteRef/>
      </w:r>
      <w:r w:rsidRPr="00077078">
        <w:rPr>
          <w:rFonts w:ascii="Times New Roman" w:hAnsi="Times New Roman"/>
          <w:sz w:val="16"/>
          <w:szCs w:val="16"/>
        </w:rPr>
        <w:t>MoEF/GoB, 2012; UNDP 2011; World Bank 2010.</w:t>
      </w:r>
    </w:p>
  </w:footnote>
  <w:footnote w:id="14">
    <w:p w14:paraId="0269A8EF" w14:textId="77777777" w:rsidR="00544B90" w:rsidRPr="00077078" w:rsidRDefault="00544B90" w:rsidP="00D30F14">
      <w:pPr>
        <w:pStyle w:val="FootnoteText"/>
        <w:contextualSpacing/>
        <w:rPr>
          <w:sz w:val="16"/>
          <w:szCs w:val="16"/>
        </w:rPr>
      </w:pPr>
      <w:r w:rsidRPr="00077078">
        <w:rPr>
          <w:rStyle w:val="FootnoteReference"/>
          <w:sz w:val="16"/>
          <w:szCs w:val="16"/>
        </w:rPr>
        <w:footnoteRef/>
      </w:r>
      <w:r w:rsidRPr="00077078">
        <w:rPr>
          <w:sz w:val="16"/>
          <w:szCs w:val="16"/>
        </w:rPr>
        <w:t>Parveen and Faisal, 2001 in MoEF 2004 (NBSAP)</w:t>
      </w:r>
    </w:p>
  </w:footnote>
  <w:footnote w:id="15">
    <w:p w14:paraId="2A82943E" w14:textId="77777777" w:rsidR="00544B90" w:rsidRPr="00077078" w:rsidRDefault="00544B90" w:rsidP="00D30F14">
      <w:pPr>
        <w:pStyle w:val="CommentText"/>
        <w:contextualSpacing/>
        <w:rPr>
          <w:sz w:val="16"/>
          <w:szCs w:val="16"/>
        </w:rPr>
      </w:pPr>
      <w:r w:rsidRPr="00077078">
        <w:rPr>
          <w:rStyle w:val="FootnoteReference"/>
          <w:sz w:val="16"/>
          <w:szCs w:val="16"/>
        </w:rPr>
        <w:footnoteRef/>
      </w:r>
      <w:r w:rsidRPr="00077078">
        <w:rPr>
          <w:sz w:val="16"/>
          <w:szCs w:val="16"/>
        </w:rPr>
        <w:t xml:space="preserve"> BBS Labour Force Survey, 2010</w:t>
      </w:r>
    </w:p>
  </w:footnote>
  <w:footnote w:id="16">
    <w:p w14:paraId="6E7DE9F0" w14:textId="77777777" w:rsidR="00544B90" w:rsidRPr="00077078" w:rsidRDefault="00544B90" w:rsidP="00D30F14">
      <w:pPr>
        <w:pStyle w:val="FootnoteText"/>
        <w:contextualSpacing/>
        <w:rPr>
          <w:sz w:val="16"/>
          <w:szCs w:val="16"/>
        </w:rPr>
      </w:pPr>
      <w:r w:rsidRPr="00077078">
        <w:rPr>
          <w:rStyle w:val="FootnoteReference"/>
          <w:sz w:val="16"/>
          <w:szCs w:val="16"/>
        </w:rPr>
        <w:footnoteRef/>
      </w:r>
      <w:r w:rsidRPr="00077078">
        <w:rPr>
          <w:sz w:val="16"/>
          <w:szCs w:val="16"/>
        </w:rPr>
        <w:t xml:space="preserve"> Bangladesh Bureau of Statistics,2013</w:t>
      </w:r>
    </w:p>
  </w:footnote>
  <w:footnote w:id="17">
    <w:p w14:paraId="6F847DBE" w14:textId="77777777" w:rsidR="00544B90" w:rsidRPr="00077078" w:rsidRDefault="00544B90" w:rsidP="00D30F14">
      <w:pPr>
        <w:pStyle w:val="FootnoteText"/>
        <w:contextualSpacing/>
        <w:rPr>
          <w:sz w:val="16"/>
          <w:szCs w:val="16"/>
        </w:rPr>
      </w:pPr>
      <w:r w:rsidRPr="00077078">
        <w:rPr>
          <w:rStyle w:val="FootnoteReference"/>
          <w:sz w:val="16"/>
          <w:szCs w:val="16"/>
        </w:rPr>
        <w:footnoteRef/>
      </w:r>
      <w:r w:rsidRPr="00077078">
        <w:rPr>
          <w:sz w:val="16"/>
          <w:szCs w:val="16"/>
        </w:rPr>
        <w:t xml:space="preserve"> BTI 2012; UN-REDD 2012</w:t>
      </w:r>
    </w:p>
  </w:footnote>
  <w:footnote w:id="18">
    <w:p w14:paraId="48D8CF0B" w14:textId="77777777" w:rsidR="00544B90" w:rsidRPr="00077078" w:rsidRDefault="00544B90" w:rsidP="00D30F14">
      <w:pPr>
        <w:pStyle w:val="FootnoteText"/>
        <w:rPr>
          <w:sz w:val="16"/>
          <w:szCs w:val="16"/>
        </w:rPr>
      </w:pPr>
      <w:r w:rsidRPr="00077078">
        <w:rPr>
          <w:rStyle w:val="FootnoteReference"/>
          <w:sz w:val="16"/>
          <w:szCs w:val="16"/>
        </w:rPr>
        <w:footnoteRef/>
      </w:r>
      <w:r w:rsidRPr="00077078">
        <w:rPr>
          <w:sz w:val="16"/>
          <w:szCs w:val="16"/>
        </w:rPr>
        <w:t xml:space="preserve">FAO. 2014. The State of World Fisheries and Aquaculture, 2014. </w:t>
      </w:r>
      <w:hyperlink r:id="rId1" w:history="1">
        <w:r w:rsidRPr="00077078">
          <w:rPr>
            <w:rStyle w:val="Hyperlink"/>
            <w:sz w:val="16"/>
            <w:szCs w:val="16"/>
          </w:rPr>
          <w:t>http://www.fao.org/3/a-</w:t>
        </w:r>
      </w:hyperlink>
      <w:r w:rsidRPr="00077078">
        <w:rPr>
          <w:sz w:val="16"/>
          <w:szCs w:val="16"/>
        </w:rPr>
        <w:t xml:space="preserve"> 3720e.pdf?utm_source=publication&amp;utm_medium=qrcode&amp;utm_campaign=sofia14</w:t>
      </w:r>
    </w:p>
  </w:footnote>
  <w:footnote w:id="19">
    <w:p w14:paraId="408BBDED" w14:textId="77777777" w:rsidR="00544B90" w:rsidRPr="00077078" w:rsidRDefault="00544B90" w:rsidP="00D30F14">
      <w:pPr>
        <w:pStyle w:val="FootnoteText"/>
        <w:contextualSpacing/>
        <w:rPr>
          <w:sz w:val="16"/>
          <w:szCs w:val="16"/>
        </w:rPr>
      </w:pPr>
      <w:r w:rsidRPr="00077078">
        <w:rPr>
          <w:rStyle w:val="FootnoteReference"/>
          <w:sz w:val="16"/>
          <w:szCs w:val="16"/>
        </w:rPr>
        <w:footnoteRef/>
      </w:r>
      <w:r w:rsidRPr="00077078">
        <w:rPr>
          <w:sz w:val="16"/>
          <w:szCs w:val="16"/>
        </w:rPr>
        <w:t xml:space="preserve"> World Bank, 2010.</w:t>
      </w:r>
    </w:p>
  </w:footnote>
  <w:footnote w:id="20">
    <w:p w14:paraId="4C01FA46" w14:textId="77777777" w:rsidR="00544B90" w:rsidRPr="00077078" w:rsidRDefault="00544B90" w:rsidP="00D30F14">
      <w:pPr>
        <w:pStyle w:val="FootnoteText"/>
        <w:contextualSpacing/>
        <w:rPr>
          <w:sz w:val="16"/>
          <w:szCs w:val="16"/>
        </w:rPr>
      </w:pPr>
      <w:r w:rsidRPr="00077078">
        <w:rPr>
          <w:rStyle w:val="FootnoteReference"/>
          <w:sz w:val="16"/>
          <w:szCs w:val="16"/>
        </w:rPr>
        <w:footnoteRef/>
      </w:r>
      <w:r w:rsidRPr="00077078">
        <w:rPr>
          <w:sz w:val="16"/>
          <w:szCs w:val="16"/>
        </w:rPr>
        <w:t xml:space="preserve"> http://www.dmb.gov.bd/pastdisaster</w:t>
      </w:r>
    </w:p>
  </w:footnote>
  <w:footnote w:id="21">
    <w:p w14:paraId="02EB2CB8" w14:textId="77777777" w:rsidR="00544B90" w:rsidRPr="00077078" w:rsidRDefault="00544B90" w:rsidP="00D30F14">
      <w:pPr>
        <w:pStyle w:val="FootnoteText"/>
        <w:contextualSpacing/>
        <w:rPr>
          <w:sz w:val="16"/>
          <w:szCs w:val="16"/>
        </w:rPr>
      </w:pPr>
      <w:r w:rsidRPr="00077078">
        <w:rPr>
          <w:rStyle w:val="FootnoteReference"/>
          <w:sz w:val="16"/>
          <w:szCs w:val="16"/>
        </w:rPr>
        <w:footnoteRef/>
      </w:r>
      <w:r w:rsidRPr="00077078">
        <w:rPr>
          <w:sz w:val="16"/>
          <w:szCs w:val="16"/>
        </w:rPr>
        <w:t xml:space="preserve"> World Bank, 2010: Economics of Adaptation to Climate Change in Bangladesh  </w:t>
      </w:r>
    </w:p>
  </w:footnote>
  <w:footnote w:id="22">
    <w:p w14:paraId="131F47CB" w14:textId="77777777" w:rsidR="00544B90" w:rsidRPr="00077078" w:rsidRDefault="00544B90" w:rsidP="004A1C01">
      <w:pPr>
        <w:pStyle w:val="FootnoteText"/>
        <w:contextualSpacing/>
        <w:rPr>
          <w:sz w:val="16"/>
          <w:szCs w:val="16"/>
        </w:rPr>
      </w:pPr>
      <w:r w:rsidRPr="00077078">
        <w:rPr>
          <w:rStyle w:val="FootnoteReference"/>
          <w:sz w:val="16"/>
          <w:szCs w:val="16"/>
        </w:rPr>
        <w:footnoteRef/>
      </w:r>
      <w:r w:rsidRPr="00077078">
        <w:rPr>
          <w:sz w:val="16"/>
          <w:szCs w:val="16"/>
        </w:rPr>
        <w:t xml:space="preserve">UNDP, 2014: GEF-Project Document- </w:t>
      </w:r>
      <w:r w:rsidRPr="00077078">
        <w:rPr>
          <w:bCs/>
          <w:sz w:val="16"/>
          <w:szCs w:val="16"/>
        </w:rPr>
        <w:t>Integrating Community-based Adaptation into Afforestation and Reforestation Programmes in Bangladesh</w:t>
      </w:r>
    </w:p>
  </w:footnote>
  <w:footnote w:id="23">
    <w:p w14:paraId="3211EC06"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Ministry of Environment and Forests, 2010: Fourth National Report to Convention on Biological Diversity, Bangladesh</w:t>
      </w:r>
    </w:p>
  </w:footnote>
  <w:footnote w:id="24">
    <w:p w14:paraId="74987246"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GOB, 2010</w:t>
      </w:r>
      <w:proofErr w:type="gramStart"/>
      <w:r w:rsidRPr="00077078">
        <w:rPr>
          <w:sz w:val="16"/>
          <w:szCs w:val="16"/>
        </w:rPr>
        <w:t>:Rio</w:t>
      </w:r>
      <w:proofErr w:type="gramEnd"/>
      <w:r w:rsidRPr="00077078">
        <w:rPr>
          <w:sz w:val="16"/>
          <w:szCs w:val="16"/>
        </w:rPr>
        <w:t xml:space="preserve"> + Report on Sustainable Development.</w:t>
      </w:r>
    </w:p>
  </w:footnote>
  <w:footnote w:id="25">
    <w:p w14:paraId="1764EE4E"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color w:val="000000"/>
          <w:sz w:val="16"/>
          <w:szCs w:val="16"/>
        </w:rPr>
        <w:t>IUCN Bangladesh in 2002</w:t>
      </w:r>
    </w:p>
  </w:footnote>
  <w:footnote w:id="26">
    <w:p w14:paraId="1616D804" w14:textId="77777777" w:rsidR="00544B90" w:rsidRPr="00077078" w:rsidRDefault="00544B90" w:rsidP="00F0662B">
      <w:pPr>
        <w:pStyle w:val="FootnoteText"/>
        <w:rPr>
          <w:sz w:val="16"/>
          <w:szCs w:val="16"/>
        </w:rPr>
      </w:pPr>
      <w:r w:rsidRPr="00077078">
        <w:rPr>
          <w:rStyle w:val="FootnoteReference"/>
          <w:sz w:val="16"/>
          <w:szCs w:val="16"/>
        </w:rPr>
        <w:footnoteRef/>
      </w:r>
      <w:r w:rsidRPr="00077078">
        <w:rPr>
          <w:sz w:val="16"/>
          <w:szCs w:val="16"/>
        </w:rPr>
        <w:t xml:space="preserve"> ADB, 1995: Forestry Sector Master Plan 1995-2005</w:t>
      </w:r>
    </w:p>
  </w:footnote>
  <w:footnote w:id="27">
    <w:p w14:paraId="0569D558"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FAO, 2010: Forest Resource Assessment, 2010</w:t>
      </w:r>
    </w:p>
  </w:footnote>
  <w:footnote w:id="28">
    <w:p w14:paraId="482A33CF" w14:textId="77777777" w:rsidR="00544B90" w:rsidRPr="00077078" w:rsidRDefault="00544B90" w:rsidP="000B3C5A">
      <w:pPr>
        <w:pStyle w:val="FootnoteText"/>
        <w:rPr>
          <w:sz w:val="16"/>
          <w:szCs w:val="16"/>
        </w:rPr>
      </w:pPr>
      <w:r w:rsidRPr="00077078">
        <w:rPr>
          <w:rStyle w:val="FootnoteReference"/>
          <w:sz w:val="16"/>
          <w:szCs w:val="16"/>
        </w:rPr>
        <w:footnoteRef/>
      </w:r>
      <w:r w:rsidRPr="00077078">
        <w:rPr>
          <w:sz w:val="16"/>
          <w:szCs w:val="16"/>
        </w:rPr>
        <w:t>MoEF/GoB, 2012.</w:t>
      </w:r>
    </w:p>
  </w:footnote>
  <w:footnote w:id="29">
    <w:p w14:paraId="161277CD" w14:textId="77777777" w:rsidR="00544B90" w:rsidRPr="00077078" w:rsidRDefault="00544B90" w:rsidP="005D1796">
      <w:pPr>
        <w:pStyle w:val="FootnoteText"/>
        <w:rPr>
          <w:sz w:val="16"/>
          <w:szCs w:val="16"/>
        </w:rPr>
      </w:pPr>
      <w:r w:rsidRPr="00077078">
        <w:rPr>
          <w:rStyle w:val="FootnoteReference"/>
          <w:sz w:val="16"/>
          <w:szCs w:val="16"/>
        </w:rPr>
        <w:footnoteRef/>
      </w:r>
      <w:r w:rsidRPr="00077078">
        <w:rPr>
          <w:sz w:val="16"/>
          <w:szCs w:val="16"/>
        </w:rPr>
        <w:t xml:space="preserve"> Wildlife Conservation Society, Life Web Project</w:t>
      </w:r>
    </w:p>
  </w:footnote>
  <w:footnote w:id="30">
    <w:p w14:paraId="5D8AA0A7" w14:textId="77777777" w:rsidR="00544B90" w:rsidRPr="00077078" w:rsidRDefault="00544B90" w:rsidP="005D1796">
      <w:pPr>
        <w:pStyle w:val="FootnoteText"/>
        <w:rPr>
          <w:sz w:val="16"/>
          <w:szCs w:val="16"/>
        </w:rPr>
      </w:pPr>
      <w:r w:rsidRPr="00077078">
        <w:rPr>
          <w:rStyle w:val="FootnoteReference"/>
          <w:sz w:val="16"/>
          <w:szCs w:val="16"/>
        </w:rPr>
        <w:footnoteRef/>
      </w:r>
      <w:r w:rsidRPr="00077078">
        <w:rPr>
          <w:sz w:val="16"/>
          <w:szCs w:val="16"/>
        </w:rPr>
        <w:t xml:space="preserve"> Various publications of Government of Bangladesh.</w:t>
      </w:r>
    </w:p>
  </w:footnote>
  <w:footnote w:id="31">
    <w:p w14:paraId="2A4214D0" w14:textId="77777777" w:rsidR="00544B90" w:rsidRPr="00077078" w:rsidRDefault="00544B90" w:rsidP="005D1796">
      <w:pPr>
        <w:pStyle w:val="FootnoteText"/>
        <w:rPr>
          <w:sz w:val="16"/>
          <w:szCs w:val="16"/>
        </w:rPr>
      </w:pPr>
      <w:r w:rsidRPr="00077078">
        <w:rPr>
          <w:rStyle w:val="FootnoteReference"/>
          <w:sz w:val="16"/>
          <w:szCs w:val="16"/>
        </w:rPr>
        <w:footnoteRef/>
      </w:r>
      <w:r w:rsidRPr="00077078">
        <w:rPr>
          <w:sz w:val="16"/>
          <w:szCs w:val="16"/>
        </w:rPr>
        <w:t xml:space="preserve"> World Bank 2013</w:t>
      </w:r>
    </w:p>
  </w:footnote>
  <w:footnote w:id="32">
    <w:p w14:paraId="442549DA"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hyperlink r:id="rId2" w:history="1">
        <w:r w:rsidRPr="00077078">
          <w:rPr>
            <w:rStyle w:val="Hyperlink"/>
            <w:sz w:val="16"/>
            <w:szCs w:val="16"/>
          </w:rPr>
          <w:t>http://wwf.panda.org/about_our_earth/ecoregions/ecoregion_list/</w:t>
        </w:r>
      </w:hyperlink>
      <w:r w:rsidRPr="00077078">
        <w:rPr>
          <w:sz w:val="16"/>
          <w:szCs w:val="16"/>
        </w:rPr>
        <w:t xml:space="preserve">  Accessed on 8 May 2014</w:t>
      </w:r>
    </w:p>
  </w:footnote>
  <w:footnote w:id="33">
    <w:p w14:paraId="658F0550"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http://www.bforest.gov.bd/index.php/forest-category/mangrove-forests</w:t>
      </w:r>
    </w:p>
  </w:footnote>
  <w:footnote w:id="34">
    <w:p w14:paraId="3ACBB517"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Various publications of GoB</w:t>
      </w:r>
    </w:p>
  </w:footnote>
  <w:footnote w:id="35">
    <w:p w14:paraId="33EF03D4" w14:textId="77777777" w:rsidR="00544B90" w:rsidRPr="00077078" w:rsidRDefault="00544B90" w:rsidP="00D73931">
      <w:pPr>
        <w:autoSpaceDE w:val="0"/>
        <w:autoSpaceDN w:val="0"/>
        <w:adjustRightInd w:val="0"/>
        <w:rPr>
          <w:sz w:val="16"/>
          <w:szCs w:val="16"/>
        </w:rPr>
      </w:pPr>
      <w:r w:rsidRPr="00077078">
        <w:rPr>
          <w:rStyle w:val="FootnoteReference"/>
          <w:sz w:val="16"/>
          <w:szCs w:val="16"/>
        </w:rPr>
        <w:footnoteRef/>
      </w:r>
      <w:r w:rsidRPr="00077078">
        <w:rPr>
          <w:sz w:val="16"/>
          <w:szCs w:val="16"/>
        </w:rPr>
        <w:t xml:space="preserve"> Poffenberger, M. (ed). 2000. Communities and forest management in South Asia. IUCN, DFID and Asia Forest Network, Indonesia. 35-46pp.</w:t>
      </w:r>
    </w:p>
  </w:footnote>
  <w:footnote w:id="36">
    <w:p w14:paraId="7372B900" w14:textId="77777777" w:rsidR="00544B90" w:rsidRPr="00077078" w:rsidRDefault="00544B90" w:rsidP="00804CE6">
      <w:pPr>
        <w:tabs>
          <w:tab w:val="left" w:pos="360"/>
        </w:tabs>
        <w:ind w:right="29"/>
        <w:rPr>
          <w:sz w:val="16"/>
          <w:szCs w:val="16"/>
        </w:rPr>
      </w:pPr>
      <w:r w:rsidRPr="00077078">
        <w:rPr>
          <w:rStyle w:val="FootnoteReference"/>
          <w:sz w:val="16"/>
          <w:szCs w:val="16"/>
        </w:rPr>
        <w:footnoteRef/>
      </w:r>
      <w:r w:rsidRPr="00077078">
        <w:rPr>
          <w:sz w:val="16"/>
          <w:szCs w:val="16"/>
        </w:rPr>
        <w:t xml:space="preserve"> </w:t>
      </w:r>
      <w:r w:rsidRPr="00077078">
        <w:rPr>
          <w:iCs/>
          <w:color w:val="000000"/>
          <w:sz w:val="16"/>
          <w:szCs w:val="16"/>
        </w:rPr>
        <w:t xml:space="preserve">Smith, B.D., Diyan, M.A.A., Mansur, R.M., Fahrni-Mansur, E., Ahmed, B. 2009. </w:t>
      </w:r>
      <w:r w:rsidRPr="00077078">
        <w:rPr>
          <w:sz w:val="16"/>
          <w:szCs w:val="16"/>
        </w:rPr>
        <w:t xml:space="preserve">Identification and channel characteristics of cetacean ‘hotspots’ in the waterways of the eastern Sundarbans mangrove forest, Bangladesh. </w:t>
      </w:r>
      <w:r w:rsidRPr="00077078">
        <w:rPr>
          <w:i/>
          <w:iCs/>
          <w:sz w:val="16"/>
          <w:szCs w:val="16"/>
        </w:rPr>
        <w:t>Oryx</w:t>
      </w:r>
      <w:r w:rsidRPr="00077078">
        <w:rPr>
          <w:sz w:val="16"/>
          <w:szCs w:val="16"/>
        </w:rPr>
        <w:t>.</w:t>
      </w:r>
    </w:p>
    <w:p w14:paraId="13301ECD" w14:textId="77777777" w:rsidR="00544B90" w:rsidRPr="00077078" w:rsidRDefault="00544B90" w:rsidP="000345DE">
      <w:pPr>
        <w:pStyle w:val="FootnoteText"/>
        <w:rPr>
          <w:sz w:val="16"/>
          <w:szCs w:val="16"/>
        </w:rPr>
      </w:pPr>
    </w:p>
  </w:footnote>
  <w:footnote w:id="37">
    <w:p w14:paraId="381A643B" w14:textId="77777777" w:rsidR="00544B90" w:rsidRPr="00077078" w:rsidRDefault="00544B90" w:rsidP="00C52A0D">
      <w:pPr>
        <w:autoSpaceDE w:val="0"/>
        <w:autoSpaceDN w:val="0"/>
        <w:adjustRightInd w:val="0"/>
        <w:rPr>
          <w:sz w:val="16"/>
          <w:szCs w:val="16"/>
        </w:rPr>
      </w:pPr>
      <w:r w:rsidRPr="00077078">
        <w:rPr>
          <w:rStyle w:val="FootnoteReference"/>
          <w:sz w:val="16"/>
          <w:szCs w:val="16"/>
        </w:rPr>
        <w:footnoteRef/>
      </w:r>
      <w:r w:rsidRPr="00077078">
        <w:rPr>
          <w:sz w:val="16"/>
          <w:szCs w:val="16"/>
        </w:rPr>
        <w:t xml:space="preserve"> Katebi, M. N. A. and G. Habib. 1989. Sunderbans and Forestry. Coastal area resource development and management, part II. Coastal Area Resource Development and Management Association, Dhaka, 79-100.</w:t>
      </w:r>
    </w:p>
  </w:footnote>
  <w:footnote w:id="38">
    <w:p w14:paraId="67840964" w14:textId="77777777" w:rsidR="00544B90" w:rsidRPr="00077078" w:rsidRDefault="00544B90" w:rsidP="001631A4">
      <w:pPr>
        <w:autoSpaceDE w:val="0"/>
        <w:autoSpaceDN w:val="0"/>
        <w:adjustRightInd w:val="0"/>
        <w:rPr>
          <w:sz w:val="16"/>
          <w:szCs w:val="16"/>
        </w:rPr>
      </w:pPr>
      <w:r w:rsidRPr="00077078">
        <w:rPr>
          <w:rStyle w:val="FootnoteReference"/>
          <w:sz w:val="16"/>
          <w:szCs w:val="16"/>
        </w:rPr>
        <w:footnoteRef/>
      </w:r>
      <w:r w:rsidRPr="00077078">
        <w:rPr>
          <w:sz w:val="16"/>
          <w:szCs w:val="16"/>
        </w:rPr>
        <w:t xml:space="preserve"> Iftekhar, M. S. and M. R. Islam. 2004b. Managing mangroves in Bangladesh: A strategy analysis. Journal of Coastal Conservation 10, 139-146.</w:t>
      </w:r>
    </w:p>
  </w:footnote>
  <w:footnote w:id="39">
    <w:p w14:paraId="4F6938FD" w14:textId="77777777" w:rsidR="00544B90" w:rsidRPr="00077078" w:rsidRDefault="00544B90" w:rsidP="004A0905">
      <w:pPr>
        <w:pStyle w:val="FootnoteText"/>
        <w:rPr>
          <w:sz w:val="16"/>
          <w:szCs w:val="16"/>
        </w:rPr>
      </w:pPr>
      <w:r w:rsidRPr="00077078">
        <w:rPr>
          <w:rStyle w:val="FootnoteReference"/>
          <w:sz w:val="16"/>
          <w:szCs w:val="16"/>
        </w:rPr>
        <w:footnoteRef/>
      </w:r>
      <w:r w:rsidRPr="00077078">
        <w:rPr>
          <w:sz w:val="16"/>
          <w:szCs w:val="16"/>
        </w:rPr>
        <w:t xml:space="preserve"> MoEF, 2010: Integrated Resources Management Plan for the Sunderbans.</w:t>
      </w:r>
    </w:p>
  </w:footnote>
  <w:footnote w:id="40">
    <w:p w14:paraId="12BC1ED3" w14:textId="77777777" w:rsidR="00544B90" w:rsidRPr="00077078" w:rsidRDefault="00544B90" w:rsidP="001E0D9C">
      <w:pPr>
        <w:autoSpaceDE w:val="0"/>
        <w:autoSpaceDN w:val="0"/>
        <w:adjustRightInd w:val="0"/>
        <w:rPr>
          <w:sz w:val="16"/>
          <w:szCs w:val="16"/>
        </w:rPr>
      </w:pPr>
      <w:r w:rsidRPr="00077078">
        <w:rPr>
          <w:rStyle w:val="FootnoteReference"/>
          <w:sz w:val="16"/>
          <w:szCs w:val="16"/>
        </w:rPr>
        <w:footnoteRef/>
      </w:r>
      <w:r w:rsidRPr="00077078">
        <w:rPr>
          <w:sz w:val="16"/>
          <w:szCs w:val="16"/>
        </w:rPr>
        <w:t xml:space="preserve"> </w:t>
      </w:r>
      <w:r w:rsidRPr="00077078">
        <w:rPr>
          <w:rFonts w:eastAsia="SimSun"/>
          <w:sz w:val="16"/>
          <w:szCs w:val="16"/>
        </w:rPr>
        <w:t xml:space="preserve">Brian D. Smith and Elisabeth Fahrni Mansur, 2012. In Climate and Conservation landscape and seascape science, planning, and action Edited by Jodi A. Hilty, Charles C. Chester, and Molly S. Cross Sundarbans Mangrove Forest, Asia </w:t>
      </w:r>
    </w:p>
  </w:footnote>
  <w:footnote w:id="41">
    <w:p w14:paraId="55F7411E" w14:textId="77777777" w:rsidR="00544B90" w:rsidRPr="00077078" w:rsidRDefault="00544B90" w:rsidP="001E0D9C">
      <w:pPr>
        <w:autoSpaceDE w:val="0"/>
        <w:autoSpaceDN w:val="0"/>
        <w:adjustRightInd w:val="0"/>
        <w:rPr>
          <w:sz w:val="16"/>
          <w:szCs w:val="16"/>
        </w:rPr>
      </w:pPr>
      <w:r w:rsidRPr="00077078">
        <w:rPr>
          <w:rStyle w:val="FootnoteReference"/>
          <w:sz w:val="16"/>
          <w:szCs w:val="16"/>
        </w:rPr>
        <w:footnoteRef/>
      </w:r>
      <w:r w:rsidRPr="00077078">
        <w:rPr>
          <w:sz w:val="16"/>
          <w:szCs w:val="16"/>
        </w:rPr>
        <w:t xml:space="preserve"> </w:t>
      </w:r>
      <w:r>
        <w:rPr>
          <w:sz w:val="16"/>
          <w:szCs w:val="16"/>
        </w:rPr>
        <w:t>Adam C</w:t>
      </w:r>
      <w:r w:rsidRPr="00077078">
        <w:rPr>
          <w:sz w:val="16"/>
          <w:szCs w:val="16"/>
        </w:rPr>
        <w:t>. D. Barlow, 2008:  The Sundarbans Tiger Adaptation, Population Status, And Conflict Management, A Thesis Submitted To The Faculty Of The Graduate School Of The University Of Minnesota</w:t>
      </w:r>
    </w:p>
  </w:footnote>
  <w:footnote w:id="42">
    <w:p w14:paraId="098A0C25"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MoEF, 2010: Integrated Resources Management Plan for the Sunderbans.</w:t>
      </w:r>
    </w:p>
  </w:footnote>
  <w:footnote w:id="43">
    <w:p w14:paraId="10009EAB"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Biswas et al. 2007; Islam and Peterson 2008</w:t>
      </w:r>
    </w:p>
  </w:footnote>
  <w:footnote w:id="44">
    <w:p w14:paraId="02D3B495" w14:textId="77777777" w:rsidR="00544B90" w:rsidRPr="00077078" w:rsidRDefault="00544B90" w:rsidP="00D9220D">
      <w:pPr>
        <w:pStyle w:val="FootnoteText"/>
        <w:rPr>
          <w:sz w:val="16"/>
          <w:szCs w:val="16"/>
        </w:rPr>
      </w:pPr>
      <w:r w:rsidRPr="00077078">
        <w:rPr>
          <w:rStyle w:val="FootnoteReference"/>
          <w:sz w:val="16"/>
          <w:szCs w:val="16"/>
        </w:rPr>
        <w:footnoteRef/>
      </w:r>
      <w:r w:rsidRPr="00077078">
        <w:rPr>
          <w:sz w:val="16"/>
          <w:szCs w:val="16"/>
        </w:rPr>
        <w:t xml:space="preserve"> MoEF, 2010: Integrated Resources Management Plan for the Sunderbans.</w:t>
      </w:r>
    </w:p>
  </w:footnote>
  <w:footnote w:id="45">
    <w:p w14:paraId="0EC35CEC"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MoEF, 2010: Integrated Resources Management Plan for the Sunderbans.</w:t>
      </w:r>
    </w:p>
  </w:footnote>
  <w:footnote w:id="46">
    <w:p w14:paraId="77D08454"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http://www.iucnredlist.org/details/43508905/0</w:t>
      </w:r>
    </w:p>
  </w:footnote>
  <w:footnote w:id="47">
    <w:p w14:paraId="15717D02"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From various sources</w:t>
      </w:r>
    </w:p>
  </w:footnote>
  <w:footnote w:id="48">
    <w:p w14:paraId="3DD57E2F" w14:textId="77777777" w:rsidR="00544B90" w:rsidRPr="00077078" w:rsidRDefault="00544B90" w:rsidP="00F31732">
      <w:pPr>
        <w:autoSpaceDE w:val="0"/>
        <w:autoSpaceDN w:val="0"/>
        <w:adjustRightInd w:val="0"/>
        <w:rPr>
          <w:sz w:val="16"/>
          <w:szCs w:val="16"/>
        </w:rPr>
      </w:pPr>
      <w:r w:rsidRPr="00077078">
        <w:rPr>
          <w:rStyle w:val="FootnoteReference"/>
          <w:sz w:val="16"/>
          <w:szCs w:val="16"/>
        </w:rPr>
        <w:footnoteRef/>
      </w:r>
      <w:r w:rsidRPr="00077078">
        <w:rPr>
          <w:sz w:val="16"/>
          <w:szCs w:val="16"/>
        </w:rPr>
        <w:t xml:space="preserve"> Gopal, B. and M. Chauhan. 2006. Biodiversity and its conservation in the Sundarban Mangrove Ecosystem. Aquatic Sciences-Research </w:t>
      </w:r>
      <w:proofErr w:type="gramStart"/>
      <w:r w:rsidRPr="00077078">
        <w:rPr>
          <w:sz w:val="16"/>
          <w:szCs w:val="16"/>
        </w:rPr>
        <w:t>Across</w:t>
      </w:r>
      <w:proofErr w:type="gramEnd"/>
      <w:r w:rsidRPr="00077078">
        <w:rPr>
          <w:sz w:val="16"/>
          <w:szCs w:val="16"/>
        </w:rPr>
        <w:t xml:space="preserve"> Boundaries 68, 338-354.</w:t>
      </w:r>
    </w:p>
  </w:footnote>
  <w:footnote w:id="49">
    <w:p w14:paraId="42569D5A"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Ahmad, I. U., C. J. Greenwood, A. C. D. Barlow, M. A. Islam, A. N. M. Hossain, M. M. H. Khan, J. L.D. Smith. 2009. Bangladesh Tiger Action Plan 2009-2017. Bangladesh Forest Department, Ministry of Environment and Forests, Government of the People’s Republic of Bangladesh, Dhaka, Bangladesh.</w:t>
      </w:r>
    </w:p>
  </w:footnote>
  <w:footnote w:id="50">
    <w:p w14:paraId="0FDF5C17" w14:textId="77777777" w:rsidR="00544B90" w:rsidRPr="00077078" w:rsidRDefault="00544B90" w:rsidP="00F31732">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eastAsia="SimSun"/>
          <w:sz w:val="16"/>
          <w:szCs w:val="16"/>
        </w:rPr>
        <w:t>Adam C. D. Barlow, 2008:  The Sundarbans Tiger Adaptation, Population Status, And Conflict Management, A Thesis Submitted To The Faculty Of The Graduate School Of The University Of Minnesota</w:t>
      </w:r>
    </w:p>
  </w:footnote>
  <w:footnote w:id="51">
    <w:p w14:paraId="06DCA265" w14:textId="77777777" w:rsidR="00544B90" w:rsidRPr="00077078" w:rsidRDefault="00544B90" w:rsidP="00F31732">
      <w:pPr>
        <w:pStyle w:val="FootnoteText"/>
        <w:rPr>
          <w:sz w:val="16"/>
          <w:szCs w:val="16"/>
        </w:rPr>
      </w:pPr>
      <w:r w:rsidRPr="00077078">
        <w:rPr>
          <w:rStyle w:val="FootnoteReference"/>
          <w:sz w:val="16"/>
          <w:szCs w:val="16"/>
        </w:rPr>
        <w:footnoteRef/>
      </w:r>
      <w:r w:rsidRPr="00077078">
        <w:rPr>
          <w:sz w:val="16"/>
          <w:szCs w:val="16"/>
        </w:rPr>
        <w:t xml:space="preserve"> Ministry of Environment and Forests, 2010: Fourth National Report to Convention on Biological Diversity, Bangladesh</w:t>
      </w:r>
    </w:p>
  </w:footnote>
  <w:footnote w:id="52">
    <w:p w14:paraId="594EAD78" w14:textId="77777777" w:rsidR="00544B90" w:rsidRPr="00077078" w:rsidRDefault="00544B90" w:rsidP="00F36895">
      <w:pPr>
        <w:pStyle w:val="FootnoteText"/>
        <w:rPr>
          <w:sz w:val="16"/>
          <w:szCs w:val="16"/>
        </w:rPr>
      </w:pPr>
      <w:r w:rsidRPr="00077078">
        <w:rPr>
          <w:rStyle w:val="FootnoteReference"/>
          <w:sz w:val="16"/>
          <w:szCs w:val="16"/>
        </w:rPr>
        <w:footnoteRef/>
      </w:r>
      <w:r w:rsidRPr="00077078">
        <w:rPr>
          <w:sz w:val="16"/>
          <w:szCs w:val="16"/>
        </w:rPr>
        <w:t xml:space="preserve"> Rashid, S.M.A. &amp; Ian R. Swingland. 1997. </w:t>
      </w:r>
      <w:r w:rsidRPr="00077078">
        <w:rPr>
          <w:sz w:val="16"/>
          <w:szCs w:val="16"/>
          <w:lang w:val="en-GB"/>
        </w:rPr>
        <w:t xml:space="preserve">Ecology of some freshwater turtles in Bangladesh. </w:t>
      </w:r>
      <w:r w:rsidRPr="00077078">
        <w:rPr>
          <w:i/>
          <w:sz w:val="16"/>
          <w:szCs w:val="16"/>
          <w:lang w:val="en-GB"/>
        </w:rPr>
        <w:t>Proceedings of the International Conference on Conservation, Management and Restoration of Tortoises and Turtles</w:t>
      </w:r>
      <w:r w:rsidRPr="00077078">
        <w:rPr>
          <w:sz w:val="16"/>
          <w:szCs w:val="16"/>
          <w:lang w:val="en-GB"/>
        </w:rPr>
        <w:t>.  New York Turtle &amp; Tortoise Society.  pp. 225-242.</w:t>
      </w:r>
    </w:p>
  </w:footnote>
  <w:footnote w:id="53">
    <w:p w14:paraId="3A61B7F3" w14:textId="77777777" w:rsidR="00544B90" w:rsidRPr="00077078" w:rsidRDefault="00544B90" w:rsidP="00F31732">
      <w:pPr>
        <w:pStyle w:val="FootnoteText"/>
        <w:rPr>
          <w:sz w:val="16"/>
          <w:szCs w:val="16"/>
        </w:rPr>
      </w:pPr>
      <w:r w:rsidRPr="00077078">
        <w:rPr>
          <w:rStyle w:val="FootnoteReference"/>
          <w:sz w:val="16"/>
          <w:szCs w:val="16"/>
        </w:rPr>
        <w:footnoteRef/>
      </w:r>
      <w:r w:rsidRPr="00077078">
        <w:rPr>
          <w:sz w:val="16"/>
          <w:szCs w:val="16"/>
        </w:rPr>
        <w:t xml:space="preserve"> From various reports.</w:t>
      </w:r>
    </w:p>
  </w:footnote>
  <w:footnote w:id="54">
    <w:p w14:paraId="51DAB992" w14:textId="77777777" w:rsidR="00544B90" w:rsidRPr="00077078" w:rsidRDefault="00544B90" w:rsidP="001631A4">
      <w:pPr>
        <w:autoSpaceDE w:val="0"/>
        <w:autoSpaceDN w:val="0"/>
        <w:adjustRightInd w:val="0"/>
        <w:rPr>
          <w:sz w:val="16"/>
          <w:szCs w:val="16"/>
        </w:rPr>
      </w:pPr>
      <w:r w:rsidRPr="00077078">
        <w:rPr>
          <w:rStyle w:val="FootnoteReference"/>
          <w:sz w:val="16"/>
          <w:szCs w:val="16"/>
        </w:rPr>
        <w:footnoteRef/>
      </w:r>
      <w:r w:rsidRPr="00077078">
        <w:rPr>
          <w:sz w:val="16"/>
          <w:szCs w:val="16"/>
        </w:rPr>
        <w:t xml:space="preserve"> Islam, M. S. and M. Haque. 2004. The mangrove-based coastal and nearshore fisheries of Bangladesh: ecology, exploitation and management. Reviews in Fish Biology and Fisheries 14, 153-180.</w:t>
      </w:r>
    </w:p>
  </w:footnote>
  <w:footnote w:id="55">
    <w:p w14:paraId="4F0DFD24" w14:textId="77777777" w:rsidR="00544B90" w:rsidRPr="00077078" w:rsidRDefault="00544B90" w:rsidP="006E3EC6">
      <w:pPr>
        <w:pStyle w:val="FootnoteText"/>
        <w:rPr>
          <w:sz w:val="16"/>
          <w:szCs w:val="16"/>
        </w:rPr>
      </w:pPr>
      <w:r w:rsidRPr="00077078">
        <w:rPr>
          <w:rStyle w:val="FootnoteReference"/>
          <w:sz w:val="16"/>
          <w:szCs w:val="16"/>
        </w:rPr>
        <w:footnoteRef/>
      </w:r>
      <w:r w:rsidRPr="00077078">
        <w:rPr>
          <w:sz w:val="16"/>
          <w:szCs w:val="16"/>
        </w:rPr>
        <w:t xml:space="preserve"> Gopal, B. and M. Chauhan. 2006. Biodiversity and its conservation in the Sundarban Mangrove Ecosystem. Aquatic Sciences-Research </w:t>
      </w:r>
      <w:proofErr w:type="gramStart"/>
      <w:r w:rsidRPr="00077078">
        <w:rPr>
          <w:sz w:val="16"/>
          <w:szCs w:val="16"/>
        </w:rPr>
        <w:t>Across</w:t>
      </w:r>
      <w:proofErr w:type="gramEnd"/>
      <w:r w:rsidRPr="00077078">
        <w:rPr>
          <w:sz w:val="16"/>
          <w:szCs w:val="16"/>
        </w:rPr>
        <w:t xml:space="preserve"> Boundaries 68, 338-354.</w:t>
      </w:r>
    </w:p>
  </w:footnote>
  <w:footnote w:id="56">
    <w:p w14:paraId="66B52584"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rFonts w:cstheme="minorHAnsi"/>
          <w:bCs/>
          <w:i/>
          <w:sz w:val="16"/>
          <w:szCs w:val="16"/>
        </w:rPr>
        <w:t>Research on freshwater dolphin ecology and human activities in three wildlife sanctuaries in the Eastern Sundarbans mangrove forest,</w:t>
      </w:r>
      <w:r w:rsidRPr="00077078">
        <w:rPr>
          <w:rFonts w:cstheme="minorHAnsi"/>
          <w:bCs/>
          <w:sz w:val="16"/>
          <w:szCs w:val="16"/>
        </w:rPr>
        <w:t xml:space="preserve"> Bangladesh. </w:t>
      </w:r>
      <w:r w:rsidRPr="00077078">
        <w:rPr>
          <w:sz w:val="16"/>
          <w:szCs w:val="16"/>
        </w:rPr>
        <w:t>Background document prepared by the Wildlife Conservation Society’s Bangladesh Cetacean Diversity Project, Khulna, Bangladesh.</w:t>
      </w:r>
    </w:p>
  </w:footnote>
  <w:footnote w:id="57">
    <w:p w14:paraId="4E6D382E" w14:textId="77777777" w:rsidR="00544B90" w:rsidRPr="00077078" w:rsidRDefault="00544B90" w:rsidP="006D2AD6">
      <w:pPr>
        <w:pStyle w:val="FootnoteText"/>
        <w:rPr>
          <w:sz w:val="16"/>
          <w:szCs w:val="16"/>
        </w:rPr>
      </w:pPr>
      <w:r w:rsidRPr="00077078">
        <w:rPr>
          <w:rStyle w:val="FootnoteReference"/>
          <w:sz w:val="16"/>
          <w:szCs w:val="16"/>
        </w:rPr>
        <w:footnoteRef/>
      </w:r>
      <w:r w:rsidRPr="00077078">
        <w:rPr>
          <w:sz w:val="16"/>
          <w:szCs w:val="16"/>
        </w:rPr>
        <w:t xml:space="preserve"> MoEF, 2010: Integrated Resources Management Plan for the Sunderbans.</w:t>
      </w:r>
    </w:p>
  </w:footnote>
  <w:footnote w:id="58">
    <w:p w14:paraId="4F1126E2" w14:textId="77777777" w:rsidR="00544B90" w:rsidRPr="00077078" w:rsidRDefault="00544B90" w:rsidP="006D2AD6">
      <w:pPr>
        <w:pStyle w:val="FootnoteText"/>
        <w:contextualSpacing/>
        <w:rPr>
          <w:sz w:val="16"/>
          <w:szCs w:val="16"/>
        </w:rPr>
      </w:pPr>
      <w:r w:rsidRPr="00077078">
        <w:rPr>
          <w:rStyle w:val="FootnoteReference"/>
          <w:sz w:val="16"/>
          <w:szCs w:val="16"/>
        </w:rPr>
        <w:footnoteRef/>
      </w:r>
      <w:r w:rsidRPr="00077078">
        <w:rPr>
          <w:sz w:val="16"/>
          <w:szCs w:val="16"/>
        </w:rPr>
        <w:t xml:space="preserve"> Khatun and Alam 1987</w:t>
      </w:r>
    </w:p>
  </w:footnote>
  <w:footnote w:id="59">
    <w:p w14:paraId="600D94B3" w14:textId="77777777" w:rsidR="00544B90" w:rsidRPr="00077078" w:rsidRDefault="00544B90" w:rsidP="006D2AD6">
      <w:pPr>
        <w:pStyle w:val="FootnoteText"/>
        <w:rPr>
          <w:sz w:val="16"/>
          <w:szCs w:val="16"/>
        </w:rPr>
      </w:pPr>
      <w:r w:rsidRPr="00077078">
        <w:rPr>
          <w:rStyle w:val="FootnoteReference"/>
          <w:sz w:val="16"/>
          <w:szCs w:val="16"/>
        </w:rPr>
        <w:footnoteRef/>
      </w:r>
      <w:r w:rsidRPr="00077078">
        <w:rPr>
          <w:sz w:val="16"/>
          <w:szCs w:val="16"/>
        </w:rPr>
        <w:t xml:space="preserve"> IFMP. 1998. </w:t>
      </w:r>
      <w:r w:rsidRPr="00077078">
        <w:rPr>
          <w:i/>
          <w:iCs/>
          <w:sz w:val="16"/>
          <w:szCs w:val="16"/>
        </w:rPr>
        <w:t>Integrated Forest Management Plan</w:t>
      </w:r>
      <w:r w:rsidRPr="00077078">
        <w:rPr>
          <w:sz w:val="16"/>
          <w:szCs w:val="16"/>
        </w:rPr>
        <w:t>. Forest Department, Dhaka, Bangladesh.</w:t>
      </w:r>
    </w:p>
  </w:footnote>
  <w:footnote w:id="60">
    <w:p w14:paraId="040E86C0" w14:textId="77777777" w:rsidR="00544B90" w:rsidRPr="00077078" w:rsidRDefault="00544B90" w:rsidP="006D2AD6">
      <w:pPr>
        <w:pStyle w:val="FootnoteText"/>
        <w:contextualSpacing/>
        <w:rPr>
          <w:sz w:val="16"/>
          <w:szCs w:val="16"/>
        </w:rPr>
      </w:pPr>
      <w:r w:rsidRPr="00077078">
        <w:rPr>
          <w:rStyle w:val="FootnoteReference"/>
          <w:sz w:val="16"/>
          <w:szCs w:val="16"/>
        </w:rPr>
        <w:footnoteRef/>
      </w:r>
      <w:r w:rsidRPr="00077078">
        <w:rPr>
          <w:sz w:val="16"/>
          <w:szCs w:val="16"/>
        </w:rPr>
        <w:t xml:space="preserve"> Hussain and Acharya 1994</w:t>
      </w:r>
    </w:p>
  </w:footnote>
  <w:footnote w:id="61">
    <w:p w14:paraId="3C54208F" w14:textId="77777777" w:rsidR="00544B90" w:rsidRPr="00077078" w:rsidRDefault="00544B90" w:rsidP="006D2AD6">
      <w:pPr>
        <w:pStyle w:val="FootnoteText"/>
        <w:contextualSpacing/>
        <w:rPr>
          <w:sz w:val="16"/>
          <w:szCs w:val="16"/>
        </w:rPr>
      </w:pPr>
      <w:r w:rsidRPr="00077078">
        <w:rPr>
          <w:rStyle w:val="FootnoteReference"/>
          <w:sz w:val="16"/>
          <w:szCs w:val="16"/>
        </w:rPr>
        <w:footnoteRef/>
      </w:r>
      <w:r w:rsidRPr="00077078">
        <w:rPr>
          <w:sz w:val="16"/>
          <w:szCs w:val="16"/>
        </w:rPr>
        <w:t xml:space="preserve"> Out of 60 species of true mangrove globally</w:t>
      </w:r>
    </w:p>
  </w:footnote>
  <w:footnote w:id="62">
    <w:p w14:paraId="0271D942" w14:textId="77777777" w:rsidR="00544B90" w:rsidRPr="00077078" w:rsidRDefault="00544B90" w:rsidP="006D2AD6">
      <w:pPr>
        <w:autoSpaceDE w:val="0"/>
        <w:autoSpaceDN w:val="0"/>
        <w:adjustRightInd w:val="0"/>
        <w:contextualSpacing/>
        <w:rPr>
          <w:sz w:val="16"/>
          <w:szCs w:val="16"/>
        </w:rPr>
      </w:pPr>
      <w:r w:rsidRPr="00077078">
        <w:rPr>
          <w:rStyle w:val="FootnoteReference"/>
          <w:sz w:val="16"/>
          <w:szCs w:val="16"/>
        </w:rPr>
        <w:footnoteRef/>
      </w:r>
      <w:r w:rsidRPr="00077078">
        <w:rPr>
          <w:sz w:val="16"/>
          <w:szCs w:val="16"/>
        </w:rPr>
        <w:t xml:space="preserve"> Siddiqi, N.A. 2001. Mangrove forestry in Bangladesh. Institute of Forestry and Environmental Sciences (IFES), University of Chittagong, Chittagong. 201 p.</w:t>
      </w:r>
    </w:p>
  </w:footnote>
  <w:footnote w:id="63">
    <w:p w14:paraId="64A85B24" w14:textId="77777777" w:rsidR="00544B90" w:rsidRPr="00077078" w:rsidRDefault="00544B90" w:rsidP="006875A0">
      <w:pPr>
        <w:autoSpaceDE w:val="0"/>
        <w:autoSpaceDN w:val="0"/>
        <w:adjustRightInd w:val="0"/>
        <w:rPr>
          <w:sz w:val="16"/>
          <w:szCs w:val="16"/>
        </w:rPr>
      </w:pPr>
      <w:r w:rsidRPr="00077078">
        <w:rPr>
          <w:rStyle w:val="FootnoteReference"/>
          <w:sz w:val="16"/>
          <w:szCs w:val="16"/>
        </w:rPr>
        <w:footnoteRef/>
      </w:r>
      <w:r w:rsidRPr="00077078">
        <w:rPr>
          <w:sz w:val="16"/>
          <w:szCs w:val="16"/>
        </w:rPr>
        <w:t xml:space="preserve"> Smith, B. D., G. Braulik, S. Strindberg, B. Ahmed, and R. Mansur. 2006. Abundance of Irrawaddy dolphins (</w:t>
      </w:r>
      <w:r w:rsidRPr="00077078">
        <w:rPr>
          <w:i/>
          <w:iCs/>
          <w:sz w:val="16"/>
          <w:szCs w:val="16"/>
        </w:rPr>
        <w:t>Orcaella brevirostris</w:t>
      </w:r>
      <w:r w:rsidRPr="00077078">
        <w:rPr>
          <w:sz w:val="16"/>
          <w:szCs w:val="16"/>
        </w:rPr>
        <w:t>) and Ganges river dolphin (</w:t>
      </w:r>
      <w:r w:rsidRPr="00077078">
        <w:rPr>
          <w:i/>
          <w:iCs/>
          <w:sz w:val="16"/>
          <w:szCs w:val="16"/>
        </w:rPr>
        <w:t>Platanista gangetica gangetica</w:t>
      </w:r>
      <w:r w:rsidRPr="00077078">
        <w:rPr>
          <w:sz w:val="16"/>
          <w:szCs w:val="16"/>
        </w:rPr>
        <w:t>) estimated using concurrent counts made by independent teams in waterways of the Sundarbans mangrove forest of Bangladesh. Marine Mammal Science 22, 527-547.</w:t>
      </w:r>
    </w:p>
  </w:footnote>
  <w:footnote w:id="64">
    <w:p w14:paraId="29BD6DB1" w14:textId="77777777" w:rsidR="00544B90" w:rsidRPr="00077078" w:rsidRDefault="00544B90">
      <w:pPr>
        <w:tabs>
          <w:tab w:val="left" w:pos="360"/>
        </w:tabs>
        <w:jc w:val="both"/>
        <w:rPr>
          <w:iCs/>
          <w:color w:val="000000"/>
          <w:sz w:val="16"/>
          <w:szCs w:val="16"/>
        </w:rPr>
      </w:pPr>
      <w:r w:rsidRPr="00077078">
        <w:rPr>
          <w:rStyle w:val="FootnoteReference"/>
          <w:sz w:val="16"/>
          <w:szCs w:val="16"/>
        </w:rPr>
        <w:footnoteRef/>
      </w:r>
      <w:r w:rsidRPr="00077078">
        <w:rPr>
          <w:sz w:val="16"/>
          <w:szCs w:val="16"/>
        </w:rPr>
        <w:t xml:space="preserve"> </w:t>
      </w:r>
      <w:r w:rsidRPr="00077078">
        <w:rPr>
          <w:rFonts w:cs="Tahoma"/>
          <w:sz w:val="16"/>
          <w:szCs w:val="16"/>
        </w:rPr>
        <w:t xml:space="preserve">Smith, B.D., Braulik, G., Strindberg, S., Mansur, R. Diyan, M.A.A. and Ahmed, B. 2009. </w:t>
      </w:r>
      <w:r w:rsidRPr="00077078">
        <w:rPr>
          <w:color w:val="000000"/>
          <w:sz w:val="16"/>
          <w:szCs w:val="16"/>
        </w:rPr>
        <w:t xml:space="preserve">Habitat selection of freshwater cetaceans and the potential effects of declining </w:t>
      </w:r>
      <w:r w:rsidRPr="00077078">
        <w:rPr>
          <w:color w:val="000000"/>
          <w:sz w:val="16"/>
          <w:szCs w:val="16"/>
        </w:rPr>
        <w:tab/>
        <w:t xml:space="preserve">freshwater flows and sea-level rise in waterways of the Sundarbans mangrove forest, </w:t>
      </w:r>
      <w:r w:rsidRPr="00077078">
        <w:rPr>
          <w:color w:val="000000"/>
          <w:sz w:val="16"/>
          <w:szCs w:val="16"/>
        </w:rPr>
        <w:tab/>
        <w:t xml:space="preserve">Bangladesh. </w:t>
      </w:r>
      <w:r w:rsidRPr="00077078">
        <w:rPr>
          <w:i/>
          <w:color w:val="000000"/>
          <w:sz w:val="16"/>
          <w:szCs w:val="16"/>
        </w:rPr>
        <w:t>Aquatic Conservation: Marine and Freshwater Ecosystems.</w:t>
      </w:r>
      <w:r w:rsidRPr="00077078">
        <w:rPr>
          <w:iCs/>
          <w:color w:val="000000"/>
          <w:sz w:val="16"/>
          <w:szCs w:val="16"/>
        </w:rPr>
        <w:t xml:space="preserve"> 19(2):209-225.</w:t>
      </w:r>
    </w:p>
  </w:footnote>
  <w:footnote w:id="65">
    <w:p w14:paraId="6325E236" w14:textId="77777777" w:rsidR="00544B90" w:rsidRPr="00077078" w:rsidRDefault="00544B90" w:rsidP="002C0080">
      <w:pPr>
        <w:pStyle w:val="FootnoteText"/>
        <w:contextualSpacing/>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rFonts w:cstheme="minorHAnsi"/>
          <w:bCs/>
          <w:i/>
          <w:sz w:val="16"/>
          <w:szCs w:val="16"/>
        </w:rPr>
        <w:t>Research on freshwater dolphin ecology and human activities in three wildlife sanctuaries in the Eastern Sundarbans mangrove forest,</w:t>
      </w:r>
      <w:r w:rsidRPr="00077078">
        <w:rPr>
          <w:rFonts w:cstheme="minorHAnsi"/>
          <w:bCs/>
          <w:sz w:val="16"/>
          <w:szCs w:val="16"/>
        </w:rPr>
        <w:t xml:space="preserve"> Bangladesh. </w:t>
      </w:r>
      <w:r w:rsidRPr="00077078">
        <w:rPr>
          <w:sz w:val="16"/>
          <w:szCs w:val="16"/>
        </w:rPr>
        <w:t>Background document prepared by the Wildlife Conservation Society’s Bangladesh Cetacean Diversity Project, Khulna, Bangladesh.</w:t>
      </w:r>
    </w:p>
  </w:footnote>
  <w:footnote w:id="66">
    <w:p w14:paraId="3F641353" w14:textId="77777777" w:rsidR="00544B90" w:rsidRPr="00077078" w:rsidRDefault="00544B90" w:rsidP="001D3485">
      <w:pPr>
        <w:pStyle w:val="FootnoteText"/>
        <w:rPr>
          <w:sz w:val="16"/>
          <w:szCs w:val="16"/>
        </w:rPr>
      </w:pPr>
      <w:r w:rsidRPr="00077078">
        <w:rPr>
          <w:rStyle w:val="FootnoteReference"/>
          <w:sz w:val="16"/>
          <w:szCs w:val="16"/>
        </w:rPr>
        <w:footnoteRef/>
      </w:r>
      <w:r w:rsidRPr="00077078">
        <w:rPr>
          <w:sz w:val="16"/>
          <w:szCs w:val="16"/>
        </w:rPr>
        <w:t xml:space="preserve"> There are currently nearly 500 </w:t>
      </w:r>
      <w:r w:rsidRPr="00077078">
        <w:rPr>
          <w:i/>
          <w:sz w:val="16"/>
          <w:szCs w:val="16"/>
        </w:rPr>
        <w:t>Upazillas</w:t>
      </w:r>
      <w:r w:rsidRPr="00077078">
        <w:rPr>
          <w:sz w:val="16"/>
          <w:szCs w:val="16"/>
        </w:rPr>
        <w:t xml:space="preserve">, 4,500 Unions and over 300 </w:t>
      </w:r>
      <w:r w:rsidRPr="00077078">
        <w:rPr>
          <w:i/>
          <w:sz w:val="16"/>
          <w:szCs w:val="16"/>
        </w:rPr>
        <w:t>Pourashavas</w:t>
      </w:r>
      <w:r w:rsidRPr="00077078">
        <w:rPr>
          <w:sz w:val="16"/>
          <w:szCs w:val="16"/>
        </w:rPr>
        <w:t>.</w:t>
      </w:r>
    </w:p>
  </w:footnote>
  <w:footnote w:id="67">
    <w:p w14:paraId="7D462B98" w14:textId="77777777" w:rsidR="00544B90" w:rsidRPr="00077078" w:rsidRDefault="00544B90" w:rsidP="001D3485">
      <w:pPr>
        <w:pStyle w:val="FootnoteText"/>
        <w:jc w:val="left"/>
        <w:rPr>
          <w:sz w:val="16"/>
          <w:szCs w:val="16"/>
        </w:rPr>
      </w:pPr>
      <w:r w:rsidRPr="00077078">
        <w:rPr>
          <w:rStyle w:val="FootnoteReference"/>
          <w:sz w:val="16"/>
          <w:szCs w:val="16"/>
        </w:rPr>
        <w:footnoteRef/>
      </w:r>
      <w:r w:rsidRPr="00077078">
        <w:rPr>
          <w:sz w:val="16"/>
          <w:szCs w:val="16"/>
        </w:rPr>
        <w:t>Commonwealth Local Government Forum. 2013.</w:t>
      </w:r>
    </w:p>
  </w:footnote>
  <w:footnote w:id="68">
    <w:p w14:paraId="08035B43" w14:textId="77777777" w:rsidR="00544B90" w:rsidRPr="00077078" w:rsidRDefault="00544B90" w:rsidP="00013C5E">
      <w:pPr>
        <w:pStyle w:val="FootnoteText"/>
        <w:rPr>
          <w:sz w:val="16"/>
          <w:szCs w:val="16"/>
        </w:rPr>
      </w:pPr>
      <w:r w:rsidRPr="00077078">
        <w:rPr>
          <w:rStyle w:val="FootnoteReference"/>
          <w:sz w:val="16"/>
          <w:szCs w:val="16"/>
        </w:rPr>
        <w:footnoteRef/>
      </w:r>
      <w:r w:rsidRPr="00077078">
        <w:rPr>
          <w:sz w:val="16"/>
          <w:szCs w:val="16"/>
        </w:rPr>
        <w:t xml:space="preserve"> 4</w:t>
      </w:r>
      <w:r w:rsidRPr="00077078">
        <w:rPr>
          <w:sz w:val="16"/>
          <w:szCs w:val="16"/>
          <w:vertAlign w:val="superscript"/>
        </w:rPr>
        <w:t>TH</w:t>
      </w:r>
      <w:r w:rsidRPr="00077078">
        <w:rPr>
          <w:sz w:val="16"/>
          <w:szCs w:val="16"/>
        </w:rPr>
        <w:t xml:space="preserve"> National Report to CBD</w:t>
      </w:r>
    </w:p>
  </w:footnote>
  <w:footnote w:id="69">
    <w:p w14:paraId="03D0C254" w14:textId="77777777" w:rsidR="00544B90" w:rsidRPr="00077078" w:rsidRDefault="00544B90" w:rsidP="0041431D">
      <w:pPr>
        <w:pStyle w:val="FootnoteText"/>
        <w:rPr>
          <w:sz w:val="16"/>
          <w:szCs w:val="16"/>
        </w:rPr>
      </w:pPr>
      <w:r w:rsidRPr="00077078">
        <w:rPr>
          <w:rStyle w:val="FootnoteReference"/>
          <w:sz w:val="16"/>
          <w:szCs w:val="16"/>
        </w:rPr>
        <w:footnoteRef/>
      </w:r>
      <w:r w:rsidRPr="00077078">
        <w:rPr>
          <w:sz w:val="16"/>
          <w:szCs w:val="16"/>
        </w:rPr>
        <w:t xml:space="preserve"> MoEF, 2010: Integrated Resources Management Plan for the Sunderbans.</w:t>
      </w:r>
    </w:p>
  </w:footnote>
  <w:footnote w:id="70">
    <w:p w14:paraId="7ABBD1B3" w14:textId="77777777" w:rsidR="00544B90" w:rsidRPr="00077078" w:rsidRDefault="00544B90" w:rsidP="00321D5C">
      <w:pPr>
        <w:pStyle w:val="FootnoteText"/>
        <w:contextualSpacing/>
        <w:rPr>
          <w:sz w:val="16"/>
          <w:szCs w:val="16"/>
        </w:rPr>
      </w:pPr>
      <w:r w:rsidRPr="00077078">
        <w:rPr>
          <w:rStyle w:val="FootnoteReference"/>
          <w:sz w:val="16"/>
          <w:szCs w:val="16"/>
        </w:rPr>
        <w:footnoteRef/>
      </w:r>
      <w:r w:rsidRPr="00077078">
        <w:rPr>
          <w:sz w:val="16"/>
          <w:szCs w:val="16"/>
        </w:rPr>
        <w:t xml:space="preserve"> currently there is a logging ban in place (till 2015)</w:t>
      </w:r>
    </w:p>
  </w:footnote>
  <w:footnote w:id="71">
    <w:p w14:paraId="1268C148" w14:textId="77777777" w:rsidR="00544B90" w:rsidRPr="00077078" w:rsidRDefault="00544B90" w:rsidP="00321D5C">
      <w:pPr>
        <w:pStyle w:val="FootnoteText"/>
        <w:contextualSpacing/>
        <w:rPr>
          <w:sz w:val="16"/>
          <w:szCs w:val="16"/>
        </w:rPr>
      </w:pPr>
      <w:r w:rsidRPr="00077078">
        <w:rPr>
          <w:rStyle w:val="FootnoteReference"/>
          <w:sz w:val="16"/>
          <w:szCs w:val="16"/>
        </w:rPr>
        <w:footnoteRef/>
      </w:r>
      <w:r w:rsidRPr="00077078">
        <w:rPr>
          <w:sz w:val="16"/>
          <w:szCs w:val="16"/>
        </w:rPr>
        <w:t xml:space="preserve"> Manju, A.H. 2001. Tk. 382 crore project for conservation of biodiversity in the Sundarbans. In: Chowdhury, Q.I. (</w:t>
      </w:r>
      <w:proofErr w:type="gramStart"/>
      <w:r w:rsidRPr="00077078">
        <w:rPr>
          <w:sz w:val="16"/>
          <w:szCs w:val="16"/>
        </w:rPr>
        <w:t>ed</w:t>
      </w:r>
      <w:proofErr w:type="gramEnd"/>
      <w:r w:rsidRPr="00077078">
        <w:rPr>
          <w:sz w:val="16"/>
          <w:szCs w:val="16"/>
        </w:rPr>
        <w:t>). State of Sundarbans. Forum of Environmental Journalists of Bangladesh (FEJB), Dhaka. 89-91 pp.</w:t>
      </w:r>
    </w:p>
  </w:footnote>
  <w:footnote w:id="72">
    <w:p w14:paraId="57CBA75E" w14:textId="77777777" w:rsidR="00544B90" w:rsidRPr="00077078" w:rsidRDefault="00544B90" w:rsidP="00321D5C">
      <w:pPr>
        <w:pStyle w:val="FootnoteText"/>
        <w:contextualSpacing/>
        <w:rPr>
          <w:sz w:val="16"/>
          <w:szCs w:val="16"/>
        </w:rPr>
      </w:pPr>
      <w:r w:rsidRPr="00077078">
        <w:rPr>
          <w:rStyle w:val="FootnoteReference"/>
          <w:sz w:val="16"/>
          <w:szCs w:val="16"/>
        </w:rPr>
        <w:footnoteRef/>
      </w:r>
      <w:r w:rsidRPr="00077078">
        <w:rPr>
          <w:sz w:val="16"/>
          <w:szCs w:val="16"/>
        </w:rPr>
        <w:t xml:space="preserve"> MoEF, 2010: Integrated Resources Management Plan for the Sunderbans.</w:t>
      </w:r>
    </w:p>
  </w:footnote>
  <w:footnote w:id="73">
    <w:p w14:paraId="3AE0B48A" w14:textId="77777777" w:rsidR="00544B90" w:rsidRPr="00077078" w:rsidRDefault="00544B90" w:rsidP="00321D5C">
      <w:pPr>
        <w:pStyle w:val="FootnoteText"/>
        <w:contextualSpacing/>
        <w:rPr>
          <w:sz w:val="16"/>
          <w:szCs w:val="16"/>
        </w:rPr>
      </w:pPr>
      <w:r w:rsidRPr="00077078">
        <w:rPr>
          <w:rStyle w:val="FootnoteReference"/>
          <w:sz w:val="16"/>
          <w:szCs w:val="16"/>
        </w:rPr>
        <w:footnoteRef/>
      </w:r>
      <w:r w:rsidRPr="00077078">
        <w:rPr>
          <w:sz w:val="16"/>
          <w:szCs w:val="16"/>
        </w:rPr>
        <w:t xml:space="preserve"> Hossain, M.A.R. 2010. Inland Fisheries Resource Enhancement and Conservation in Bangladesh. </w:t>
      </w:r>
      <w:r w:rsidRPr="00077078">
        <w:rPr>
          <w:i/>
          <w:sz w:val="16"/>
          <w:szCs w:val="16"/>
        </w:rPr>
        <w:t>In</w:t>
      </w:r>
      <w:r w:rsidRPr="00077078">
        <w:rPr>
          <w:sz w:val="16"/>
          <w:szCs w:val="16"/>
        </w:rPr>
        <w:t>: Inland Fisheries Resource Enhancement and Conservation in Asia. (</w:t>
      </w:r>
      <w:proofErr w:type="gramStart"/>
      <w:r w:rsidRPr="00077078">
        <w:rPr>
          <w:sz w:val="16"/>
          <w:szCs w:val="16"/>
        </w:rPr>
        <w:t>eds</w:t>
      </w:r>
      <w:proofErr w:type="gramEnd"/>
      <w:r w:rsidRPr="00077078">
        <w:rPr>
          <w:sz w:val="16"/>
          <w:szCs w:val="16"/>
        </w:rPr>
        <w:t>. Weimin, M., Silva, S. D. and Davy, B.). Rap Publication 2010/22. FAO. USA</w:t>
      </w:r>
    </w:p>
  </w:footnote>
  <w:footnote w:id="74">
    <w:p w14:paraId="597AE17B" w14:textId="77777777" w:rsidR="00544B90" w:rsidRPr="00077078" w:rsidRDefault="00544B90" w:rsidP="00321D5C">
      <w:pPr>
        <w:widowControl w:val="0"/>
        <w:autoSpaceDE w:val="0"/>
        <w:autoSpaceDN w:val="0"/>
        <w:adjustRightInd w:val="0"/>
        <w:contextualSpacing/>
        <w:rPr>
          <w:sz w:val="16"/>
          <w:szCs w:val="16"/>
        </w:rPr>
      </w:pPr>
      <w:r w:rsidRPr="00077078">
        <w:rPr>
          <w:rStyle w:val="FootnoteReference"/>
          <w:sz w:val="16"/>
          <w:szCs w:val="16"/>
        </w:rPr>
        <w:footnoteRef/>
      </w:r>
      <w:r w:rsidRPr="00077078">
        <w:rPr>
          <w:sz w:val="16"/>
          <w:szCs w:val="16"/>
        </w:rPr>
        <w:t xml:space="preserve"> Fisheries Resource Survey System (FRSS). 2010. Fisheries Statistical Yearbook of Bangladesh (2008-2009), Department of</w:t>
      </w:r>
      <w:r w:rsidRPr="00FB36F5">
        <w:rPr>
          <w:sz w:val="18"/>
          <w:szCs w:val="20"/>
        </w:rPr>
        <w:t xml:space="preserve"> Fisheries, </w:t>
      </w:r>
      <w:r w:rsidRPr="00077078">
        <w:rPr>
          <w:sz w:val="16"/>
          <w:szCs w:val="16"/>
        </w:rPr>
        <w:t>Ministry of Fisheries and Livestock, Dhaka, Bangladesh.</w:t>
      </w:r>
    </w:p>
  </w:footnote>
  <w:footnote w:id="75">
    <w:p w14:paraId="5A29133C" w14:textId="77777777" w:rsidR="00544B90" w:rsidRPr="00077078" w:rsidRDefault="00544B90" w:rsidP="00321D5C">
      <w:pPr>
        <w:widowControl w:val="0"/>
        <w:autoSpaceDE w:val="0"/>
        <w:autoSpaceDN w:val="0"/>
        <w:adjustRightInd w:val="0"/>
        <w:contextualSpacing/>
        <w:rPr>
          <w:sz w:val="16"/>
          <w:szCs w:val="16"/>
        </w:rPr>
      </w:pPr>
      <w:r w:rsidRPr="00077078">
        <w:rPr>
          <w:rStyle w:val="FootnoteReference"/>
          <w:sz w:val="16"/>
          <w:szCs w:val="16"/>
        </w:rPr>
        <w:footnoteRef/>
      </w:r>
      <w:r w:rsidRPr="00077078">
        <w:rPr>
          <w:sz w:val="16"/>
          <w:szCs w:val="16"/>
        </w:rPr>
        <w:t xml:space="preserve"> </w:t>
      </w:r>
      <w:r w:rsidRPr="00077078">
        <w:rPr>
          <w:sz w:val="16"/>
          <w:szCs w:val="16"/>
          <w:lang w:val="es-ES"/>
        </w:rPr>
        <w:t xml:space="preserve">Bernacsek, G. and Haque, E. 2001. </w:t>
      </w:r>
      <w:r w:rsidRPr="00077078">
        <w:rPr>
          <w:sz w:val="16"/>
          <w:szCs w:val="16"/>
        </w:rPr>
        <w:t xml:space="preserve">Draft Fishing Gears of the Sundarbans. Internal Notes No. 30. Sundarbans Biodiversity Conservation Project, Khulna, Bangladesh. Pp 50. </w:t>
      </w:r>
    </w:p>
  </w:footnote>
  <w:footnote w:id="76">
    <w:p w14:paraId="74D3BFAF" w14:textId="77777777" w:rsidR="00544B90" w:rsidRPr="00077078" w:rsidRDefault="00544B90" w:rsidP="00321D5C">
      <w:pPr>
        <w:autoSpaceDE w:val="0"/>
        <w:autoSpaceDN w:val="0"/>
        <w:adjustRightInd w:val="0"/>
        <w:contextualSpacing/>
        <w:rPr>
          <w:rFonts w:ascii="Cambria" w:hAnsi="Cambria"/>
          <w:sz w:val="16"/>
          <w:szCs w:val="16"/>
        </w:rPr>
      </w:pPr>
      <w:r w:rsidRPr="00077078">
        <w:rPr>
          <w:rStyle w:val="FootnoteReference"/>
          <w:sz w:val="16"/>
          <w:szCs w:val="16"/>
        </w:rPr>
        <w:footnoteRef/>
      </w:r>
      <w:r w:rsidRPr="00077078">
        <w:rPr>
          <w:sz w:val="16"/>
          <w:szCs w:val="16"/>
        </w:rPr>
        <w:t xml:space="preserve"> Sundarbans Biodiversity Conservation Project (SBCP). 2001. Report on socio-economic baseline study on the impact zone of the Sundarbans. Bangladesh Forest Department, Khulna</w:t>
      </w:r>
      <w:r w:rsidRPr="00077078">
        <w:rPr>
          <w:rFonts w:ascii="Cambria" w:hAnsi="Cambria" w:cs="Cambria"/>
          <w:sz w:val="16"/>
          <w:szCs w:val="16"/>
        </w:rPr>
        <w:t>.</w:t>
      </w:r>
      <w:r w:rsidRPr="00077078">
        <w:rPr>
          <w:rFonts w:ascii="Cambria" w:hAnsi="Cambria"/>
          <w:sz w:val="16"/>
          <w:szCs w:val="16"/>
        </w:rPr>
        <w:t xml:space="preserve"> </w:t>
      </w:r>
    </w:p>
  </w:footnote>
  <w:footnote w:id="77">
    <w:p w14:paraId="7A6D8313" w14:textId="77777777" w:rsidR="00544B90" w:rsidRPr="00077078" w:rsidRDefault="00544B90" w:rsidP="00E76B42">
      <w:pPr>
        <w:pStyle w:val="CommentText"/>
        <w:rPr>
          <w:sz w:val="16"/>
          <w:szCs w:val="16"/>
        </w:rPr>
      </w:pPr>
      <w:r w:rsidRPr="00077078">
        <w:rPr>
          <w:rStyle w:val="FootnoteReference"/>
          <w:sz w:val="16"/>
          <w:szCs w:val="16"/>
        </w:rPr>
        <w:footnoteRef/>
      </w:r>
      <w:r w:rsidRPr="00077078">
        <w:rPr>
          <w:sz w:val="16"/>
          <w:szCs w:val="16"/>
        </w:rPr>
        <w:t xml:space="preserve"> Chiara Perucca </w:t>
      </w:r>
      <w:proofErr w:type="gramStart"/>
      <w:r w:rsidRPr="00077078">
        <w:rPr>
          <w:sz w:val="16"/>
          <w:szCs w:val="16"/>
        </w:rPr>
        <w:t>and  Krishnapodo</w:t>
      </w:r>
      <w:proofErr w:type="gramEnd"/>
      <w:r w:rsidRPr="00077078">
        <w:rPr>
          <w:sz w:val="16"/>
          <w:szCs w:val="16"/>
        </w:rPr>
        <w:t xml:space="preserve"> Munda, 2010.  Social watermanagement among Munda people in the Sundarbans.ULAB</w:t>
      </w:r>
    </w:p>
  </w:footnote>
  <w:footnote w:id="78">
    <w:p w14:paraId="564A5C53" w14:textId="77777777" w:rsidR="00544B90" w:rsidRPr="00077078" w:rsidRDefault="00544B90" w:rsidP="00321D5C">
      <w:pPr>
        <w:pStyle w:val="FootnoteText"/>
        <w:rPr>
          <w:sz w:val="16"/>
          <w:szCs w:val="16"/>
        </w:rPr>
      </w:pPr>
      <w:r w:rsidRPr="00077078">
        <w:rPr>
          <w:rStyle w:val="FootnoteReference"/>
          <w:sz w:val="16"/>
          <w:szCs w:val="16"/>
        </w:rPr>
        <w:footnoteRef/>
      </w:r>
      <w:r w:rsidRPr="00077078">
        <w:rPr>
          <w:sz w:val="16"/>
          <w:szCs w:val="16"/>
        </w:rPr>
        <w:t xml:space="preserve"> Largely from the Wildlife Conservation Society’s Bangladesh Cetacean Diversity Project</w:t>
      </w:r>
    </w:p>
  </w:footnote>
  <w:footnote w:id="79">
    <w:p w14:paraId="7DC4AFB2" w14:textId="77777777" w:rsidR="00544B90" w:rsidRPr="00077078" w:rsidRDefault="00544B90" w:rsidP="00850E8D">
      <w:pPr>
        <w:pStyle w:val="FootnoteText"/>
        <w:rPr>
          <w:rFonts w:ascii="Cambria" w:hAnsi="Cambria"/>
          <w:sz w:val="16"/>
          <w:szCs w:val="16"/>
        </w:rPr>
      </w:pPr>
      <w:r w:rsidRPr="00077078">
        <w:rPr>
          <w:rStyle w:val="FootnoteReference"/>
          <w:rFonts w:ascii="Cambria" w:hAnsi="Cambria"/>
          <w:sz w:val="16"/>
          <w:szCs w:val="16"/>
        </w:rPr>
        <w:footnoteRef/>
      </w:r>
      <w:r w:rsidRPr="00077078">
        <w:rPr>
          <w:rFonts w:ascii="Cambria" w:hAnsi="Cambria"/>
          <w:sz w:val="16"/>
          <w:szCs w:val="16"/>
        </w:rPr>
        <w:t xml:space="preserve"> </w:t>
      </w:r>
      <w:r w:rsidRPr="00077078">
        <w:rPr>
          <w:sz w:val="16"/>
          <w:szCs w:val="16"/>
        </w:rPr>
        <w:t>The monetary conversion of Bangladesh Taka or BDT to the US$ is variable but at the time of the study it was about 1 US$ = 80 BDT.</w:t>
      </w:r>
    </w:p>
  </w:footnote>
  <w:footnote w:id="80">
    <w:p w14:paraId="7D952DCE"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Their monthly income varied according to season with an average of 4,443 BDT (84% from fisheries) in the monsoon, 3,968 BDT (77% from fisheries) in the pre-monsoon, 3,565 BDT (74% from fisheries) in the winter, and 3,000 BDT (62% from fisheries) in the post-monsoon.</w:t>
      </w:r>
    </w:p>
  </w:footnote>
  <w:footnote w:id="81">
    <w:p w14:paraId="5F0B38A3"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Secondary occupations included day labor (61%), agriculture (21%), wood/palm frond (golpata) cutting or bawali (4%), rickshaw pulling (8%), fish selling (4%), other small businesses such as shop keeping or tailoring (3%), and producing handicrafts (1%).</w:t>
      </w:r>
    </w:p>
  </w:footnote>
  <w:footnote w:id="82">
    <w:p w14:paraId="4C88A858" w14:textId="77777777" w:rsidR="00544B90" w:rsidRPr="00077078" w:rsidRDefault="00544B90" w:rsidP="00E635A4">
      <w:pPr>
        <w:pStyle w:val="EndnoteText"/>
        <w:jc w:val="both"/>
        <w:rPr>
          <w:rFonts w:ascii="Cambria" w:hAnsi="Cambria" w:cs="Cambria"/>
          <w:sz w:val="16"/>
          <w:szCs w:val="16"/>
        </w:rPr>
      </w:pPr>
      <w:r w:rsidRPr="00077078">
        <w:rPr>
          <w:rStyle w:val="FootnoteReference"/>
          <w:sz w:val="16"/>
          <w:szCs w:val="16"/>
        </w:rPr>
        <w:footnoteRef/>
      </w:r>
      <w:r w:rsidRPr="00077078">
        <w:rPr>
          <w:sz w:val="16"/>
          <w:szCs w:val="16"/>
        </w:rPr>
        <w:t xml:space="preserve"> </w:t>
      </w:r>
      <w:r w:rsidRPr="00077078">
        <w:rPr>
          <w:rFonts w:ascii="Times New Roman" w:hAnsi="Times New Roman" w:cs="Times New Roman"/>
          <w:sz w:val="16"/>
          <w:szCs w:val="16"/>
        </w:rPr>
        <w:t>Huda, M.S. 2003. Preliminary report on the analysis of data collected during the fish stock assessment. Technical Report No.27.Sundarbans Biodiversity Conservation Project, Khulna, Bangladesh.pp158.</w:t>
      </w:r>
    </w:p>
  </w:footnote>
  <w:footnote w:id="83">
    <w:p w14:paraId="31AF1DB9" w14:textId="77777777" w:rsidR="00544B90" w:rsidRPr="00077078" w:rsidRDefault="00544B90" w:rsidP="00D26547">
      <w:pPr>
        <w:jc w:val="both"/>
        <w:rPr>
          <w:sz w:val="16"/>
          <w:szCs w:val="16"/>
        </w:rPr>
      </w:pPr>
      <w:r w:rsidRPr="00077078">
        <w:rPr>
          <w:rStyle w:val="FootnoteReference"/>
          <w:sz w:val="16"/>
          <w:szCs w:val="16"/>
        </w:rPr>
        <w:footnoteRef/>
      </w:r>
      <w:r w:rsidRPr="00077078">
        <w:rPr>
          <w:sz w:val="16"/>
          <w:szCs w:val="16"/>
        </w:rPr>
        <w:t xml:space="preserve"> </w:t>
      </w:r>
      <w:r w:rsidRPr="00077078">
        <w:rPr>
          <w:color w:val="000000"/>
          <w:sz w:val="16"/>
          <w:szCs w:val="16"/>
        </w:rPr>
        <w:t>Hoq, M.E., Islam, M.N., Kamal, M. and Wahab, M.A. 2003. Fisheries structure and management implications in Sundarbans mangrove reserve forest, Bangladesh. Indian J. Fish.</w:t>
      </w:r>
      <w:proofErr w:type="gramStart"/>
      <w:r w:rsidRPr="00077078">
        <w:rPr>
          <w:color w:val="000000"/>
          <w:sz w:val="16"/>
          <w:szCs w:val="16"/>
        </w:rPr>
        <w:t>,</w:t>
      </w:r>
      <w:r w:rsidRPr="00077078">
        <w:rPr>
          <w:b/>
          <w:color w:val="000000"/>
          <w:sz w:val="16"/>
          <w:szCs w:val="16"/>
        </w:rPr>
        <w:t>50</w:t>
      </w:r>
      <w:proofErr w:type="gramEnd"/>
      <w:r w:rsidRPr="00077078">
        <w:rPr>
          <w:b/>
          <w:color w:val="000000"/>
          <w:sz w:val="16"/>
          <w:szCs w:val="16"/>
        </w:rPr>
        <w:t xml:space="preserve"> </w:t>
      </w:r>
      <w:r w:rsidRPr="00077078">
        <w:rPr>
          <w:color w:val="000000"/>
          <w:sz w:val="16"/>
          <w:szCs w:val="16"/>
        </w:rPr>
        <w:t>(2): 243-249.</w:t>
      </w:r>
    </w:p>
  </w:footnote>
  <w:footnote w:id="84">
    <w:p w14:paraId="26140F4F"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eastAsia="SimSun"/>
          <w:sz w:val="16"/>
          <w:szCs w:val="16"/>
        </w:rPr>
        <w:t>The Global Climate Risk Index (GCRI) 2010,</w:t>
      </w:r>
    </w:p>
  </w:footnote>
  <w:footnote w:id="85">
    <w:p w14:paraId="6A9C2004"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Ministry of Environment and Forests, </w:t>
      </w:r>
    </w:p>
  </w:footnote>
  <w:footnote w:id="86">
    <w:p w14:paraId="02851CE3"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eastAsia="SimSun"/>
          <w:sz w:val="16"/>
          <w:szCs w:val="16"/>
        </w:rPr>
        <w:t>Global Climate Risk Index (GCRI) 2010</w:t>
      </w:r>
    </w:p>
  </w:footnote>
  <w:footnote w:id="87">
    <w:p w14:paraId="47B1E55D"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NBSAP and 4</w:t>
      </w:r>
      <w:r w:rsidRPr="00077078">
        <w:rPr>
          <w:sz w:val="16"/>
          <w:szCs w:val="16"/>
          <w:vertAlign w:val="superscript"/>
        </w:rPr>
        <w:t>th</w:t>
      </w:r>
      <w:r w:rsidRPr="00077078">
        <w:rPr>
          <w:sz w:val="16"/>
          <w:szCs w:val="16"/>
        </w:rPr>
        <w:t xml:space="preserve"> National Report to CBD</w:t>
      </w:r>
    </w:p>
  </w:footnote>
  <w:footnote w:id="88">
    <w:p w14:paraId="0EB903C5" w14:textId="77777777" w:rsidR="00544B90" w:rsidRPr="00077078" w:rsidRDefault="00544B90" w:rsidP="009627A6">
      <w:pPr>
        <w:pStyle w:val="FootnoteText"/>
        <w:contextualSpacing/>
        <w:rPr>
          <w:sz w:val="16"/>
          <w:szCs w:val="16"/>
        </w:rPr>
      </w:pPr>
      <w:r w:rsidRPr="00077078">
        <w:rPr>
          <w:rStyle w:val="FootnoteReference"/>
          <w:sz w:val="16"/>
          <w:szCs w:val="16"/>
        </w:rPr>
        <w:footnoteRef/>
      </w:r>
      <w:r w:rsidRPr="00077078">
        <w:rPr>
          <w:sz w:val="16"/>
          <w:szCs w:val="16"/>
        </w:rPr>
        <w:t>. GOB, 2010. Rio + Report on Sustainable Development.</w:t>
      </w:r>
    </w:p>
  </w:footnote>
  <w:footnote w:id="89">
    <w:p w14:paraId="6AD26505" w14:textId="77777777" w:rsidR="00544B90" w:rsidRPr="00077078" w:rsidRDefault="00544B90" w:rsidP="00F65737">
      <w:pPr>
        <w:pStyle w:val="FootnoteText"/>
        <w:rPr>
          <w:sz w:val="16"/>
          <w:szCs w:val="16"/>
        </w:rPr>
      </w:pPr>
      <w:r w:rsidRPr="00077078">
        <w:rPr>
          <w:rStyle w:val="FootnoteReference"/>
          <w:sz w:val="16"/>
          <w:szCs w:val="16"/>
        </w:rPr>
        <w:footnoteRef/>
      </w:r>
      <w:r w:rsidRPr="00077078">
        <w:rPr>
          <w:sz w:val="16"/>
          <w:szCs w:val="16"/>
        </w:rPr>
        <w:t xml:space="preserve"> </w:t>
      </w:r>
      <w:r w:rsidRPr="00077078">
        <w:rPr>
          <w:rStyle w:val="apple-style-span"/>
          <w:color w:val="000000"/>
          <w:sz w:val="16"/>
          <w:szCs w:val="16"/>
        </w:rPr>
        <w:t>Deputy Commissioners are officers of the</w:t>
      </w:r>
      <w:r w:rsidRPr="00077078">
        <w:rPr>
          <w:rStyle w:val="apple-converted-space"/>
          <w:sz w:val="16"/>
          <w:szCs w:val="16"/>
        </w:rPr>
        <w:t xml:space="preserve"> Civil </w:t>
      </w:r>
      <w:r w:rsidRPr="00077078">
        <w:rPr>
          <w:rStyle w:val="apple-style-span"/>
          <w:color w:val="000000"/>
          <w:sz w:val="16"/>
          <w:szCs w:val="16"/>
        </w:rPr>
        <w:t>Service</w:t>
      </w:r>
      <w:r w:rsidRPr="00077078">
        <w:rPr>
          <w:rStyle w:val="apple-converted-space"/>
          <w:sz w:val="16"/>
          <w:szCs w:val="16"/>
        </w:rPr>
        <w:t> </w:t>
      </w:r>
      <w:r w:rsidRPr="00077078">
        <w:rPr>
          <w:rStyle w:val="apple-style-span"/>
          <w:color w:val="000000"/>
          <w:sz w:val="16"/>
          <w:szCs w:val="16"/>
        </w:rPr>
        <w:t>and are the most powerful government officials of the district.</w:t>
      </w:r>
      <w:r w:rsidRPr="00077078">
        <w:rPr>
          <w:rStyle w:val="apple-converted-space"/>
          <w:sz w:val="16"/>
          <w:szCs w:val="16"/>
        </w:rPr>
        <w:t> </w:t>
      </w:r>
      <w:r w:rsidRPr="00077078">
        <w:rPr>
          <w:rStyle w:val="apple-style-span"/>
          <w:color w:val="000000"/>
          <w:sz w:val="16"/>
          <w:szCs w:val="16"/>
        </w:rPr>
        <w:t>They are entrusted the task of handling law and order,</w:t>
      </w:r>
      <w:r w:rsidRPr="00077078">
        <w:rPr>
          <w:rStyle w:val="apple-converted-space"/>
          <w:sz w:val="16"/>
          <w:szCs w:val="16"/>
        </w:rPr>
        <w:t> </w:t>
      </w:r>
      <w:r w:rsidRPr="00077078">
        <w:rPr>
          <w:rStyle w:val="apple-style-span"/>
          <w:color w:val="000000"/>
          <w:sz w:val="16"/>
          <w:szCs w:val="16"/>
        </w:rPr>
        <w:t>revenue</w:t>
      </w:r>
      <w:r w:rsidRPr="00077078">
        <w:rPr>
          <w:rStyle w:val="apple-converted-space"/>
          <w:sz w:val="16"/>
          <w:szCs w:val="16"/>
        </w:rPr>
        <w:t> </w:t>
      </w:r>
      <w:r w:rsidRPr="00077078">
        <w:rPr>
          <w:rStyle w:val="apple-style-span"/>
          <w:color w:val="000000"/>
          <w:sz w:val="16"/>
          <w:szCs w:val="16"/>
        </w:rPr>
        <w:t>collection,</w:t>
      </w:r>
      <w:r w:rsidRPr="00077078">
        <w:rPr>
          <w:rStyle w:val="apple-converted-space"/>
          <w:sz w:val="16"/>
          <w:szCs w:val="16"/>
        </w:rPr>
        <w:t> </w:t>
      </w:r>
      <w:r w:rsidRPr="00077078">
        <w:rPr>
          <w:rStyle w:val="apple-style-span"/>
          <w:color w:val="000000"/>
          <w:sz w:val="16"/>
          <w:szCs w:val="16"/>
        </w:rPr>
        <w:t>taxation, the control of planning permission and the handling of natural and man-made emergencies.</w:t>
      </w:r>
    </w:p>
  </w:footnote>
  <w:footnote w:id="90">
    <w:p w14:paraId="247A6375" w14:textId="77777777" w:rsidR="00544B90" w:rsidRPr="00077078" w:rsidRDefault="00544B90">
      <w:pPr>
        <w:pStyle w:val="FootnoteText"/>
        <w:contextualSpacing/>
        <w:rPr>
          <w:sz w:val="16"/>
          <w:szCs w:val="16"/>
        </w:rPr>
      </w:pPr>
      <w:r w:rsidRPr="00077078">
        <w:rPr>
          <w:rStyle w:val="FootnoteReference"/>
          <w:sz w:val="16"/>
          <w:szCs w:val="16"/>
        </w:rPr>
        <w:footnoteRef/>
      </w:r>
      <w:r w:rsidRPr="00077078">
        <w:rPr>
          <w:sz w:val="16"/>
          <w:szCs w:val="16"/>
        </w:rPr>
        <w:t xml:space="preserve"> MoEF, 2010: Integrated Resources Management Plan for the Sundarbans.</w:t>
      </w:r>
    </w:p>
  </w:footnote>
  <w:footnote w:id="91">
    <w:p w14:paraId="0646560D" w14:textId="77777777" w:rsidR="00544B90" w:rsidRPr="00077078" w:rsidRDefault="00544B90" w:rsidP="00D94C26">
      <w:pPr>
        <w:pStyle w:val="CommentText"/>
        <w:rPr>
          <w:iCs/>
          <w:color w:val="000000"/>
          <w:sz w:val="16"/>
          <w:szCs w:val="16"/>
        </w:rPr>
      </w:pPr>
      <w:r w:rsidRPr="00077078">
        <w:rPr>
          <w:rStyle w:val="FootnoteReference"/>
          <w:sz w:val="16"/>
          <w:szCs w:val="16"/>
        </w:rPr>
        <w:footnoteRef/>
      </w:r>
      <w:r w:rsidRPr="00077078">
        <w:rPr>
          <w:sz w:val="16"/>
          <w:szCs w:val="16"/>
        </w:rPr>
        <w:t xml:space="preserve"> Smith et al. 2011 –</w:t>
      </w:r>
      <w:r w:rsidRPr="00077078">
        <w:rPr>
          <w:rFonts w:cs="Tahoma"/>
          <w:sz w:val="16"/>
          <w:szCs w:val="16"/>
        </w:rPr>
        <w:t xml:space="preserve">Smith, B.D., Braulik, G., Strindberg, S., Mansur, R. Diyan, M.A.A. and Ahmed, B. 2009. </w:t>
      </w:r>
      <w:r w:rsidRPr="00077078">
        <w:rPr>
          <w:color w:val="000000"/>
          <w:sz w:val="16"/>
          <w:szCs w:val="16"/>
        </w:rPr>
        <w:t xml:space="preserve">Habitat selection of freshwater cetaceans and the potential effects of </w:t>
      </w:r>
      <w:proofErr w:type="gramStart"/>
      <w:r w:rsidRPr="00077078">
        <w:rPr>
          <w:color w:val="000000"/>
          <w:sz w:val="16"/>
          <w:szCs w:val="16"/>
        </w:rPr>
        <w:t>declining  freshwater</w:t>
      </w:r>
      <w:proofErr w:type="gramEnd"/>
      <w:r w:rsidRPr="00077078">
        <w:rPr>
          <w:color w:val="000000"/>
          <w:sz w:val="16"/>
          <w:szCs w:val="16"/>
        </w:rPr>
        <w:t xml:space="preserve"> flows and sea-level rise in waterways of the Sundarbans mangrove forest, Bangladesh. </w:t>
      </w:r>
      <w:r w:rsidRPr="00077078">
        <w:rPr>
          <w:i/>
          <w:color w:val="000000"/>
          <w:sz w:val="16"/>
          <w:szCs w:val="16"/>
        </w:rPr>
        <w:t>Aquatic Conservation: Marine and Freshwater Ecosystems.</w:t>
      </w:r>
      <w:r w:rsidRPr="00077078">
        <w:rPr>
          <w:iCs/>
          <w:color w:val="000000"/>
          <w:sz w:val="16"/>
          <w:szCs w:val="16"/>
        </w:rPr>
        <w:t xml:space="preserve"> 19(2):209-</w:t>
      </w:r>
      <w:r w:rsidRPr="00077078">
        <w:rPr>
          <w:iCs/>
          <w:color w:val="000000"/>
          <w:sz w:val="16"/>
          <w:szCs w:val="16"/>
        </w:rPr>
        <w:tab/>
        <w:t>225.</w:t>
      </w:r>
    </w:p>
  </w:footnote>
  <w:footnote w:id="92">
    <w:p w14:paraId="535FDC54"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IUCN, 1994: Mangroves of Sundarbans; Vol.2.</w:t>
      </w:r>
    </w:p>
  </w:footnote>
  <w:footnote w:id="93">
    <w:p w14:paraId="1F9477C8"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Shah, M.S., Huq, K.A., Rahman, B.S.M., 2010: Study on the conservation and management of fisheries resources of the Sundarbans; Integrated Protected Area Co-management, Bangladesh</w:t>
      </w:r>
    </w:p>
  </w:footnote>
  <w:footnote w:id="94">
    <w:p w14:paraId="1DC3F166"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Consultation with communities</w:t>
      </w:r>
    </w:p>
  </w:footnote>
  <w:footnote w:id="95">
    <w:p w14:paraId="0110A34F" w14:textId="77777777" w:rsidR="00544B90" w:rsidRPr="00077078" w:rsidRDefault="00544B90" w:rsidP="008075D1">
      <w:pPr>
        <w:autoSpaceDE w:val="0"/>
        <w:autoSpaceDN w:val="0"/>
        <w:adjustRightInd w:val="0"/>
        <w:rPr>
          <w:sz w:val="16"/>
          <w:szCs w:val="16"/>
        </w:rPr>
      </w:pPr>
      <w:r w:rsidRPr="00077078">
        <w:rPr>
          <w:rStyle w:val="FootnoteReference"/>
          <w:sz w:val="16"/>
          <w:szCs w:val="16"/>
        </w:rPr>
        <w:footnoteRef/>
      </w:r>
      <w:r w:rsidRPr="00077078">
        <w:rPr>
          <w:sz w:val="16"/>
          <w:szCs w:val="16"/>
        </w:rPr>
        <w:t xml:space="preserve"> </w:t>
      </w:r>
      <w:r w:rsidRPr="00077078">
        <w:rPr>
          <w:rFonts w:eastAsia="DGMetaScience"/>
          <w:sz w:val="16"/>
          <w:szCs w:val="16"/>
        </w:rPr>
        <w:t xml:space="preserve">Choudhary, S.K., B.D. Smith, S. Dey and S. Prakash. 2006. Conservation and biomonitoring in the Vikramshila Gangetic Dolphin Sanctuary, Bihar, India. Oryx 40: 189 – 197. </w:t>
      </w:r>
    </w:p>
  </w:footnote>
  <w:footnote w:id="96">
    <w:p w14:paraId="7655CB96"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eastAsia="DGMetaScience"/>
          <w:sz w:val="16"/>
          <w:szCs w:val="16"/>
        </w:rPr>
        <w:t>Kelkar, N., J. Krishnaswamy, S. Choudhary and D. Sutaria. 2010. Coexistence of fisheries with river dolphin conservation. Conserv. Biol. 24: 1130 – 1140.</w:t>
      </w:r>
    </w:p>
  </w:footnote>
  <w:footnote w:id="97">
    <w:p w14:paraId="54703B0B" w14:textId="77777777" w:rsidR="00544B90" w:rsidRPr="00077078" w:rsidRDefault="00544B90" w:rsidP="008075D1">
      <w:pPr>
        <w:autoSpaceDE w:val="0"/>
        <w:autoSpaceDN w:val="0"/>
        <w:adjustRightInd w:val="0"/>
        <w:rPr>
          <w:sz w:val="16"/>
          <w:szCs w:val="16"/>
        </w:rPr>
      </w:pPr>
      <w:r w:rsidRPr="00077078">
        <w:rPr>
          <w:rStyle w:val="FootnoteReference"/>
          <w:sz w:val="16"/>
          <w:szCs w:val="16"/>
        </w:rPr>
        <w:footnoteRef/>
      </w:r>
      <w:r w:rsidRPr="00077078">
        <w:rPr>
          <w:sz w:val="16"/>
          <w:szCs w:val="16"/>
        </w:rPr>
        <w:t xml:space="preserve"> </w:t>
      </w:r>
      <w:r w:rsidRPr="00077078">
        <w:rPr>
          <w:rFonts w:eastAsia="DGMetaScience"/>
          <w:sz w:val="16"/>
          <w:szCs w:val="16"/>
        </w:rPr>
        <w:t>Choudhary, S.K., B.D. Smith, S. Dey and S. Prakash. 2006. Conservation and biomonitoring in the Vikramshila Gangetic Dolphin Sanctuary, Bihar, India. Oryx 40: 189 – 197.</w:t>
      </w:r>
    </w:p>
  </w:footnote>
  <w:footnote w:id="98">
    <w:p w14:paraId="7095FC9F"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eastAsia="DGMetaScience"/>
          <w:sz w:val="16"/>
          <w:szCs w:val="16"/>
        </w:rPr>
        <w:t xml:space="preserve">Kelkar, N., J. Krishnaswamy, S. Choudhary and D. Sutaria. 2010. Coexistence of fisheries with river dolphin conservation. Conserv. Biol. 24: 1130 </w:t>
      </w:r>
      <w:r w:rsidRPr="00077078">
        <w:rPr>
          <w:rFonts w:eastAsia="DGMetaScience" w:hint="eastAsia"/>
          <w:sz w:val="16"/>
          <w:szCs w:val="16"/>
        </w:rPr>
        <w:t>–</w:t>
      </w:r>
      <w:r w:rsidRPr="00077078">
        <w:rPr>
          <w:rFonts w:eastAsia="DGMetaScience"/>
          <w:sz w:val="16"/>
          <w:szCs w:val="16"/>
        </w:rPr>
        <w:t xml:space="preserve"> 1140.</w:t>
      </w:r>
    </w:p>
  </w:footnote>
  <w:footnote w:id="99">
    <w:p w14:paraId="4509419E" w14:textId="77777777" w:rsidR="00544B90" w:rsidRPr="00077078" w:rsidRDefault="00544B90" w:rsidP="008075D1">
      <w:pPr>
        <w:autoSpaceDE w:val="0"/>
        <w:autoSpaceDN w:val="0"/>
        <w:adjustRightInd w:val="0"/>
        <w:rPr>
          <w:rFonts w:eastAsia="DGMetaScience-Bold"/>
          <w:bCs/>
          <w:sz w:val="16"/>
          <w:szCs w:val="16"/>
        </w:rPr>
      </w:pPr>
      <w:r w:rsidRPr="00077078">
        <w:rPr>
          <w:rStyle w:val="FootnoteReference"/>
          <w:sz w:val="16"/>
          <w:szCs w:val="16"/>
        </w:rPr>
        <w:footnoteRef/>
      </w:r>
      <w:r w:rsidRPr="00077078">
        <w:rPr>
          <w:sz w:val="16"/>
          <w:szCs w:val="16"/>
        </w:rPr>
        <w:t xml:space="preserve"> </w:t>
      </w:r>
      <w:r w:rsidRPr="00077078">
        <w:rPr>
          <w:rFonts w:eastAsia="DGMetaScience"/>
          <w:sz w:val="16"/>
          <w:szCs w:val="16"/>
        </w:rPr>
        <w:t xml:space="preserve">Tawqir Bashira , *, Afifullah Khan , Sandeep Kumar Behera and Parikshit Gautam, 2011: </w:t>
      </w:r>
      <w:r w:rsidRPr="00077078">
        <w:rPr>
          <w:rFonts w:eastAsia="DGMetaScience-Bold"/>
          <w:bCs/>
          <w:sz w:val="16"/>
          <w:szCs w:val="16"/>
        </w:rPr>
        <w:t>Factors determining occupancy of Ganges River dolphin (</w:t>
      </w:r>
      <w:r w:rsidRPr="00077078">
        <w:rPr>
          <w:rFonts w:eastAsia="DGMetaScience-Bold"/>
          <w:bCs/>
          <w:i/>
          <w:iCs/>
          <w:sz w:val="16"/>
          <w:szCs w:val="16"/>
        </w:rPr>
        <w:t xml:space="preserve">Platanista gangetica gangetica </w:t>
      </w:r>
      <w:r w:rsidRPr="00077078">
        <w:rPr>
          <w:rFonts w:eastAsia="DGMetaScience-Bold"/>
          <w:bCs/>
          <w:sz w:val="16"/>
          <w:szCs w:val="16"/>
        </w:rPr>
        <w:t>) during differing river discharges in the upper Ganges, India; DOI 10.1515/mammalia-2011-0129 Mammalia 2012; 76(4): 417–426</w:t>
      </w:r>
    </w:p>
  </w:footnote>
  <w:footnote w:id="100">
    <w:p w14:paraId="0F272CEF" w14:textId="77777777" w:rsidR="00544B90" w:rsidRPr="00077078" w:rsidRDefault="00544B90" w:rsidP="008075D1">
      <w:pPr>
        <w:autoSpaceDE w:val="0"/>
        <w:autoSpaceDN w:val="0"/>
        <w:adjustRightInd w:val="0"/>
        <w:rPr>
          <w:sz w:val="16"/>
          <w:szCs w:val="16"/>
        </w:rPr>
      </w:pPr>
      <w:r w:rsidRPr="00077078">
        <w:rPr>
          <w:rStyle w:val="FootnoteReference"/>
          <w:sz w:val="16"/>
          <w:szCs w:val="16"/>
        </w:rPr>
        <w:footnoteRef/>
      </w:r>
      <w:r w:rsidRPr="00077078">
        <w:rPr>
          <w:sz w:val="16"/>
          <w:szCs w:val="16"/>
        </w:rPr>
        <w:t xml:space="preserve"> </w:t>
      </w:r>
      <w:r w:rsidRPr="00077078">
        <w:rPr>
          <w:rFonts w:eastAsia="DGMetaScience"/>
          <w:sz w:val="16"/>
          <w:szCs w:val="16"/>
        </w:rPr>
        <w:t xml:space="preserve">Bashir, T., A. Khan, J.A. Khan, P. Gautam and S.K. Behera. 2007. Aspects of ecology of Gangetic dolphin </w:t>
      </w:r>
      <w:proofErr w:type="gramStart"/>
      <w:r w:rsidRPr="00077078">
        <w:rPr>
          <w:rFonts w:eastAsia="DGMetaScience"/>
          <w:sz w:val="16"/>
          <w:szCs w:val="16"/>
        </w:rPr>
        <w:t xml:space="preserve">( </w:t>
      </w:r>
      <w:r w:rsidRPr="00077078">
        <w:rPr>
          <w:rFonts w:eastAsia="DGMetaScience"/>
          <w:i/>
          <w:iCs/>
          <w:sz w:val="16"/>
          <w:szCs w:val="16"/>
        </w:rPr>
        <w:t>Platanista</w:t>
      </w:r>
      <w:proofErr w:type="gramEnd"/>
      <w:r w:rsidRPr="00077078">
        <w:rPr>
          <w:rFonts w:eastAsia="DGMetaScience"/>
          <w:i/>
          <w:iCs/>
          <w:sz w:val="16"/>
          <w:szCs w:val="16"/>
        </w:rPr>
        <w:t xml:space="preserve"> gangetica </w:t>
      </w:r>
      <w:r w:rsidRPr="00077078">
        <w:rPr>
          <w:rFonts w:eastAsia="DGMetaScience"/>
          <w:sz w:val="16"/>
          <w:szCs w:val="16"/>
        </w:rPr>
        <w:t xml:space="preserve">) in Western Uttar Pradesh, India. In: A survey report funded by WWF-India, Department of </w:t>
      </w:r>
      <w:proofErr w:type="gramStart"/>
      <w:r w:rsidRPr="00077078">
        <w:rPr>
          <w:rFonts w:eastAsia="DGMetaScience"/>
          <w:sz w:val="16"/>
          <w:szCs w:val="16"/>
        </w:rPr>
        <w:t>Wildlife  Sciences</w:t>
      </w:r>
      <w:proofErr w:type="gramEnd"/>
      <w:r w:rsidRPr="00077078">
        <w:rPr>
          <w:rFonts w:eastAsia="DGMetaScience"/>
          <w:sz w:val="16"/>
          <w:szCs w:val="16"/>
        </w:rPr>
        <w:t>, AMU, Aligarh, U.P, India. p. 68.</w:t>
      </w:r>
    </w:p>
  </w:footnote>
  <w:footnote w:id="101">
    <w:p w14:paraId="6CF37AD4" w14:textId="77777777" w:rsidR="00544B90" w:rsidRPr="00077078" w:rsidRDefault="00544B90" w:rsidP="008075D1">
      <w:pPr>
        <w:autoSpaceDE w:val="0"/>
        <w:autoSpaceDN w:val="0"/>
        <w:adjustRightInd w:val="0"/>
        <w:rPr>
          <w:sz w:val="16"/>
          <w:szCs w:val="16"/>
        </w:rPr>
      </w:pPr>
      <w:r w:rsidRPr="00077078">
        <w:rPr>
          <w:rFonts w:eastAsia="DGMetaScience"/>
          <w:sz w:val="16"/>
          <w:szCs w:val="16"/>
        </w:rPr>
        <w:footnoteRef/>
      </w:r>
      <w:r w:rsidRPr="00077078">
        <w:rPr>
          <w:rFonts w:eastAsia="DGMetaScience"/>
          <w:sz w:val="16"/>
          <w:szCs w:val="16"/>
        </w:rPr>
        <w:t xml:space="preserve"> Kelkar, N., J. Krishnaswamy, S. Choudhary and D. Sutaria. 2010. Coexistence of fisheries with river dolphin conservation. Conserv. Biol. 24: 1130 </w:t>
      </w:r>
      <w:r w:rsidRPr="00077078">
        <w:rPr>
          <w:rFonts w:eastAsia="DGMetaScience" w:hint="eastAsia"/>
          <w:sz w:val="16"/>
          <w:szCs w:val="16"/>
        </w:rPr>
        <w:t>–</w:t>
      </w:r>
      <w:r w:rsidRPr="00077078">
        <w:rPr>
          <w:rFonts w:eastAsia="DGMetaScience"/>
          <w:sz w:val="16"/>
          <w:szCs w:val="16"/>
        </w:rPr>
        <w:t xml:space="preserve"> 1140.</w:t>
      </w:r>
    </w:p>
  </w:footnote>
  <w:footnote w:id="102">
    <w:p w14:paraId="53BC0516"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Impact of these gears on sustainable fisheries depend on gear material, mesh size, funnel length, Mouth opening/mouth circumference, twine number, hook etc.</w:t>
      </w:r>
    </w:p>
  </w:footnote>
  <w:footnote w:id="103">
    <w:p w14:paraId="6F1BF063" w14:textId="77777777" w:rsidR="00544B90" w:rsidRPr="00077078" w:rsidRDefault="00544B90" w:rsidP="008075D1">
      <w:pPr>
        <w:pStyle w:val="EndnoteText"/>
        <w:rPr>
          <w:rFonts w:ascii="Times New Roman" w:hAnsi="Times New Roman" w:cs="Times New Roman"/>
          <w:color w:val="000000"/>
          <w:sz w:val="16"/>
          <w:szCs w:val="16"/>
        </w:rPr>
      </w:pPr>
      <w:r w:rsidRPr="00077078">
        <w:rPr>
          <w:rStyle w:val="FootnoteReference"/>
          <w:rFonts w:ascii="Times New Roman" w:hAnsi="Times New Roman" w:cs="Times New Roman"/>
          <w:sz w:val="16"/>
          <w:szCs w:val="16"/>
        </w:rPr>
        <w:footnoteRef/>
      </w:r>
      <w:r w:rsidRPr="00077078">
        <w:rPr>
          <w:rFonts w:ascii="Times New Roman" w:hAnsi="Times New Roman" w:cs="Times New Roman"/>
          <w:sz w:val="16"/>
          <w:szCs w:val="16"/>
        </w:rPr>
        <w:t xml:space="preserve"> </w:t>
      </w:r>
      <w:r w:rsidRPr="00077078">
        <w:rPr>
          <w:rFonts w:ascii="Times New Roman" w:hAnsi="Times New Roman" w:cs="Times New Roman"/>
          <w:color w:val="000000"/>
          <w:sz w:val="16"/>
          <w:szCs w:val="16"/>
        </w:rPr>
        <w:t xml:space="preserve">Hoq, M.E. 2007. An analysis of fisheries exploitation and management practices in Sundarbans mangrove ecosystem, Bangladesh. Ocean &amp; Coastal Management </w:t>
      </w:r>
      <w:r w:rsidRPr="00077078">
        <w:rPr>
          <w:rFonts w:ascii="Times New Roman" w:hAnsi="Times New Roman" w:cs="Times New Roman"/>
          <w:b/>
          <w:color w:val="000000"/>
          <w:sz w:val="16"/>
          <w:szCs w:val="16"/>
        </w:rPr>
        <w:t>50</w:t>
      </w:r>
      <w:r w:rsidRPr="00077078">
        <w:rPr>
          <w:rFonts w:ascii="Times New Roman" w:hAnsi="Times New Roman" w:cs="Times New Roman"/>
          <w:color w:val="000000"/>
          <w:sz w:val="16"/>
          <w:szCs w:val="16"/>
        </w:rPr>
        <w:t>:411-427.</w:t>
      </w:r>
    </w:p>
  </w:footnote>
  <w:footnote w:id="104">
    <w:p w14:paraId="1DE1E62D" w14:textId="77777777" w:rsidR="00544B90" w:rsidRPr="00077078" w:rsidRDefault="00544B90" w:rsidP="008075D1">
      <w:pPr>
        <w:pStyle w:val="EndnoteText"/>
        <w:rPr>
          <w:rFonts w:ascii="Times New Roman" w:hAnsi="Times New Roman" w:cs="Times New Roman"/>
          <w:sz w:val="16"/>
          <w:szCs w:val="16"/>
        </w:rPr>
      </w:pPr>
      <w:r w:rsidRPr="00077078">
        <w:rPr>
          <w:rStyle w:val="FootnoteReference"/>
          <w:rFonts w:ascii="Times New Roman" w:hAnsi="Times New Roman" w:cs="Times New Roman"/>
          <w:sz w:val="16"/>
          <w:szCs w:val="16"/>
        </w:rPr>
        <w:footnoteRef/>
      </w:r>
      <w:r w:rsidRPr="00077078">
        <w:rPr>
          <w:rFonts w:ascii="Times New Roman" w:hAnsi="Times New Roman" w:cs="Times New Roman"/>
          <w:sz w:val="16"/>
          <w:szCs w:val="16"/>
        </w:rPr>
        <w:t xml:space="preserve"> Huda, M.S. 2003. Preliminary report on the analysis of data collected during the fish stock assessment. Technical Report No. 27.Sundarbans Biodiversity Conservation Project, Khulna, Bangladesh.pp158.</w:t>
      </w:r>
    </w:p>
  </w:footnote>
  <w:footnote w:id="105">
    <w:p w14:paraId="7E480883"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w:t>
      </w:r>
      <w:r w:rsidRPr="00077078">
        <w:rPr>
          <w:color w:val="000000"/>
          <w:sz w:val="16"/>
          <w:szCs w:val="16"/>
        </w:rPr>
        <w:t>Hoq, M.E., Islam, M.N., Kamal, M. and Wahab, M.A. 2003. Fisheries structure and management implications in Sundarbans mangrove reserve forest, Bangladesh. Indian J. Fish.</w:t>
      </w:r>
      <w:proofErr w:type="gramStart"/>
      <w:r w:rsidRPr="00077078">
        <w:rPr>
          <w:color w:val="000000"/>
          <w:sz w:val="16"/>
          <w:szCs w:val="16"/>
        </w:rPr>
        <w:t>,</w:t>
      </w:r>
      <w:r w:rsidRPr="00077078">
        <w:rPr>
          <w:b/>
          <w:color w:val="000000"/>
          <w:sz w:val="16"/>
          <w:szCs w:val="16"/>
        </w:rPr>
        <w:t>50</w:t>
      </w:r>
      <w:proofErr w:type="gramEnd"/>
      <w:r w:rsidRPr="00077078">
        <w:rPr>
          <w:b/>
          <w:color w:val="000000"/>
          <w:sz w:val="16"/>
          <w:szCs w:val="16"/>
        </w:rPr>
        <w:t xml:space="preserve"> </w:t>
      </w:r>
      <w:r w:rsidRPr="00077078">
        <w:rPr>
          <w:color w:val="000000"/>
          <w:sz w:val="16"/>
          <w:szCs w:val="16"/>
        </w:rPr>
        <w:t>(2): 243-249.</w:t>
      </w:r>
    </w:p>
  </w:footnote>
  <w:footnote w:id="106">
    <w:p w14:paraId="2C7B8453" w14:textId="77777777" w:rsidR="00544B90" w:rsidRPr="00077078" w:rsidRDefault="00544B90" w:rsidP="008075D1">
      <w:pPr>
        <w:rPr>
          <w:b/>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rFonts w:cstheme="minorHAnsi"/>
          <w:bCs/>
          <w:i/>
          <w:sz w:val="16"/>
          <w:szCs w:val="16"/>
        </w:rPr>
        <w:t>Research on freshwater dolphin ecology and human activities in three wildlife sanctuaries in the Eastern Sundarbans mangrove forest,</w:t>
      </w:r>
      <w:r w:rsidRPr="00077078">
        <w:rPr>
          <w:rFonts w:cstheme="minorHAnsi"/>
          <w:bCs/>
          <w:sz w:val="16"/>
          <w:szCs w:val="16"/>
        </w:rPr>
        <w:t xml:space="preserve"> Bangladesh. </w:t>
      </w:r>
      <w:r w:rsidRPr="00077078">
        <w:rPr>
          <w:sz w:val="16"/>
          <w:szCs w:val="16"/>
        </w:rPr>
        <w:t>Background document prepared by the Wildlife Conservation Society’s Bangladesh Cetacean Diversity Project, Khulna, Bangladesh.</w:t>
      </w:r>
    </w:p>
  </w:footnote>
  <w:footnote w:id="107">
    <w:p w14:paraId="19902C03" w14:textId="77777777" w:rsidR="00544B90" w:rsidRPr="00077078" w:rsidRDefault="00544B90" w:rsidP="008075D1">
      <w:pPr>
        <w:rPr>
          <w:b/>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Ibid</w:t>
      </w:r>
    </w:p>
    <w:p w14:paraId="4AF529FC" w14:textId="77777777" w:rsidR="00544B90" w:rsidRPr="00077078" w:rsidRDefault="00544B90" w:rsidP="008075D1">
      <w:pPr>
        <w:pStyle w:val="FootnoteText"/>
        <w:rPr>
          <w:sz w:val="16"/>
          <w:szCs w:val="16"/>
        </w:rPr>
      </w:pPr>
    </w:p>
  </w:footnote>
  <w:footnote w:id="108">
    <w:p w14:paraId="3A58798C"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i/>
          <w:sz w:val="16"/>
          <w:szCs w:val="16"/>
        </w:rPr>
        <w:t>Educational outreach, training and consultations in the three wildlife sanctuaries for freshwater dolphins in the Sundarbans, Bangladesh</w:t>
      </w:r>
      <w:r w:rsidRPr="00077078">
        <w:rPr>
          <w:sz w:val="16"/>
          <w:szCs w:val="16"/>
        </w:rPr>
        <w:t>. Background document prepared by the Wildlife Conservation Society’s Bangladesh Cetacean Diversity Project, Khulna, Bangladesh.</w:t>
      </w:r>
    </w:p>
  </w:footnote>
  <w:footnote w:id="109">
    <w:p w14:paraId="6F3BB0E5"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rFonts w:cstheme="minorHAnsi"/>
          <w:bCs/>
          <w:i/>
          <w:sz w:val="16"/>
          <w:szCs w:val="16"/>
        </w:rPr>
        <w:t>Research on freshwater dolphin ecology and human activities in three wildlife sanctuaries in the Eastern Sundarbans mangrove forest,</w:t>
      </w:r>
      <w:r w:rsidRPr="00077078">
        <w:rPr>
          <w:rFonts w:cstheme="minorHAnsi"/>
          <w:bCs/>
          <w:sz w:val="16"/>
          <w:szCs w:val="16"/>
        </w:rPr>
        <w:t xml:space="preserve"> Bangladesh. </w:t>
      </w:r>
      <w:r w:rsidRPr="00077078">
        <w:rPr>
          <w:sz w:val="16"/>
          <w:szCs w:val="16"/>
        </w:rPr>
        <w:t>Background document prepared by the Wildlife Conservation Society’s Bangladesh Cetacean Diversity Project, Khulna, Bangladesh.</w:t>
      </w:r>
    </w:p>
  </w:footnote>
  <w:footnote w:id="110">
    <w:p w14:paraId="5FFE3481"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eastAsia="Calibri"/>
          <w:bCs/>
          <w:sz w:val="16"/>
          <w:szCs w:val="16"/>
        </w:rPr>
        <w:t xml:space="preserve">Rashid, S. M. A.; A. W. Akonda; &amp; Bashir Ahmed. 2011.  Assessment of South Asian River Dolphin Population at the Padma - Jamuna River Confluence Surrounding the District of Pabna.  Report prepared by Centre for Advanced Research in Natural Resources &amp; Management (CARINAM) for Wetland Biodiversity Rehabilitation Project, Department of Fisheries, Government of Bangladesh and Deutsche Gesellschaft für Internationale Zusammenarbeit (GIZ) GmbH German International Cooperation, Dhaka. </w:t>
      </w:r>
      <w:proofErr w:type="gramStart"/>
      <w:r w:rsidRPr="00077078">
        <w:rPr>
          <w:rFonts w:eastAsia="Calibri"/>
          <w:bCs/>
          <w:sz w:val="16"/>
          <w:szCs w:val="16"/>
        </w:rPr>
        <w:t>iii+</w:t>
      </w:r>
      <w:proofErr w:type="gramEnd"/>
      <w:r w:rsidRPr="00077078">
        <w:rPr>
          <w:rFonts w:eastAsia="Calibri"/>
          <w:bCs/>
          <w:sz w:val="16"/>
          <w:szCs w:val="16"/>
        </w:rPr>
        <w:t>54 pp.</w:t>
      </w:r>
    </w:p>
  </w:footnote>
  <w:footnote w:id="111">
    <w:p w14:paraId="363127AF" w14:textId="77777777" w:rsidR="00544B90" w:rsidRPr="00077078" w:rsidRDefault="00544B90" w:rsidP="008075D1">
      <w:pPr>
        <w:autoSpaceDE w:val="0"/>
        <w:autoSpaceDN w:val="0"/>
        <w:adjustRightInd w:val="0"/>
        <w:rPr>
          <w:sz w:val="16"/>
          <w:szCs w:val="16"/>
        </w:rPr>
      </w:pPr>
      <w:r w:rsidRPr="00077078">
        <w:rPr>
          <w:rStyle w:val="FootnoteReference"/>
          <w:sz w:val="16"/>
          <w:szCs w:val="16"/>
        </w:rPr>
        <w:footnoteRef/>
      </w:r>
      <w:r w:rsidRPr="00077078">
        <w:rPr>
          <w:sz w:val="16"/>
          <w:szCs w:val="16"/>
        </w:rPr>
        <w:t xml:space="preserve"> Final Report: 3BAS-USDA Program in Agricultural and Life Sciences</w:t>
      </w:r>
    </w:p>
  </w:footnote>
  <w:footnote w:id="112">
    <w:p w14:paraId="16CC30DB" w14:textId="77777777" w:rsidR="00544B90" w:rsidRPr="00077078" w:rsidRDefault="00544B90" w:rsidP="008075D1">
      <w:pPr>
        <w:pStyle w:val="CommentText"/>
        <w:rPr>
          <w:sz w:val="16"/>
          <w:szCs w:val="16"/>
        </w:rPr>
      </w:pPr>
      <w:r w:rsidRPr="00077078">
        <w:rPr>
          <w:rStyle w:val="FootnoteReference"/>
          <w:sz w:val="16"/>
          <w:szCs w:val="16"/>
        </w:rPr>
        <w:footnoteRef/>
      </w:r>
      <w:r w:rsidRPr="00077078">
        <w:rPr>
          <w:sz w:val="16"/>
          <w:szCs w:val="16"/>
        </w:rPr>
        <w:t xml:space="preserve"> Department of Fisheries (DoF). 2002. Balancing resource conservation with livelihood protection for shrimp fry collectors: an integrated approach to managing coastal resources. Department of Fisheries</w:t>
      </w:r>
      <w:proofErr w:type="gramStart"/>
      <w:r w:rsidRPr="00077078">
        <w:rPr>
          <w:sz w:val="16"/>
          <w:szCs w:val="16"/>
        </w:rPr>
        <w:t>,  Ministry</w:t>
      </w:r>
      <w:proofErr w:type="gramEnd"/>
      <w:r w:rsidRPr="00077078">
        <w:rPr>
          <w:sz w:val="16"/>
          <w:szCs w:val="16"/>
        </w:rPr>
        <w:t xml:space="preserve"> of Fisheries and Livestock, Dhaka, Bangladesh. Pp 14.</w:t>
      </w:r>
    </w:p>
  </w:footnote>
  <w:footnote w:id="113">
    <w:p w14:paraId="327AF197" w14:textId="77777777" w:rsidR="00544B90" w:rsidRPr="00077078" w:rsidRDefault="00544B90" w:rsidP="008075D1">
      <w:pPr>
        <w:pStyle w:val="CommentText"/>
        <w:rPr>
          <w:sz w:val="16"/>
          <w:szCs w:val="16"/>
        </w:rPr>
      </w:pPr>
      <w:r w:rsidRPr="00077078">
        <w:rPr>
          <w:rStyle w:val="FootnoteReference"/>
          <w:sz w:val="16"/>
          <w:szCs w:val="16"/>
        </w:rPr>
        <w:footnoteRef/>
      </w:r>
      <w:r w:rsidRPr="00077078">
        <w:rPr>
          <w:sz w:val="16"/>
          <w:szCs w:val="16"/>
        </w:rPr>
        <w:t xml:space="preserve"> Ahmed, N., Troell, M., Allison, E. H. and Muir, J. F. 2010. Prawn post-larvae fishing in coastal Bangladesh: Challenges for sustainable livelihoods. Marine Policy </w:t>
      </w:r>
      <w:r w:rsidRPr="00077078">
        <w:rPr>
          <w:b/>
          <w:sz w:val="16"/>
          <w:szCs w:val="16"/>
        </w:rPr>
        <w:t>34</w:t>
      </w:r>
      <w:r w:rsidRPr="00077078">
        <w:rPr>
          <w:sz w:val="16"/>
          <w:szCs w:val="16"/>
        </w:rPr>
        <w:t>: 218–227.</w:t>
      </w:r>
    </w:p>
  </w:footnote>
  <w:footnote w:id="114">
    <w:p w14:paraId="3192F1E4"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Ibid.</w:t>
      </w:r>
    </w:p>
  </w:footnote>
  <w:footnote w:id="115">
    <w:p w14:paraId="6D568EF8" w14:textId="77777777" w:rsidR="00544B90" w:rsidRPr="00077078" w:rsidRDefault="00544B90" w:rsidP="008075D1">
      <w:pPr>
        <w:widowControl w:val="0"/>
        <w:autoSpaceDE w:val="0"/>
        <w:autoSpaceDN w:val="0"/>
        <w:adjustRightInd w:val="0"/>
        <w:rPr>
          <w:sz w:val="16"/>
          <w:szCs w:val="16"/>
        </w:rPr>
      </w:pPr>
      <w:r w:rsidRPr="00077078">
        <w:rPr>
          <w:rStyle w:val="FootnoteReference"/>
          <w:sz w:val="16"/>
          <w:szCs w:val="16"/>
        </w:rPr>
        <w:footnoteRef/>
      </w:r>
      <w:r w:rsidRPr="00077078">
        <w:rPr>
          <w:sz w:val="16"/>
          <w:szCs w:val="16"/>
        </w:rPr>
        <w:t xml:space="preserve"> Ireland, C., Malleret, D. and Baker, L. 2004. Alternative sustainable livelihoods for coastal communities. A review of experience and guide to best practice. IUCN Eastern Africa Regional Programme, Nairobi, Kenya.</w:t>
      </w:r>
    </w:p>
  </w:footnote>
  <w:footnote w:id="116">
    <w:p w14:paraId="2CB7A373" w14:textId="77777777" w:rsidR="00544B90" w:rsidRPr="00077078" w:rsidRDefault="00544B90" w:rsidP="008075D1">
      <w:pPr>
        <w:pStyle w:val="FootnoteText"/>
        <w:rPr>
          <w:sz w:val="16"/>
          <w:szCs w:val="16"/>
        </w:rPr>
      </w:pPr>
      <w:r w:rsidRPr="00077078">
        <w:rPr>
          <w:rStyle w:val="FootnoteReference"/>
          <w:sz w:val="16"/>
          <w:szCs w:val="16"/>
        </w:rPr>
        <w:footnoteRef/>
      </w:r>
      <w:r w:rsidRPr="00077078">
        <w:rPr>
          <w:sz w:val="16"/>
          <w:szCs w:val="16"/>
        </w:rPr>
        <w:t xml:space="preserve"> MoEF, 2010: Integrated Resources Management Plan for the Sundarbans.</w:t>
      </w:r>
    </w:p>
  </w:footnote>
  <w:footnote w:id="117">
    <w:p w14:paraId="1C064739" w14:textId="77777777" w:rsidR="00544B90" w:rsidRPr="00077078" w:rsidRDefault="00544B90" w:rsidP="00672A54">
      <w:pPr>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rFonts w:cstheme="minorHAnsi"/>
          <w:bCs/>
          <w:i/>
          <w:sz w:val="16"/>
          <w:szCs w:val="16"/>
        </w:rPr>
        <w:t>Research on freshwater dolphin ecology and human activities in three wildlife sanctuaries in the Eastern Sundarbans mangrove forest,</w:t>
      </w:r>
      <w:r w:rsidRPr="00077078">
        <w:rPr>
          <w:rFonts w:cstheme="minorHAnsi"/>
          <w:bCs/>
          <w:sz w:val="16"/>
          <w:szCs w:val="16"/>
        </w:rPr>
        <w:t xml:space="preserve"> Bangladesh. </w:t>
      </w:r>
      <w:r w:rsidRPr="00077078">
        <w:rPr>
          <w:sz w:val="16"/>
          <w:szCs w:val="16"/>
        </w:rPr>
        <w:t>Background document prepared by the Wildlife Conservation Society’s Bangladesh Cetacean Diversity Project, Khulna, Bangladesh.</w:t>
      </w:r>
    </w:p>
  </w:footnote>
  <w:footnote w:id="118">
    <w:p w14:paraId="37E72462" w14:textId="77777777" w:rsidR="00544B90" w:rsidRDefault="00544B90" w:rsidP="008075D1">
      <w:pPr>
        <w:pStyle w:val="FootnoteText"/>
      </w:pPr>
      <w:r>
        <w:rPr>
          <w:rStyle w:val="FootnoteReference"/>
        </w:rPr>
        <w:footnoteRef/>
      </w:r>
      <w:r>
        <w:t xml:space="preserve"> Ibid.</w:t>
      </w:r>
    </w:p>
  </w:footnote>
  <w:footnote w:id="119">
    <w:p w14:paraId="396B92CD" w14:textId="77777777" w:rsidR="00544B90" w:rsidRDefault="00544B90" w:rsidP="008075D1">
      <w:pPr>
        <w:pStyle w:val="FootnoteText"/>
      </w:pPr>
      <w:r>
        <w:rPr>
          <w:rStyle w:val="FootnoteReference"/>
        </w:rPr>
        <w:footnoteRef/>
      </w:r>
      <w:r>
        <w:t xml:space="preserve"> Final Report , ---: </w:t>
      </w:r>
      <w:r w:rsidRPr="004E2B19">
        <w:t>3BAS-USDA Program in Agricultural and Life Sciences</w:t>
      </w:r>
    </w:p>
  </w:footnote>
  <w:footnote w:id="120">
    <w:p w14:paraId="6EEB9C16" w14:textId="77777777" w:rsidR="00544B90" w:rsidRDefault="00544B90">
      <w:pPr>
        <w:pStyle w:val="FootnoteText"/>
      </w:pPr>
      <w:r>
        <w:rPr>
          <w:rStyle w:val="FootnoteReference"/>
        </w:rPr>
        <w:footnoteRef/>
      </w:r>
      <w:r>
        <w:t xml:space="preserve"> </w:t>
      </w:r>
      <w:r w:rsidRPr="00B614ED">
        <w:rPr>
          <w:rFonts w:cstheme="minorHAnsi"/>
          <w:bCs/>
          <w:szCs w:val="18"/>
        </w:rPr>
        <w:t xml:space="preserve">WCS/BCDP 2014. </w:t>
      </w:r>
      <w:r w:rsidRPr="00BE65C1">
        <w:rPr>
          <w:rFonts w:cstheme="minorHAnsi"/>
          <w:bCs/>
          <w:i/>
          <w:szCs w:val="18"/>
        </w:rPr>
        <w:t>Research on freshwater dolphin ecology and human activities in three wildlife sanctuaries in the Eastern Sundarbans mangrove forest,</w:t>
      </w:r>
      <w:r w:rsidRPr="00BE65C1">
        <w:rPr>
          <w:rFonts w:cstheme="minorHAnsi"/>
          <w:bCs/>
          <w:szCs w:val="18"/>
        </w:rPr>
        <w:t xml:space="preserve"> Bangladesh</w:t>
      </w:r>
      <w:r>
        <w:rPr>
          <w:rFonts w:cstheme="minorHAnsi"/>
          <w:bCs/>
          <w:szCs w:val="18"/>
        </w:rPr>
        <w:t xml:space="preserve">. </w:t>
      </w:r>
      <w:r w:rsidRPr="00B614ED">
        <w:rPr>
          <w:szCs w:val="18"/>
        </w:rPr>
        <w:t>Background document prepared by the Wildlife Conservation Society’s Bangladesh Cetacean Diversity Project, Khulna, Bangladesh</w:t>
      </w:r>
      <w:r>
        <w:rPr>
          <w:szCs w:val="18"/>
        </w:rPr>
        <w:t>.</w:t>
      </w:r>
    </w:p>
  </w:footnote>
  <w:footnote w:id="121">
    <w:p w14:paraId="5FCFDB1F"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 WCS/BCDP 2014. </w:t>
      </w:r>
      <w:r w:rsidRPr="00077078">
        <w:rPr>
          <w:rFonts w:cstheme="minorHAnsi"/>
          <w:bCs/>
          <w:i/>
          <w:sz w:val="16"/>
          <w:szCs w:val="16"/>
        </w:rPr>
        <w:t>Research on freshwater dolphin ecology and human activities in three wildlife sanctuaries in the Eastern Sundarbans mangrove forest,</w:t>
      </w:r>
      <w:r w:rsidRPr="00077078">
        <w:rPr>
          <w:rFonts w:cstheme="minorHAnsi"/>
          <w:bCs/>
          <w:sz w:val="16"/>
          <w:szCs w:val="16"/>
        </w:rPr>
        <w:t xml:space="preserve"> Bangladesh. </w:t>
      </w:r>
      <w:r w:rsidRPr="00077078">
        <w:rPr>
          <w:sz w:val="16"/>
          <w:szCs w:val="16"/>
        </w:rPr>
        <w:t>Background document prepared by the Wildlife Conservation Society’s Bangladesh Cetacean Diversity Project, Khulna, Bangladesh.</w:t>
      </w:r>
    </w:p>
  </w:footnote>
  <w:footnote w:id="122">
    <w:p w14:paraId="44161A17"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rFonts w:cstheme="minorHAnsi"/>
          <w:bCs/>
          <w:i/>
          <w:sz w:val="16"/>
          <w:szCs w:val="16"/>
        </w:rPr>
        <w:t>Research on freshwater dolphin ecology and human activities in three wildlife sanctuaries in the Eastern Sundarbans mangrove forest,</w:t>
      </w:r>
      <w:r w:rsidRPr="00077078">
        <w:rPr>
          <w:rFonts w:cstheme="minorHAnsi"/>
          <w:bCs/>
          <w:sz w:val="16"/>
          <w:szCs w:val="16"/>
        </w:rPr>
        <w:t xml:space="preserve"> Bangladesh. </w:t>
      </w:r>
      <w:r w:rsidRPr="00077078">
        <w:rPr>
          <w:sz w:val="16"/>
          <w:szCs w:val="16"/>
        </w:rPr>
        <w:t>Background document prepared by the Wildlife Conservation Society’s Bangladesh Cetacean Diversity Project, Khulna, Bangladesh.</w:t>
      </w:r>
    </w:p>
  </w:footnote>
  <w:footnote w:id="123">
    <w:p w14:paraId="1EF3B86D" w14:textId="77777777" w:rsidR="00544B90" w:rsidRPr="00077078" w:rsidRDefault="00544B90" w:rsidP="00D8462D">
      <w:pPr>
        <w:pStyle w:val="FootnoteText"/>
        <w:rPr>
          <w:sz w:val="16"/>
          <w:szCs w:val="16"/>
        </w:rPr>
      </w:pPr>
      <w:r w:rsidRPr="00077078">
        <w:rPr>
          <w:rStyle w:val="FootnoteReference"/>
          <w:sz w:val="16"/>
          <w:szCs w:val="16"/>
        </w:rPr>
        <w:footnoteRef/>
      </w:r>
      <w:r w:rsidRPr="00077078">
        <w:rPr>
          <w:sz w:val="16"/>
          <w:szCs w:val="16"/>
        </w:rPr>
        <w:t xml:space="preserve"> Ibid.</w:t>
      </w:r>
    </w:p>
  </w:footnote>
  <w:footnote w:id="124">
    <w:p w14:paraId="06F6FFCC" w14:textId="77777777" w:rsidR="00544B90" w:rsidRPr="00077078" w:rsidRDefault="00544B90" w:rsidP="00D8462D">
      <w:pPr>
        <w:pStyle w:val="FootnoteText"/>
        <w:rPr>
          <w:sz w:val="16"/>
          <w:szCs w:val="16"/>
        </w:rPr>
      </w:pPr>
      <w:r w:rsidRPr="00077078">
        <w:rPr>
          <w:rStyle w:val="FootnoteReference"/>
          <w:sz w:val="16"/>
          <w:szCs w:val="16"/>
        </w:rPr>
        <w:footnoteRef/>
      </w:r>
      <w:r w:rsidRPr="00077078">
        <w:rPr>
          <w:sz w:val="16"/>
          <w:szCs w:val="16"/>
        </w:rPr>
        <w:t xml:space="preserve"> Consultations with experts and community members.</w:t>
      </w:r>
    </w:p>
  </w:footnote>
  <w:footnote w:id="125">
    <w:p w14:paraId="4CBFF28D"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cs="Tahoma"/>
          <w:sz w:val="16"/>
          <w:szCs w:val="16"/>
        </w:rPr>
        <w:t xml:space="preserve">Smith, B.D., Sinha, R.K., Zhou, K., Chaudhry, A.A., Renjun, L., Wang, D., Ahmed, B., Haque, A.K.M. Aminul, Sapkota, K. and Mohan, R.S.L. 2000. Register of water development projects affecting Asian river cetaceans. Pages 22-39 </w:t>
      </w:r>
      <w:r w:rsidRPr="00077078">
        <w:rPr>
          <w:rFonts w:cs="Tahoma"/>
          <w:i/>
          <w:sz w:val="16"/>
          <w:szCs w:val="16"/>
        </w:rPr>
        <w:t>In</w:t>
      </w:r>
      <w:r w:rsidRPr="00077078">
        <w:rPr>
          <w:rFonts w:cs="Tahoma"/>
          <w:sz w:val="16"/>
          <w:szCs w:val="16"/>
        </w:rPr>
        <w:t xml:space="preserve"> R.R. Reeves, B.D. Smith and T. Kasuya (eds.),</w:t>
      </w:r>
      <w:r w:rsidRPr="00077078">
        <w:rPr>
          <w:rFonts w:cs="Tahoma"/>
          <w:i/>
          <w:sz w:val="16"/>
          <w:szCs w:val="16"/>
        </w:rPr>
        <w:t xml:space="preserve"> Biology and Conservation of Freshwater Cetaceans in Asia, </w:t>
      </w:r>
      <w:r w:rsidRPr="00077078">
        <w:rPr>
          <w:rFonts w:cs="Tahoma"/>
          <w:sz w:val="16"/>
          <w:szCs w:val="16"/>
        </w:rPr>
        <w:t xml:space="preserve">IUCN Occasional Papers Series No. 23. </w:t>
      </w:r>
      <w:r w:rsidRPr="00077078">
        <w:rPr>
          <w:rFonts w:cs="Tahoma"/>
          <w:sz w:val="16"/>
          <w:szCs w:val="16"/>
          <w:lang w:val="de-DE"/>
        </w:rPr>
        <w:t>Gland, Switzerland.</w:t>
      </w:r>
    </w:p>
  </w:footnote>
  <w:footnote w:id="126">
    <w:p w14:paraId="7AC8E2F6"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i/>
          <w:sz w:val="16"/>
          <w:szCs w:val="16"/>
        </w:rPr>
        <w:t>Educational outreach, training and consultations in the three wildlife sanctuaries for freshwater dolphins in the Sundarbans, Bangladesh</w:t>
      </w:r>
      <w:r w:rsidRPr="00077078">
        <w:rPr>
          <w:sz w:val="16"/>
          <w:szCs w:val="16"/>
        </w:rPr>
        <w:t>. Background document prepared by the Wildlife Conservation Society’s Bangladesh Cetacean Diversity Project, Khulna, Bangladesh.</w:t>
      </w:r>
    </w:p>
  </w:footnote>
  <w:footnote w:id="127">
    <w:p w14:paraId="07B7EC1C" w14:textId="77777777" w:rsidR="00544B90" w:rsidRPr="00077078" w:rsidRDefault="00544B90" w:rsidP="00936153">
      <w:pPr>
        <w:pStyle w:val="Default"/>
        <w:rPr>
          <w:rFonts w:ascii="Garamond" w:eastAsia="SimSun" w:hAnsi="Garamond" w:cs="Garamond"/>
          <w:sz w:val="16"/>
          <w:szCs w:val="16"/>
          <w:lang w:val="en-US" w:eastAsia="en-US"/>
        </w:rPr>
      </w:pPr>
      <w:r w:rsidRPr="00077078">
        <w:rPr>
          <w:rStyle w:val="FootnoteReference"/>
          <w:sz w:val="16"/>
          <w:szCs w:val="16"/>
        </w:rPr>
        <w:footnoteRef/>
      </w:r>
      <w:r w:rsidRPr="00077078">
        <w:rPr>
          <w:sz w:val="16"/>
          <w:szCs w:val="16"/>
        </w:rPr>
        <w:t xml:space="preserve"> IPCC (2007), Contribution of Working Group II to the Fourth Assessment Report of the Intergovernmental Panel on Climate Change, 2007, M.L. Parry, O.F. Canziani, J.P. Palutikof, P.J. van der Linden and C.E. Hanson (eds). Cambridge University Press, Cambridge, United Kingdom and New York, NY, USA. </w:t>
      </w:r>
    </w:p>
  </w:footnote>
  <w:footnote w:id="128">
    <w:p w14:paraId="35E9A1A6" w14:textId="77777777" w:rsidR="00544B90" w:rsidRPr="00077078" w:rsidRDefault="00544B90" w:rsidP="001C16C2">
      <w:pPr>
        <w:autoSpaceDE w:val="0"/>
        <w:autoSpaceDN w:val="0"/>
        <w:adjustRightInd w:val="0"/>
        <w:rPr>
          <w:color w:val="000000"/>
          <w:sz w:val="16"/>
          <w:szCs w:val="16"/>
        </w:rPr>
      </w:pPr>
      <w:r w:rsidRPr="00077078">
        <w:rPr>
          <w:rStyle w:val="FootnoteReference"/>
          <w:sz w:val="16"/>
          <w:szCs w:val="16"/>
        </w:rPr>
        <w:footnoteRef/>
      </w:r>
      <w:r w:rsidRPr="00077078">
        <w:rPr>
          <w:sz w:val="16"/>
          <w:szCs w:val="16"/>
        </w:rPr>
        <w:t xml:space="preserve"> </w:t>
      </w:r>
      <w:r w:rsidRPr="00077078">
        <w:rPr>
          <w:color w:val="131313"/>
          <w:sz w:val="16"/>
          <w:szCs w:val="16"/>
        </w:rPr>
        <w:t xml:space="preserve">Loucks, Colby, Shannon Barber-Meyer, Md. Abdullah Abraham Hossain, Adam Barlow, Ruhul Mohaiman Chowdhury </w:t>
      </w:r>
      <w:r w:rsidRPr="00077078">
        <w:rPr>
          <w:color w:val="000000"/>
          <w:sz w:val="16"/>
          <w:szCs w:val="16"/>
        </w:rPr>
        <w:t xml:space="preserve">2010. Sea-level rise and tigers: predicted impacts to Bangladesh’s mangroves. </w:t>
      </w:r>
      <w:r w:rsidRPr="00077078">
        <w:rPr>
          <w:i/>
          <w:iCs/>
          <w:color w:val="000000"/>
          <w:sz w:val="16"/>
          <w:szCs w:val="16"/>
        </w:rPr>
        <w:t>Climate Change</w:t>
      </w:r>
      <w:r w:rsidRPr="00077078">
        <w:rPr>
          <w:color w:val="000000"/>
          <w:sz w:val="16"/>
          <w:szCs w:val="16"/>
        </w:rPr>
        <w:t xml:space="preserve"> 98: 291-98. </w:t>
      </w:r>
    </w:p>
  </w:footnote>
  <w:footnote w:id="129">
    <w:p w14:paraId="5EEB2EFA" w14:textId="77777777" w:rsidR="00544B90" w:rsidRPr="00077078" w:rsidRDefault="00544B90" w:rsidP="001C16C2">
      <w:pPr>
        <w:autoSpaceDE w:val="0"/>
        <w:autoSpaceDN w:val="0"/>
        <w:adjustRightInd w:val="0"/>
        <w:rPr>
          <w:rFonts w:eastAsia="AdvTimes"/>
          <w:sz w:val="16"/>
          <w:szCs w:val="16"/>
        </w:rPr>
      </w:pPr>
      <w:r w:rsidRPr="00077078">
        <w:rPr>
          <w:rStyle w:val="FootnoteReference"/>
          <w:sz w:val="16"/>
          <w:szCs w:val="16"/>
        </w:rPr>
        <w:footnoteRef/>
      </w:r>
      <w:r w:rsidRPr="00077078">
        <w:rPr>
          <w:sz w:val="16"/>
          <w:szCs w:val="16"/>
        </w:rPr>
        <w:t xml:space="preserve"> </w:t>
      </w:r>
      <w:r w:rsidRPr="00077078">
        <w:rPr>
          <w:rFonts w:eastAsia="AdvTimes"/>
          <w:sz w:val="16"/>
          <w:szCs w:val="16"/>
        </w:rPr>
        <w:t>Intergovernmental Panel on Climate Change (IPCC). 2007. Climate Change 2007: The Physical Basis, Summary for Policy Makers. Contribution of Working Group I to the Fourth Assessment Report of the Intergovernmental Panel on Climate Change. World Meteorological Organization and United Nations Environmental Program. (Available from http://www.ipcc.ch/SPM2feb07.pdf)</w:t>
      </w:r>
    </w:p>
  </w:footnote>
  <w:footnote w:id="130">
    <w:p w14:paraId="7F760635" w14:textId="77777777" w:rsidR="00544B90" w:rsidRPr="00077078" w:rsidRDefault="00544B90" w:rsidP="001C16C2">
      <w:pPr>
        <w:autoSpaceDE w:val="0"/>
        <w:autoSpaceDN w:val="0"/>
        <w:adjustRightInd w:val="0"/>
        <w:rPr>
          <w:sz w:val="16"/>
          <w:szCs w:val="16"/>
        </w:rPr>
      </w:pPr>
      <w:r w:rsidRPr="00077078">
        <w:rPr>
          <w:rStyle w:val="FootnoteReference"/>
          <w:sz w:val="16"/>
          <w:szCs w:val="16"/>
        </w:rPr>
        <w:footnoteRef/>
      </w:r>
      <w:r w:rsidRPr="00077078">
        <w:rPr>
          <w:sz w:val="16"/>
          <w:szCs w:val="16"/>
        </w:rPr>
        <w:t xml:space="preserve"> </w:t>
      </w:r>
      <w:r w:rsidRPr="00077078">
        <w:rPr>
          <w:rFonts w:eastAsia="AdvTimes"/>
          <w:sz w:val="16"/>
          <w:szCs w:val="16"/>
        </w:rPr>
        <w:t>Rahmstorf S. 2007. A semi-empirical approach to projecting future sea level rise. Science 315: 368–370.</w:t>
      </w:r>
    </w:p>
  </w:footnote>
  <w:footnote w:id="131">
    <w:p w14:paraId="6DD913D7" w14:textId="77777777" w:rsidR="00544B90" w:rsidRPr="00077078" w:rsidRDefault="00544B90" w:rsidP="00950F78">
      <w:pPr>
        <w:pStyle w:val="FootnoteText"/>
        <w:rPr>
          <w:sz w:val="16"/>
          <w:szCs w:val="16"/>
        </w:rPr>
      </w:pPr>
      <w:r w:rsidRPr="00077078">
        <w:rPr>
          <w:rStyle w:val="FootnoteReference"/>
          <w:sz w:val="16"/>
          <w:szCs w:val="16"/>
        </w:rPr>
        <w:footnoteRef/>
      </w:r>
      <w:r w:rsidRPr="00077078">
        <w:rPr>
          <w:sz w:val="16"/>
          <w:szCs w:val="16"/>
        </w:rPr>
        <w:t xml:space="preserve"> MoEF, 2005</w:t>
      </w:r>
    </w:p>
  </w:footnote>
  <w:footnote w:id="132">
    <w:p w14:paraId="3BDB1139" w14:textId="77777777" w:rsidR="00544B90" w:rsidRPr="00077078" w:rsidRDefault="00544B90" w:rsidP="00D52996">
      <w:pPr>
        <w:autoSpaceDE w:val="0"/>
        <w:autoSpaceDN w:val="0"/>
        <w:adjustRightInd w:val="0"/>
        <w:contextualSpacing/>
        <w:jc w:val="both"/>
        <w:rPr>
          <w:rFonts w:eastAsia="SimSun"/>
          <w:b/>
          <w:bCs/>
          <w:color w:val="4F82BE"/>
          <w:sz w:val="16"/>
          <w:szCs w:val="16"/>
        </w:rPr>
      </w:pPr>
      <w:r w:rsidRPr="00077078">
        <w:rPr>
          <w:rStyle w:val="FootnoteReference"/>
          <w:sz w:val="16"/>
          <w:szCs w:val="16"/>
        </w:rPr>
        <w:footnoteRef/>
      </w:r>
      <w:r w:rsidRPr="00077078">
        <w:rPr>
          <w:sz w:val="16"/>
          <w:szCs w:val="16"/>
        </w:rPr>
        <w:t xml:space="preserve"> </w:t>
      </w:r>
      <w:r w:rsidRPr="00077078">
        <w:rPr>
          <w:iCs/>
          <w:sz w:val="16"/>
          <w:szCs w:val="16"/>
        </w:rPr>
        <w:t>Smith, B.D., and Mansur, E.F. 2012. Sundarbans. Pages 144-154 in Hilty, J.A., Chester, C. C., and Cross, M. (</w:t>
      </w:r>
      <w:proofErr w:type="gramStart"/>
      <w:r w:rsidRPr="00077078">
        <w:rPr>
          <w:iCs/>
          <w:sz w:val="16"/>
          <w:szCs w:val="16"/>
        </w:rPr>
        <w:t>eds</w:t>
      </w:r>
      <w:proofErr w:type="gramEnd"/>
      <w:r w:rsidRPr="00077078">
        <w:rPr>
          <w:iCs/>
          <w:sz w:val="16"/>
          <w:szCs w:val="16"/>
        </w:rPr>
        <w:t xml:space="preserve">) </w:t>
      </w:r>
      <w:r w:rsidRPr="00077078">
        <w:rPr>
          <w:i/>
          <w:iCs/>
          <w:sz w:val="16"/>
          <w:szCs w:val="16"/>
        </w:rPr>
        <w:t>Climate and Conservation: Landscape and Seascape Science, Planning and Action</w:t>
      </w:r>
      <w:r w:rsidRPr="00077078">
        <w:rPr>
          <w:sz w:val="16"/>
          <w:szCs w:val="16"/>
        </w:rPr>
        <w:t>. Island Press.</w:t>
      </w:r>
    </w:p>
  </w:footnote>
  <w:footnote w:id="133">
    <w:p w14:paraId="5E3083C2" w14:textId="77777777" w:rsidR="00544B90" w:rsidRPr="00077078" w:rsidRDefault="00544B90">
      <w:pPr>
        <w:tabs>
          <w:tab w:val="left" w:pos="360"/>
        </w:tabs>
        <w:rPr>
          <w:rFonts w:asciiTheme="minorHAnsi" w:hAnsiTheme="minorHAnsi" w:cstheme="minorHAnsi"/>
          <w:sz w:val="16"/>
          <w:szCs w:val="16"/>
        </w:rPr>
      </w:pPr>
      <w:r w:rsidRPr="00077078">
        <w:rPr>
          <w:rStyle w:val="FootnoteReference"/>
          <w:sz w:val="16"/>
          <w:szCs w:val="16"/>
        </w:rPr>
        <w:footnoteRef/>
      </w:r>
      <w:r w:rsidRPr="00077078">
        <w:rPr>
          <w:sz w:val="16"/>
          <w:szCs w:val="16"/>
        </w:rPr>
        <w:t xml:space="preserve"> </w:t>
      </w:r>
      <w:r w:rsidRPr="00077078">
        <w:rPr>
          <w:rFonts w:asciiTheme="majorHAnsi" w:hAnsiTheme="majorHAnsi" w:cstheme="minorHAnsi"/>
          <w:color w:val="000000"/>
          <w:sz w:val="16"/>
          <w:szCs w:val="16"/>
        </w:rPr>
        <w:t xml:space="preserve">Smith, B.D. and R. R. Reeves. 2012. </w:t>
      </w:r>
      <w:r w:rsidRPr="00077078">
        <w:rPr>
          <w:rFonts w:asciiTheme="majorHAnsi" w:hAnsiTheme="majorHAnsi" w:cstheme="minorHAnsi"/>
          <w:sz w:val="16"/>
          <w:szCs w:val="16"/>
        </w:rPr>
        <w:t xml:space="preserve">River cetaceans and habitat change: generalist resilience or specialist vulnerability? </w:t>
      </w:r>
      <w:r w:rsidRPr="00077078">
        <w:rPr>
          <w:rFonts w:asciiTheme="majorHAnsi" w:hAnsiTheme="majorHAnsi" w:cstheme="minorHAnsi"/>
          <w:i/>
          <w:sz w:val="16"/>
          <w:szCs w:val="16"/>
        </w:rPr>
        <w:t>Journal of Marine Biology</w:t>
      </w:r>
      <w:r w:rsidRPr="00077078">
        <w:rPr>
          <w:rFonts w:asciiTheme="majorHAnsi" w:hAnsiTheme="majorHAnsi" w:cstheme="minorHAnsi"/>
          <w:sz w:val="16"/>
          <w:szCs w:val="16"/>
        </w:rPr>
        <w:t xml:space="preserve"> 2012:1-11.</w:t>
      </w:r>
    </w:p>
  </w:footnote>
  <w:footnote w:id="134">
    <w:p w14:paraId="063B9155" w14:textId="77777777" w:rsidR="00544B90" w:rsidRPr="00077078" w:rsidRDefault="00544B90" w:rsidP="001C16C2">
      <w:pPr>
        <w:pStyle w:val="FootnoteText"/>
        <w:rPr>
          <w:sz w:val="16"/>
          <w:szCs w:val="16"/>
        </w:rPr>
      </w:pPr>
      <w:r w:rsidRPr="00077078">
        <w:rPr>
          <w:rStyle w:val="FootnoteReference"/>
          <w:sz w:val="16"/>
          <w:szCs w:val="16"/>
        </w:rPr>
        <w:footnoteRef/>
      </w:r>
      <w:r w:rsidRPr="00077078">
        <w:rPr>
          <w:sz w:val="16"/>
          <w:szCs w:val="16"/>
        </w:rPr>
        <w:t xml:space="preserve"> </w:t>
      </w:r>
      <w:r w:rsidRPr="00077078">
        <w:rPr>
          <w:rFonts w:eastAsia="SimSun"/>
          <w:sz w:val="16"/>
          <w:szCs w:val="16"/>
        </w:rPr>
        <w:t>UNDP, 2012 – Review Paper: Status of coastal and marine ecosystem management in South Asia</w:t>
      </w:r>
    </w:p>
  </w:footnote>
  <w:footnote w:id="135">
    <w:p w14:paraId="364313EA" w14:textId="77777777" w:rsidR="00544B90" w:rsidRPr="00077078" w:rsidRDefault="00544B90">
      <w:pPr>
        <w:pStyle w:val="FootnoteText"/>
        <w:rPr>
          <w:sz w:val="16"/>
          <w:szCs w:val="16"/>
        </w:rPr>
      </w:pPr>
      <w:r w:rsidRPr="00077078">
        <w:rPr>
          <w:rStyle w:val="FootnoteReference"/>
          <w:sz w:val="16"/>
          <w:szCs w:val="16"/>
        </w:rPr>
        <w:footnoteRef/>
      </w:r>
      <w:r w:rsidRPr="00077078">
        <w:rPr>
          <w:sz w:val="16"/>
          <w:szCs w:val="16"/>
        </w:rPr>
        <w:t xml:space="preserve"> Forest Department</w:t>
      </w:r>
    </w:p>
  </w:footnote>
  <w:footnote w:id="136">
    <w:p w14:paraId="465FCE07" w14:textId="77777777" w:rsidR="00544B90" w:rsidRPr="00077078" w:rsidRDefault="00544B90" w:rsidP="00162143">
      <w:pPr>
        <w:rPr>
          <w:sz w:val="16"/>
          <w:szCs w:val="16"/>
        </w:rPr>
      </w:pPr>
      <w:r w:rsidRPr="00077078">
        <w:rPr>
          <w:rStyle w:val="FootnoteReference"/>
          <w:sz w:val="16"/>
          <w:szCs w:val="16"/>
        </w:rPr>
        <w:footnoteRef/>
      </w:r>
      <w:r w:rsidRPr="00077078">
        <w:rPr>
          <w:sz w:val="16"/>
          <w:szCs w:val="16"/>
        </w:rPr>
        <w:t xml:space="preserve"> </w:t>
      </w:r>
      <w:r w:rsidRPr="00077078">
        <w:rPr>
          <w:rFonts w:cstheme="minorHAnsi"/>
          <w:bCs/>
          <w:sz w:val="16"/>
          <w:szCs w:val="16"/>
        </w:rPr>
        <w:t xml:space="preserve">WCS/BCDP 2014. </w:t>
      </w:r>
      <w:r w:rsidRPr="00077078">
        <w:rPr>
          <w:i/>
          <w:sz w:val="16"/>
          <w:szCs w:val="16"/>
        </w:rPr>
        <w:t>Educational outreach, training and consultations in the three wildlife sanctuaries for freshwater dolphins in the Sundarbans, Bangladesh</w:t>
      </w:r>
      <w:r w:rsidRPr="00077078">
        <w:rPr>
          <w:sz w:val="16"/>
          <w:szCs w:val="16"/>
        </w:rPr>
        <w:t>. Background document prepared by the Wildlife Conservation Society’s Bangladesh Cetacean Diversity Project, Khulna, Bangladesh.</w:t>
      </w:r>
    </w:p>
  </w:footnote>
  <w:footnote w:id="137">
    <w:p w14:paraId="646FAA19" w14:textId="77777777" w:rsidR="00544B90" w:rsidRDefault="00544B90">
      <w:pPr>
        <w:pStyle w:val="FootnoteText"/>
      </w:pPr>
      <w:r>
        <w:rPr>
          <w:rStyle w:val="FootnoteReference"/>
        </w:rPr>
        <w:footnoteRef/>
      </w:r>
      <w:r>
        <w:t xml:space="preserve"> </w:t>
      </w:r>
      <w:r w:rsidRPr="00405E87">
        <w:t>SMART can measure, evaluate and improve the effectiveness of wildlife law enforcement patrols and site-based conservation activities. It can also provide a long-term data base vital for detecting trends in wildlife populations and human activities. The FD is already adopting SMART as a monitoring tool for terrestrial patrols</w:t>
      </w:r>
    </w:p>
  </w:footnote>
  <w:footnote w:id="138">
    <w:p w14:paraId="2ADD6CD5" w14:textId="77777777" w:rsidR="00544B90" w:rsidRDefault="00544B90">
      <w:pPr>
        <w:pStyle w:val="FootnoteText"/>
      </w:pPr>
      <w:r>
        <w:rPr>
          <w:rStyle w:val="FootnoteReference"/>
        </w:rPr>
        <w:footnoteRef/>
      </w:r>
      <w:r>
        <w:t xml:space="preserve"> Participatory resource use committees set up at the village level.</w:t>
      </w:r>
    </w:p>
  </w:footnote>
  <w:footnote w:id="139">
    <w:p w14:paraId="0BA4E280" w14:textId="77777777" w:rsidR="00544B90" w:rsidRDefault="00544B90" w:rsidP="00D97277">
      <w:pPr>
        <w:pStyle w:val="FootnoteText"/>
      </w:pPr>
      <w:r>
        <w:rPr>
          <w:rStyle w:val="FootnoteReference"/>
        </w:rPr>
        <w:footnoteRef/>
      </w:r>
      <w:r>
        <w:t xml:space="preserve"> </w:t>
      </w:r>
      <w:r w:rsidRPr="00987F17">
        <w:t>http://www.birdlife.org/datazone/userfiles/file/IBAs/AsiaCntryPDFs/Bangladesh.pdf</w:t>
      </w:r>
    </w:p>
  </w:footnote>
  <w:footnote w:id="140">
    <w:p w14:paraId="4F92080A" w14:textId="77777777" w:rsidR="00544B90" w:rsidRDefault="00544B90" w:rsidP="002F093F">
      <w:pPr>
        <w:pStyle w:val="FootnoteText"/>
      </w:pPr>
      <w:r w:rsidRPr="00363F85">
        <w:rPr>
          <w:rStyle w:val="FootnoteReference"/>
          <w:szCs w:val="18"/>
        </w:rPr>
        <w:footnoteRef/>
      </w:r>
      <w:r w:rsidRPr="00363F85">
        <w:rPr>
          <w:szCs w:val="18"/>
        </w:rPr>
        <w:t xml:space="preserve"> The time frame for realizing project targets is project end (201</w:t>
      </w:r>
      <w:r>
        <w:rPr>
          <w:szCs w:val="18"/>
        </w:rPr>
        <w:t>9</w:t>
      </w:r>
      <w:r w:rsidRPr="00363F85">
        <w:rPr>
          <w:szCs w:val="18"/>
        </w:rPr>
        <w:t>), unless otherwise specified.</w:t>
      </w:r>
    </w:p>
  </w:footnote>
  <w:footnote w:id="141">
    <w:p w14:paraId="304B42AC" w14:textId="77777777" w:rsidR="00544B90" w:rsidRPr="001B1D58" w:rsidRDefault="00544B90" w:rsidP="004D4EB3">
      <w:pPr>
        <w:spacing w:before="60" w:after="60"/>
        <w:rPr>
          <w:sz w:val="18"/>
          <w:szCs w:val="18"/>
        </w:rPr>
      </w:pPr>
      <w:r w:rsidRPr="007A574A">
        <w:rPr>
          <w:vertAlign w:val="superscript"/>
        </w:rPr>
        <w:footnoteRef/>
      </w:r>
      <w:r w:rsidRPr="007A574A">
        <w:rPr>
          <w:sz w:val="18"/>
          <w:szCs w:val="18"/>
        </w:rPr>
        <w:t xml:space="preserve"> Significant corresponds to CO</w:t>
      </w:r>
      <w:r w:rsidRPr="007A574A">
        <w:rPr>
          <w:sz w:val="18"/>
          <w:szCs w:val="18"/>
          <w:vertAlign w:val="subscript"/>
        </w:rPr>
        <w:t>2</w:t>
      </w:r>
      <w:r w:rsidRPr="007A574A">
        <w:rPr>
          <w:sz w:val="18"/>
          <w:szCs w:val="18"/>
        </w:rPr>
        <w:t xml:space="preserve"> emissions greater than 100,000 tons per year (from both direct and indirect sources). Annex E provides additional guidance on calculating potential amounts of CO</w:t>
      </w:r>
      <w:r w:rsidRPr="007A574A">
        <w:rPr>
          <w:sz w:val="18"/>
          <w:szCs w:val="18"/>
          <w:vertAlign w:val="subscript"/>
        </w:rPr>
        <w:t>2</w:t>
      </w:r>
      <w:r w:rsidRPr="007A574A">
        <w:rPr>
          <w:sz w:val="18"/>
          <w:szCs w:val="18"/>
        </w:rPr>
        <w:t xml:space="preserve"> emissions.</w:t>
      </w:r>
    </w:p>
  </w:footnote>
  <w:footnote w:id="142">
    <w:p w14:paraId="52498E8F" w14:textId="77777777" w:rsidR="00544B90" w:rsidRPr="001B1D58" w:rsidRDefault="00544B90" w:rsidP="004D4EB3">
      <w:pPr>
        <w:rPr>
          <w:sz w:val="18"/>
          <w:szCs w:val="18"/>
        </w:rPr>
      </w:pPr>
      <w:r w:rsidRPr="007A574A">
        <w:rPr>
          <w:sz w:val="18"/>
          <w:szCs w:val="18"/>
          <w:vertAlign w:val="superscript"/>
        </w:rPr>
        <w:footnoteRef/>
      </w:r>
      <w:r w:rsidRPr="007A574A">
        <w:rPr>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3" w:history="1">
        <w:r w:rsidRPr="007A574A">
          <w:rPr>
            <w:sz w:val="18"/>
            <w:szCs w:val="18"/>
          </w:rPr>
          <w:t>OECD, 2006</w:t>
        </w:r>
      </w:hyperlink>
      <w:r w:rsidRPr="007A574A">
        <w:rPr>
          <w:sz w:val="18"/>
          <w:szCs w:val="18"/>
        </w:rPr>
        <w:t>).</w:t>
      </w:r>
      <w:r>
        <w:rPr>
          <w:sz w:val="18"/>
          <w:szCs w:val="18"/>
        </w:rPr>
        <w:t xml:space="preserve">  Women are also more often excluded from other social, economic, and political development processes.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31595" w14:textId="77777777" w:rsidR="00544B90" w:rsidRPr="00D54CC6" w:rsidRDefault="00544B90" w:rsidP="008B45C0">
    <w:pPr>
      <w:pStyle w:val="Header"/>
      <w:tabs>
        <w:tab w:val="right" w:pos="9720"/>
      </w:tabs>
      <w:rPr>
        <w:b/>
      </w:rPr>
    </w:pP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DEA48" w14:textId="77777777" w:rsidR="00544B90" w:rsidRPr="0073330B" w:rsidRDefault="00544B90" w:rsidP="00590583">
    <w:pPr>
      <w:pStyle w:val="Header"/>
      <w:jc w:val="right"/>
      <w:rPr>
        <w:lang w:val="en-CA"/>
      </w:rPr>
    </w:pPr>
    <w:r>
      <w:rPr>
        <w:lang w:val="en-CA"/>
      </w:rPr>
      <w:t>Bangladesh Aquatic PA project: ProDoc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B7A24CC"/>
    <w:lvl w:ilvl="0">
      <w:start w:val="1"/>
      <w:numFmt w:val="bullet"/>
      <w:pStyle w:val="ListBullet2"/>
      <w:lvlText w:val=""/>
      <w:lvlJc w:val="left"/>
      <w:pPr>
        <w:tabs>
          <w:tab w:val="num" w:pos="553"/>
        </w:tabs>
        <w:ind w:left="553" w:hanging="360"/>
      </w:pPr>
      <w:rPr>
        <w:rFonts w:ascii="Symbol" w:hAnsi="Symbol" w:hint="default"/>
      </w:rPr>
    </w:lvl>
  </w:abstractNum>
  <w:abstractNum w:abstractNumId="1" w15:restartNumberingAfterBreak="0">
    <w:nsid w:val="00000007"/>
    <w:multiLevelType w:val="multilevel"/>
    <w:tmpl w:val="BD005010"/>
    <w:name w:val="WW8Num7"/>
    <w:lvl w:ilvl="0">
      <w:start w:val="1"/>
      <w:numFmt w:val="upperLetter"/>
      <w:lvlText w:val="%1."/>
      <w:lvlJc w:val="left"/>
      <w:pPr>
        <w:tabs>
          <w:tab w:val="num" w:pos="786"/>
        </w:tabs>
        <w:ind w:left="786" w:hanging="360"/>
      </w:pPr>
      <w:rPr>
        <w:rFonts w:ascii="Symbol" w:hAnsi="Symbol" w:cs="Times New Roman" w:hint="eastAsia"/>
        <w:sz w:val="20"/>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2" w15:restartNumberingAfterBreak="0">
    <w:nsid w:val="0468267F"/>
    <w:multiLevelType w:val="hybridMultilevel"/>
    <w:tmpl w:val="21E6DD44"/>
    <w:lvl w:ilvl="0" w:tplc="887A4278">
      <w:start w:val="1"/>
      <w:numFmt w:val="bullet"/>
      <w:lvlText w:val="•"/>
      <w:lvlJc w:val="left"/>
      <w:pPr>
        <w:ind w:left="576" w:hanging="216"/>
      </w:pPr>
      <w:rPr>
        <w:rFonts w:ascii="HelveticaNeueLT" w:hAnsi="HelveticaNeueL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78779F5"/>
    <w:multiLevelType w:val="hybridMultilevel"/>
    <w:tmpl w:val="1D02409C"/>
    <w:lvl w:ilvl="0" w:tplc="887A4278">
      <w:start w:val="1"/>
      <w:numFmt w:val="bullet"/>
      <w:lvlText w:val="•"/>
      <w:lvlJc w:val="left"/>
      <w:pPr>
        <w:ind w:left="1067" w:hanging="216"/>
      </w:pPr>
      <w:rPr>
        <w:rFonts w:ascii="HelveticaNeueLT" w:hAnsi="HelveticaNeueLT"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07A741BA"/>
    <w:multiLevelType w:val="hybridMultilevel"/>
    <w:tmpl w:val="745E9FA0"/>
    <w:lvl w:ilvl="0" w:tplc="9B36DE20">
      <w:start w:val="1"/>
      <w:numFmt w:val="decimal"/>
      <w:pStyle w:val="StyleParaBefore6ptAfter6pt1"/>
      <w:lvlText w:val="%1."/>
      <w:lvlJc w:val="left"/>
      <w:pPr>
        <w:tabs>
          <w:tab w:val="num" w:pos="720"/>
        </w:tabs>
        <w:ind w:left="720" w:hanging="360"/>
      </w:pPr>
      <w:rPr>
        <w:rFonts w:cs="Times New Roman"/>
      </w:rPr>
    </w:lvl>
    <w:lvl w:ilvl="1" w:tplc="070CCB2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7B13454"/>
    <w:multiLevelType w:val="hybridMultilevel"/>
    <w:tmpl w:val="5F7EDAE2"/>
    <w:lvl w:ilvl="0" w:tplc="B944E448">
      <w:start w:val="1"/>
      <w:numFmt w:val="decimal"/>
      <w:pStyle w:val="NumberedPara"/>
      <w:lvlText w:val="%1."/>
      <w:lvlJc w:val="left"/>
      <w:pPr>
        <w:tabs>
          <w:tab w:val="num" w:pos="360"/>
        </w:tabs>
        <w:ind w:left="360" w:hanging="360"/>
      </w:pPr>
      <w:rPr>
        <w:rFonts w:cs="Times New Roman" w:hint="default"/>
        <w:b w:val="0"/>
        <w:color w:val="auto"/>
      </w:rPr>
    </w:lvl>
    <w:lvl w:ilvl="1" w:tplc="2C66CD5A">
      <w:start w:val="2"/>
      <w:numFmt w:val="decimal"/>
      <w:isLgl/>
      <w:lvlText w:val="4. %2"/>
      <w:lvlJc w:val="left"/>
      <w:pPr>
        <w:tabs>
          <w:tab w:val="num" w:pos="540"/>
        </w:tabs>
        <w:ind w:left="540" w:hanging="360"/>
      </w:pPr>
      <w:rPr>
        <w:rFonts w:cs="Times New Roman" w:hint="default"/>
        <w:color w:val="auto"/>
      </w:rPr>
    </w:lvl>
    <w:lvl w:ilvl="2" w:tplc="88A24ACE">
      <w:numFmt w:val="none"/>
      <w:lvlText w:val=""/>
      <w:lvlJc w:val="left"/>
      <w:pPr>
        <w:tabs>
          <w:tab w:val="num" w:pos="360"/>
        </w:tabs>
      </w:pPr>
      <w:rPr>
        <w:rFonts w:cs="Times New Roman"/>
      </w:rPr>
    </w:lvl>
    <w:lvl w:ilvl="3" w:tplc="3F60C380">
      <w:numFmt w:val="none"/>
      <w:lvlText w:val=""/>
      <w:lvlJc w:val="left"/>
      <w:pPr>
        <w:tabs>
          <w:tab w:val="num" w:pos="360"/>
        </w:tabs>
      </w:pPr>
      <w:rPr>
        <w:rFonts w:cs="Times New Roman"/>
      </w:rPr>
    </w:lvl>
    <w:lvl w:ilvl="4" w:tplc="8480A43A">
      <w:numFmt w:val="none"/>
      <w:lvlText w:val=""/>
      <w:lvlJc w:val="left"/>
      <w:pPr>
        <w:tabs>
          <w:tab w:val="num" w:pos="360"/>
        </w:tabs>
      </w:pPr>
      <w:rPr>
        <w:rFonts w:cs="Times New Roman"/>
      </w:rPr>
    </w:lvl>
    <w:lvl w:ilvl="5" w:tplc="B6927990">
      <w:numFmt w:val="none"/>
      <w:lvlText w:val=""/>
      <w:lvlJc w:val="left"/>
      <w:pPr>
        <w:tabs>
          <w:tab w:val="num" w:pos="360"/>
        </w:tabs>
      </w:pPr>
      <w:rPr>
        <w:rFonts w:cs="Times New Roman"/>
      </w:rPr>
    </w:lvl>
    <w:lvl w:ilvl="6" w:tplc="1BF4AA00">
      <w:numFmt w:val="none"/>
      <w:lvlText w:val=""/>
      <w:lvlJc w:val="left"/>
      <w:pPr>
        <w:tabs>
          <w:tab w:val="num" w:pos="360"/>
        </w:tabs>
      </w:pPr>
      <w:rPr>
        <w:rFonts w:cs="Times New Roman"/>
      </w:rPr>
    </w:lvl>
    <w:lvl w:ilvl="7" w:tplc="610432AC">
      <w:numFmt w:val="none"/>
      <w:lvlText w:val=""/>
      <w:lvlJc w:val="left"/>
      <w:pPr>
        <w:tabs>
          <w:tab w:val="num" w:pos="360"/>
        </w:tabs>
      </w:pPr>
      <w:rPr>
        <w:rFonts w:cs="Times New Roman"/>
      </w:rPr>
    </w:lvl>
    <w:lvl w:ilvl="8" w:tplc="5F4C52DE">
      <w:numFmt w:val="none"/>
      <w:lvlText w:val=""/>
      <w:lvlJc w:val="left"/>
      <w:pPr>
        <w:tabs>
          <w:tab w:val="num" w:pos="360"/>
        </w:tabs>
      </w:pPr>
      <w:rPr>
        <w:rFonts w:cs="Times New Roman"/>
      </w:rPr>
    </w:lvl>
  </w:abstractNum>
  <w:abstractNum w:abstractNumId="7" w15:restartNumberingAfterBreak="0">
    <w:nsid w:val="089C0B6E"/>
    <w:multiLevelType w:val="hybridMultilevel"/>
    <w:tmpl w:val="5E0E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23BB5"/>
    <w:multiLevelType w:val="hybridMultilevel"/>
    <w:tmpl w:val="D660B76A"/>
    <w:lvl w:ilvl="0" w:tplc="FFFFFFFF">
      <w:start w:val="1"/>
      <w:numFmt w:val="decimal"/>
      <w:pStyle w:val="Aaaa"/>
      <w:lvlText w:val="%1."/>
      <w:lvlJc w:val="left"/>
      <w:pPr>
        <w:tabs>
          <w:tab w:val="num" w:pos="720"/>
        </w:tabs>
        <w:ind w:firstLine="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10D03BB7"/>
    <w:multiLevelType w:val="hybridMultilevel"/>
    <w:tmpl w:val="557869D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5535F6"/>
    <w:multiLevelType w:val="hybridMultilevel"/>
    <w:tmpl w:val="FC04B62C"/>
    <w:lvl w:ilvl="0" w:tplc="625E16C8">
      <w:start w:val="1"/>
      <w:numFmt w:val="decimal"/>
      <w:pStyle w:val="Bullet1"/>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4D43692"/>
    <w:multiLevelType w:val="hybridMultilevel"/>
    <w:tmpl w:val="87F42CEA"/>
    <w:lvl w:ilvl="0" w:tplc="DA7ED6CE">
      <w:start w:val="1"/>
      <w:numFmt w:val="bullet"/>
      <w:lvlText w:val="•"/>
      <w:lvlJc w:val="left"/>
      <w:pPr>
        <w:ind w:left="576" w:hanging="216"/>
      </w:pPr>
      <w:rPr>
        <w:rFonts w:ascii="HelveticaNeueLT" w:hAnsi="HelveticaNeueL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A57B9"/>
    <w:multiLevelType w:val="hybridMultilevel"/>
    <w:tmpl w:val="447E2222"/>
    <w:lvl w:ilvl="0" w:tplc="887A4278">
      <w:start w:val="1"/>
      <w:numFmt w:val="bullet"/>
      <w:lvlText w:val="•"/>
      <w:lvlJc w:val="left"/>
      <w:pPr>
        <w:ind w:left="576" w:hanging="216"/>
      </w:pPr>
      <w:rPr>
        <w:rFonts w:ascii="HelveticaNeueLT" w:hAnsi="HelveticaNeueL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5F0796"/>
    <w:multiLevelType w:val="hybridMultilevel"/>
    <w:tmpl w:val="6BB8E934"/>
    <w:lvl w:ilvl="0" w:tplc="0409000D">
      <w:start w:val="1"/>
      <w:numFmt w:val="bullet"/>
      <w:pStyle w:val="Para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761678"/>
    <w:multiLevelType w:val="multilevel"/>
    <w:tmpl w:val="9072EAA2"/>
    <w:styleLink w:val="StyleNumbered9pt"/>
    <w:lvl w:ilvl="0">
      <w:start w:val="1"/>
      <w:numFmt w:val="lowerRoman"/>
      <w:lvlText w:val="(%1)"/>
      <w:lvlJc w:val="right"/>
      <w:pPr>
        <w:tabs>
          <w:tab w:val="num" w:pos="180"/>
        </w:tabs>
        <w:ind w:left="180" w:hanging="180"/>
      </w:pPr>
      <w:rPr>
        <w:rFonts w:cs="Times New Roman"/>
        <w:dstrike w:val="0"/>
        <w:sz w:val="20"/>
        <w:szCs w:val="20"/>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E300CB"/>
    <w:multiLevelType w:val="hybridMultilevel"/>
    <w:tmpl w:val="7804B2EE"/>
    <w:lvl w:ilvl="0" w:tplc="AE5CAE6E">
      <w:start w:val="1"/>
      <w:numFmt w:val="bullet"/>
      <w:pStyle w:val="Style1"/>
      <w:lvlText w:val=""/>
      <w:lvlJc w:val="left"/>
      <w:pPr>
        <w:tabs>
          <w:tab w:val="num" w:pos="216"/>
        </w:tabs>
        <w:ind w:left="216" w:hanging="216"/>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3747F1"/>
    <w:multiLevelType w:val="hybridMultilevel"/>
    <w:tmpl w:val="33FC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0E776B"/>
    <w:multiLevelType w:val="hybridMultilevel"/>
    <w:tmpl w:val="13B8FBFC"/>
    <w:lvl w:ilvl="0" w:tplc="E160A28E">
      <w:start w:val="1"/>
      <w:numFmt w:val="decimal"/>
      <w:pStyle w:val="Numberedparas11"/>
      <w:lvlText w:val="%1."/>
      <w:lvlJc w:val="left"/>
      <w:pPr>
        <w:ind w:left="720" w:hanging="360"/>
      </w:pPr>
      <w:rPr>
        <w:rFonts w:ascii="Times New Roman" w:hAnsi="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AF19C3"/>
    <w:multiLevelType w:val="hybridMultilevel"/>
    <w:tmpl w:val="04F0E1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0D2211"/>
    <w:multiLevelType w:val="multilevel"/>
    <w:tmpl w:val="A1F242C2"/>
    <w:styleLink w:val="Districtnumbering"/>
    <w:lvl w:ilvl="0">
      <w:start w:val="1"/>
      <w:numFmt w:val="decimal"/>
      <w:pStyle w:val="Normalbullets"/>
      <w:lvlText w:val="District %1:"/>
      <w:lvlJc w:val="left"/>
      <w:pPr>
        <w:tabs>
          <w:tab w:val="num" w:pos="720"/>
        </w:tabs>
        <w:ind w:left="720" w:hanging="360"/>
      </w:pPr>
      <w:rPr>
        <w:rFonts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15:restartNumberingAfterBreak="0">
    <w:nsid w:val="24FE6C93"/>
    <w:multiLevelType w:val="hybridMultilevel"/>
    <w:tmpl w:val="F538F464"/>
    <w:lvl w:ilvl="0" w:tplc="04090001">
      <w:start w:val="1"/>
      <w:numFmt w:val="lowerLetter"/>
      <w:pStyle w:val="GEFPIFBodyTextNumberedPara"/>
      <w:lvlText w:val="%1."/>
      <w:lvlJc w:val="left"/>
      <w:pPr>
        <w:ind w:left="720"/>
      </w:pPr>
      <w:rPr>
        <w:rFonts w:ascii="Times New Roman" w:eastAsia="Times New Roman" w:hAnsi="Times New Roman" w:cs="Times New Roman"/>
      </w:rPr>
    </w:lvl>
    <w:lvl w:ilvl="1" w:tplc="04090003">
      <w:start w:val="1"/>
      <w:numFmt w:val="lowerLetter"/>
      <w:lvlText w:val="%2."/>
      <w:lvlJc w:val="left"/>
      <w:pPr>
        <w:ind w:left="2160" w:hanging="360"/>
      </w:pPr>
      <w:rPr>
        <w:rFonts w:cs="Times New Roman"/>
      </w:rPr>
    </w:lvl>
    <w:lvl w:ilvl="2" w:tplc="04090005">
      <w:start w:val="1"/>
      <w:numFmt w:val="lowerRoman"/>
      <w:lvlText w:val="%3."/>
      <w:lvlJc w:val="right"/>
      <w:pPr>
        <w:ind w:left="2880" w:hanging="180"/>
      </w:pPr>
      <w:rPr>
        <w:rFonts w:cs="Times New Roman"/>
      </w:rPr>
    </w:lvl>
    <w:lvl w:ilvl="3" w:tplc="04090001">
      <w:start w:val="1"/>
      <w:numFmt w:val="decimal"/>
      <w:lvlText w:val="%4."/>
      <w:lvlJc w:val="left"/>
      <w:pPr>
        <w:ind w:left="3600" w:hanging="360"/>
      </w:pPr>
      <w:rPr>
        <w:rFonts w:cs="Times New Roman"/>
      </w:rPr>
    </w:lvl>
    <w:lvl w:ilvl="4" w:tplc="04090003">
      <w:start w:val="1"/>
      <w:numFmt w:val="lowerLetter"/>
      <w:lvlText w:val="%5."/>
      <w:lvlJc w:val="left"/>
      <w:pPr>
        <w:ind w:left="4320" w:hanging="360"/>
      </w:pPr>
      <w:rPr>
        <w:rFonts w:cs="Times New Roman"/>
      </w:rPr>
    </w:lvl>
    <w:lvl w:ilvl="5" w:tplc="04090005">
      <w:start w:val="1"/>
      <w:numFmt w:val="lowerRoman"/>
      <w:lvlText w:val="%6."/>
      <w:lvlJc w:val="right"/>
      <w:pPr>
        <w:ind w:left="5040" w:hanging="180"/>
      </w:pPr>
      <w:rPr>
        <w:rFonts w:cs="Times New Roman"/>
      </w:rPr>
    </w:lvl>
    <w:lvl w:ilvl="6" w:tplc="04090001">
      <w:start w:val="1"/>
      <w:numFmt w:val="decimal"/>
      <w:lvlText w:val="%7."/>
      <w:lvlJc w:val="left"/>
      <w:pPr>
        <w:ind w:left="5760" w:hanging="360"/>
      </w:pPr>
      <w:rPr>
        <w:rFonts w:cs="Times New Roman"/>
      </w:rPr>
    </w:lvl>
    <w:lvl w:ilvl="7" w:tplc="04090003">
      <w:start w:val="1"/>
      <w:numFmt w:val="lowerLetter"/>
      <w:lvlText w:val="%8."/>
      <w:lvlJc w:val="left"/>
      <w:pPr>
        <w:ind w:left="6480" w:hanging="360"/>
      </w:pPr>
      <w:rPr>
        <w:rFonts w:cs="Times New Roman"/>
      </w:rPr>
    </w:lvl>
    <w:lvl w:ilvl="8" w:tplc="04090005">
      <w:start w:val="1"/>
      <w:numFmt w:val="lowerRoman"/>
      <w:lvlText w:val="%9."/>
      <w:lvlJc w:val="right"/>
      <w:pPr>
        <w:ind w:left="7200" w:hanging="180"/>
      </w:pPr>
      <w:rPr>
        <w:rFonts w:cs="Times New Roman"/>
      </w:rPr>
    </w:lvl>
  </w:abstractNum>
  <w:abstractNum w:abstractNumId="21" w15:restartNumberingAfterBreak="0">
    <w:nsid w:val="2E8E3ABF"/>
    <w:multiLevelType w:val="hybridMultilevel"/>
    <w:tmpl w:val="FD0E9F38"/>
    <w:lvl w:ilvl="0" w:tplc="887A4278">
      <w:start w:val="1"/>
      <w:numFmt w:val="bullet"/>
      <w:lvlText w:val="•"/>
      <w:lvlJc w:val="left"/>
      <w:pPr>
        <w:ind w:left="718" w:hanging="216"/>
      </w:pPr>
      <w:rPr>
        <w:rFonts w:ascii="HelveticaNeueLT" w:hAnsi="HelveticaNeueLT"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319C69EE"/>
    <w:multiLevelType w:val="hybridMultilevel"/>
    <w:tmpl w:val="3D7886F6"/>
    <w:lvl w:ilvl="0" w:tplc="FECA43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1A4671"/>
    <w:multiLevelType w:val="hybridMultilevel"/>
    <w:tmpl w:val="86B2C150"/>
    <w:lvl w:ilvl="0" w:tplc="C688F4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837228"/>
    <w:multiLevelType w:val="hybridMultilevel"/>
    <w:tmpl w:val="AFB40104"/>
    <w:lvl w:ilvl="0" w:tplc="0409000F">
      <w:start w:val="1"/>
      <w:numFmt w:val="decimal"/>
      <w:pStyle w:val="Para"/>
      <w:lvlText w:val="%1."/>
      <w:lvlJc w:val="left"/>
      <w:pPr>
        <w:tabs>
          <w:tab w:val="num" w:pos="720"/>
        </w:tabs>
        <w:ind w:left="0" w:firstLine="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B1A23E1"/>
    <w:multiLevelType w:val="hybridMultilevel"/>
    <w:tmpl w:val="5CF0E542"/>
    <w:lvl w:ilvl="0" w:tplc="FECA43A0">
      <w:start w:val="1"/>
      <w:numFmt w:val="bullet"/>
      <w:lvlText w:val="•"/>
      <w:lvlJc w:val="left"/>
      <w:pPr>
        <w:ind w:left="576" w:hanging="216"/>
      </w:pPr>
      <w:rPr>
        <w:rFonts w:ascii="HelveticaNeueLT" w:hAnsi="HelveticaNeueL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765D39"/>
    <w:multiLevelType w:val="multilevel"/>
    <w:tmpl w:val="5E2634F4"/>
    <w:styleLink w:val="StyleBulleted10pt"/>
    <w:lvl w:ilvl="0">
      <w:start w:val="1"/>
      <w:numFmt w:val="bullet"/>
      <w:lvlText w:val=""/>
      <w:lvlJc w:val="left"/>
      <w:pPr>
        <w:tabs>
          <w:tab w:val="num" w:pos="787"/>
        </w:tabs>
        <w:ind w:left="787" w:hanging="360"/>
      </w:pPr>
      <w:rPr>
        <w:rFonts w:ascii="Symbol" w:hAnsi="Symbol"/>
        <w:sz w:val="18"/>
      </w:rPr>
    </w:lvl>
    <w:lvl w:ilvl="1">
      <w:start w:val="1"/>
      <w:numFmt w:val="bullet"/>
      <w:lvlText w:val="o"/>
      <w:lvlJc w:val="left"/>
      <w:pPr>
        <w:tabs>
          <w:tab w:val="num" w:pos="1507"/>
        </w:tabs>
        <w:ind w:left="1507" w:hanging="360"/>
      </w:pPr>
      <w:rPr>
        <w:rFonts w:ascii="Courier New" w:hAnsi="Courier New" w:hint="default"/>
      </w:rPr>
    </w:lvl>
    <w:lvl w:ilvl="2">
      <w:start w:val="1"/>
      <w:numFmt w:val="bullet"/>
      <w:lvlText w:val=""/>
      <w:lvlJc w:val="left"/>
      <w:pPr>
        <w:tabs>
          <w:tab w:val="num" w:pos="2227"/>
        </w:tabs>
        <w:ind w:left="2227" w:hanging="360"/>
      </w:pPr>
      <w:rPr>
        <w:rFonts w:ascii="Wingdings" w:hAnsi="Wingdings" w:hint="default"/>
      </w:rPr>
    </w:lvl>
    <w:lvl w:ilvl="3">
      <w:start w:val="1"/>
      <w:numFmt w:val="bullet"/>
      <w:lvlText w:val=""/>
      <w:lvlJc w:val="left"/>
      <w:pPr>
        <w:tabs>
          <w:tab w:val="num" w:pos="2947"/>
        </w:tabs>
        <w:ind w:left="2947" w:hanging="360"/>
      </w:pPr>
      <w:rPr>
        <w:rFonts w:ascii="Symbol" w:hAnsi="Symbol" w:hint="default"/>
      </w:rPr>
    </w:lvl>
    <w:lvl w:ilvl="4">
      <w:start w:val="1"/>
      <w:numFmt w:val="bullet"/>
      <w:lvlText w:val="o"/>
      <w:lvlJc w:val="left"/>
      <w:pPr>
        <w:tabs>
          <w:tab w:val="num" w:pos="3667"/>
        </w:tabs>
        <w:ind w:left="3667" w:hanging="360"/>
      </w:pPr>
      <w:rPr>
        <w:rFonts w:ascii="Courier New" w:hAnsi="Courier New" w:hint="default"/>
      </w:rPr>
    </w:lvl>
    <w:lvl w:ilvl="5">
      <w:start w:val="1"/>
      <w:numFmt w:val="bullet"/>
      <w:lvlText w:val=""/>
      <w:lvlJc w:val="left"/>
      <w:pPr>
        <w:tabs>
          <w:tab w:val="num" w:pos="4387"/>
        </w:tabs>
        <w:ind w:left="4387" w:hanging="360"/>
      </w:pPr>
      <w:rPr>
        <w:rFonts w:ascii="Wingdings" w:hAnsi="Wingdings" w:hint="default"/>
      </w:rPr>
    </w:lvl>
    <w:lvl w:ilvl="6">
      <w:start w:val="1"/>
      <w:numFmt w:val="bullet"/>
      <w:lvlText w:val=""/>
      <w:lvlJc w:val="left"/>
      <w:pPr>
        <w:tabs>
          <w:tab w:val="num" w:pos="5107"/>
        </w:tabs>
        <w:ind w:left="5107" w:hanging="360"/>
      </w:pPr>
      <w:rPr>
        <w:rFonts w:ascii="Symbol" w:hAnsi="Symbol" w:hint="default"/>
      </w:rPr>
    </w:lvl>
    <w:lvl w:ilvl="7">
      <w:start w:val="1"/>
      <w:numFmt w:val="bullet"/>
      <w:lvlText w:val="o"/>
      <w:lvlJc w:val="left"/>
      <w:pPr>
        <w:tabs>
          <w:tab w:val="num" w:pos="5827"/>
        </w:tabs>
        <w:ind w:left="5827" w:hanging="360"/>
      </w:pPr>
      <w:rPr>
        <w:rFonts w:ascii="Courier New" w:hAnsi="Courier New" w:hint="default"/>
      </w:rPr>
    </w:lvl>
    <w:lvl w:ilvl="8">
      <w:start w:val="1"/>
      <w:numFmt w:val="bullet"/>
      <w:lvlText w:val=""/>
      <w:lvlJc w:val="left"/>
      <w:pPr>
        <w:tabs>
          <w:tab w:val="num" w:pos="6547"/>
        </w:tabs>
        <w:ind w:left="6547" w:hanging="360"/>
      </w:pPr>
      <w:rPr>
        <w:rFonts w:ascii="Wingdings" w:hAnsi="Wingdings" w:hint="default"/>
      </w:rPr>
    </w:lvl>
  </w:abstractNum>
  <w:abstractNum w:abstractNumId="27" w15:restartNumberingAfterBreak="0">
    <w:nsid w:val="3BF14C56"/>
    <w:multiLevelType w:val="hybridMultilevel"/>
    <w:tmpl w:val="B85C2A50"/>
    <w:lvl w:ilvl="0" w:tplc="887A4278">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3BE2370"/>
    <w:multiLevelType w:val="hybridMultilevel"/>
    <w:tmpl w:val="662ABFC6"/>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4A247A8"/>
    <w:multiLevelType w:val="hybridMultilevel"/>
    <w:tmpl w:val="BC021310"/>
    <w:lvl w:ilvl="0" w:tplc="FC0C0C40">
      <w:start w:val="1"/>
      <w:numFmt w:val="decimal"/>
      <w:pStyle w:val="A"/>
      <w:lvlText w:val="%1."/>
      <w:lvlJc w:val="left"/>
      <w:pPr>
        <w:tabs>
          <w:tab w:val="num" w:pos="1080"/>
        </w:tabs>
        <w:ind w:left="1080" w:hanging="720"/>
      </w:pPr>
      <w:rPr>
        <w:rFonts w:hint="default"/>
        <w:b w:val="0"/>
      </w:rPr>
    </w:lvl>
    <w:lvl w:ilvl="1" w:tplc="04090003">
      <w:start w:val="1"/>
      <w:numFmt w:val="lowerRoman"/>
      <w:lvlText w:val="(%2)"/>
      <w:lvlJc w:val="left"/>
      <w:pPr>
        <w:tabs>
          <w:tab w:val="num" w:pos="900"/>
        </w:tabs>
        <w:ind w:left="900" w:hanging="72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15:restartNumberingAfterBreak="0">
    <w:nsid w:val="46877B27"/>
    <w:multiLevelType w:val="hybridMultilevel"/>
    <w:tmpl w:val="F5764AA2"/>
    <w:lvl w:ilvl="0" w:tplc="C19C09E6">
      <w:start w:val="1"/>
      <w:numFmt w:val="decimal"/>
      <w:pStyle w:val="NumberedParas"/>
      <w:lvlText w:val="%1."/>
      <w:lvlJc w:val="left"/>
      <w:pPr>
        <w:ind w:left="540" w:hanging="360"/>
      </w:pPr>
      <w:rPr>
        <w:rFonts w:ascii="Times New Roman" w:hAnsi="Times New Roman" w:hint="default"/>
        <w:b w:val="0"/>
        <w:i w:val="0"/>
        <w:caps w:val="0"/>
        <w:strike w:val="0"/>
        <w:dstrike w:val="0"/>
        <w:vanish w:val="0"/>
        <w:color w:val="000000"/>
        <w:sz w:val="24"/>
        <w:vertAlign w:val="baseline"/>
        <w:lang w:val="en-US"/>
      </w:rPr>
    </w:lvl>
    <w:lvl w:ilvl="1" w:tplc="04090019">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CF33AD"/>
    <w:multiLevelType w:val="hybridMultilevel"/>
    <w:tmpl w:val="C714036E"/>
    <w:lvl w:ilvl="0" w:tplc="A566AFBA">
      <w:start w:val="1"/>
      <w:numFmt w:val="decimal"/>
      <w:pStyle w:val="ParaCharChar"/>
      <w:lvlText w:val="%1."/>
      <w:lvlJc w:val="left"/>
      <w:pPr>
        <w:tabs>
          <w:tab w:val="num" w:pos="720"/>
        </w:tabs>
        <w:ind w:left="0" w:firstLine="0"/>
      </w:pPr>
      <w:rPr>
        <w:rFonts w:hint="default"/>
      </w:rPr>
    </w:lvl>
    <w:lvl w:ilvl="1" w:tplc="04090001">
      <w:start w:val="1"/>
      <w:numFmt w:val="lowerLetter"/>
      <w:lvlText w:val="%2)"/>
      <w:lvlJc w:val="left"/>
      <w:pPr>
        <w:tabs>
          <w:tab w:val="num" w:pos="1440"/>
        </w:tabs>
        <w:ind w:left="1440" w:hanging="360"/>
      </w:pPr>
      <w:rPr>
        <w:rFonts w:hint="default"/>
      </w:rPr>
    </w:lvl>
    <w:lvl w:ilvl="2" w:tplc="0809001B">
      <w:start w:val="1"/>
      <w:numFmt w:val="lowerRoman"/>
      <w:lvlText w:val="%3."/>
      <w:lvlJc w:val="left"/>
      <w:pPr>
        <w:tabs>
          <w:tab w:val="num" w:pos="2700"/>
        </w:tabs>
        <w:ind w:left="2700" w:hanging="720"/>
      </w:pPr>
      <w:rPr>
        <w:rFonts w:ascii="Times New Roman" w:eastAsia="Arial Unicode MS" w:hAnsi="Times New Roman" w:cs="Times New Roman"/>
      </w:rPr>
    </w:lvl>
    <w:lvl w:ilvl="3" w:tplc="0809000F">
      <w:start w:val="1"/>
      <w:numFmt w:val="lowerRoman"/>
      <w:lvlText w:val="%4."/>
      <w:lvlJc w:val="left"/>
      <w:pPr>
        <w:tabs>
          <w:tab w:val="num" w:pos="2880"/>
        </w:tabs>
        <w:ind w:left="2880" w:hanging="360"/>
      </w:pPr>
      <w:rPr>
        <w:rFonts w:hint="default"/>
        <w:b w:val="0"/>
        <w:i w:val="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7716AB6"/>
    <w:multiLevelType w:val="hybridMultilevel"/>
    <w:tmpl w:val="4A4CCD44"/>
    <w:lvl w:ilvl="0" w:tplc="C19C09E6">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EF563F3"/>
    <w:multiLevelType w:val="multilevel"/>
    <w:tmpl w:val="A0846C9C"/>
    <w:styleLink w:val="StyleOutlinenumbered"/>
    <w:lvl w:ilvl="0">
      <w:start w:val="1"/>
      <w:numFmt w:val="upperRoman"/>
      <w:lvlText w:val="Region %1."/>
      <w:lvlJc w:val="left"/>
      <w:pPr>
        <w:tabs>
          <w:tab w:val="num" w:pos="720"/>
        </w:tabs>
        <w:ind w:left="720" w:hanging="360"/>
      </w:pPr>
      <w:rPr>
        <w:rFonts w:cs="Times New Roman"/>
        <w:sz w:val="2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 w15:restartNumberingAfterBreak="0">
    <w:nsid w:val="524E30FF"/>
    <w:multiLevelType w:val="hybridMultilevel"/>
    <w:tmpl w:val="A3825FA0"/>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5793CDE"/>
    <w:multiLevelType w:val="hybridMultilevel"/>
    <w:tmpl w:val="F64C4FBC"/>
    <w:lvl w:ilvl="0" w:tplc="C9FC3C54">
      <w:start w:val="32"/>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566D4F3B"/>
    <w:multiLevelType w:val="hybridMultilevel"/>
    <w:tmpl w:val="B3C620E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6F3753E"/>
    <w:multiLevelType w:val="multilevel"/>
    <w:tmpl w:val="A1F242C2"/>
    <w:styleLink w:val="StyleDistrictnumberingOutlinenumberedBoldUnderlineSmall"/>
    <w:lvl w:ilvl="0">
      <w:start w:val="1"/>
      <w:numFmt w:val="decimal"/>
      <w:lvlText w:val="District %1:"/>
      <w:lvlJc w:val="left"/>
      <w:pPr>
        <w:tabs>
          <w:tab w:val="num" w:pos="720"/>
        </w:tabs>
        <w:ind w:left="720" w:hanging="360"/>
      </w:pPr>
      <w:rPr>
        <w:rFonts w:cs="Times New Roman"/>
        <w:b/>
        <w:bCs/>
        <w:smallCaps/>
        <w:sz w:val="22"/>
        <w:u w:val="single"/>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 w15:restartNumberingAfterBreak="0">
    <w:nsid w:val="59B958D9"/>
    <w:multiLevelType w:val="hybridMultilevel"/>
    <w:tmpl w:val="B04AB38E"/>
    <w:lvl w:ilvl="0" w:tplc="887A4278">
      <w:start w:val="1"/>
      <w:numFmt w:val="bullet"/>
      <w:lvlText w:val="•"/>
      <w:lvlJc w:val="left"/>
      <w:pPr>
        <w:ind w:left="576" w:hanging="216"/>
      </w:pPr>
      <w:rPr>
        <w:rFonts w:ascii="HelveticaNeueLT" w:hAnsi="HelveticaNeueL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1D4B92"/>
    <w:multiLevelType w:val="hybridMultilevel"/>
    <w:tmpl w:val="FAAAEC00"/>
    <w:lvl w:ilvl="0" w:tplc="29E6DCF0">
      <w:start w:val="1"/>
      <w:numFmt w:val="bullet"/>
      <w:lvlText w:val=""/>
      <w:lvlJc w:val="left"/>
      <w:pPr>
        <w:tabs>
          <w:tab w:val="num" w:pos="1416"/>
        </w:tabs>
        <w:ind w:left="1416" w:hanging="216"/>
      </w:pPr>
      <w:rPr>
        <w:rFonts w:ascii="Symbol" w:hAnsi="Symbol" w:hint="default"/>
        <w:sz w:val="22"/>
      </w:rPr>
    </w:lvl>
    <w:lvl w:ilvl="1" w:tplc="9B6887FE">
      <w:start w:val="1"/>
      <w:numFmt w:val="bullet"/>
      <w:pStyle w:val="Bullet3"/>
      <w:lvlText w:val=""/>
      <w:lvlJc w:val="left"/>
      <w:pPr>
        <w:tabs>
          <w:tab w:val="num" w:pos="2640"/>
        </w:tabs>
        <w:ind w:left="2640" w:hanging="360"/>
      </w:pPr>
      <w:rPr>
        <w:rFonts w:ascii="Symbol" w:hAnsi="Symbol" w:hint="default"/>
        <w:sz w:val="22"/>
      </w:rPr>
    </w:lvl>
    <w:lvl w:ilvl="2" w:tplc="9132A858" w:tentative="1">
      <w:start w:val="1"/>
      <w:numFmt w:val="bullet"/>
      <w:lvlText w:val=""/>
      <w:lvlJc w:val="left"/>
      <w:pPr>
        <w:tabs>
          <w:tab w:val="num" w:pos="3360"/>
        </w:tabs>
        <w:ind w:left="3360" w:hanging="360"/>
      </w:pPr>
      <w:rPr>
        <w:rFonts w:ascii="Wingdings" w:hAnsi="Wingdings" w:hint="default"/>
      </w:rPr>
    </w:lvl>
    <w:lvl w:ilvl="3" w:tplc="B97C77E4" w:tentative="1">
      <w:start w:val="1"/>
      <w:numFmt w:val="bullet"/>
      <w:lvlText w:val=""/>
      <w:lvlJc w:val="left"/>
      <w:pPr>
        <w:tabs>
          <w:tab w:val="num" w:pos="4080"/>
        </w:tabs>
        <w:ind w:left="4080" w:hanging="360"/>
      </w:pPr>
      <w:rPr>
        <w:rFonts w:ascii="Symbol" w:hAnsi="Symbol" w:hint="default"/>
      </w:rPr>
    </w:lvl>
    <w:lvl w:ilvl="4" w:tplc="FCB09D3C" w:tentative="1">
      <w:start w:val="1"/>
      <w:numFmt w:val="bullet"/>
      <w:lvlText w:val="o"/>
      <w:lvlJc w:val="left"/>
      <w:pPr>
        <w:tabs>
          <w:tab w:val="num" w:pos="4800"/>
        </w:tabs>
        <w:ind w:left="4800" w:hanging="360"/>
      </w:pPr>
      <w:rPr>
        <w:rFonts w:ascii="Courier New" w:hAnsi="Courier New" w:hint="default"/>
      </w:rPr>
    </w:lvl>
    <w:lvl w:ilvl="5" w:tplc="B114D156" w:tentative="1">
      <w:start w:val="1"/>
      <w:numFmt w:val="bullet"/>
      <w:lvlText w:val=""/>
      <w:lvlJc w:val="left"/>
      <w:pPr>
        <w:tabs>
          <w:tab w:val="num" w:pos="5520"/>
        </w:tabs>
        <w:ind w:left="5520" w:hanging="360"/>
      </w:pPr>
      <w:rPr>
        <w:rFonts w:ascii="Wingdings" w:hAnsi="Wingdings" w:hint="default"/>
      </w:rPr>
    </w:lvl>
    <w:lvl w:ilvl="6" w:tplc="6AD632AE" w:tentative="1">
      <w:start w:val="1"/>
      <w:numFmt w:val="bullet"/>
      <w:lvlText w:val=""/>
      <w:lvlJc w:val="left"/>
      <w:pPr>
        <w:tabs>
          <w:tab w:val="num" w:pos="6240"/>
        </w:tabs>
        <w:ind w:left="6240" w:hanging="360"/>
      </w:pPr>
      <w:rPr>
        <w:rFonts w:ascii="Symbol" w:hAnsi="Symbol" w:hint="default"/>
      </w:rPr>
    </w:lvl>
    <w:lvl w:ilvl="7" w:tplc="888AA2DA" w:tentative="1">
      <w:start w:val="1"/>
      <w:numFmt w:val="bullet"/>
      <w:lvlText w:val="o"/>
      <w:lvlJc w:val="left"/>
      <w:pPr>
        <w:tabs>
          <w:tab w:val="num" w:pos="6960"/>
        </w:tabs>
        <w:ind w:left="6960" w:hanging="360"/>
      </w:pPr>
      <w:rPr>
        <w:rFonts w:ascii="Courier New" w:hAnsi="Courier New" w:hint="default"/>
      </w:rPr>
    </w:lvl>
    <w:lvl w:ilvl="8" w:tplc="258CEDB8" w:tentative="1">
      <w:start w:val="1"/>
      <w:numFmt w:val="bullet"/>
      <w:lvlText w:val=""/>
      <w:lvlJc w:val="left"/>
      <w:pPr>
        <w:tabs>
          <w:tab w:val="num" w:pos="7680"/>
        </w:tabs>
        <w:ind w:left="7680" w:hanging="360"/>
      </w:pPr>
      <w:rPr>
        <w:rFonts w:ascii="Wingdings" w:hAnsi="Wingdings" w:hint="default"/>
      </w:rPr>
    </w:lvl>
  </w:abstractNum>
  <w:abstractNum w:abstractNumId="40" w15:restartNumberingAfterBreak="0">
    <w:nsid w:val="5A50718D"/>
    <w:multiLevelType w:val="hybridMultilevel"/>
    <w:tmpl w:val="F6825964"/>
    <w:lvl w:ilvl="0" w:tplc="04090001">
      <w:start w:val="1"/>
      <w:numFmt w:val="bullet"/>
      <w:lvlText w:val="•"/>
      <w:lvlJc w:val="left"/>
      <w:pPr>
        <w:ind w:left="576" w:hanging="216"/>
      </w:pPr>
      <w:rPr>
        <w:rFonts w:ascii="HelveticaNeueLT" w:hAnsi="HelveticaNeueLT" w:hint="default"/>
      </w:rPr>
    </w:lvl>
    <w:lvl w:ilvl="1" w:tplc="87042F0C"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B05371"/>
    <w:multiLevelType w:val="hybridMultilevel"/>
    <w:tmpl w:val="CBA05272"/>
    <w:lvl w:ilvl="0" w:tplc="DDE8B6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D222B32"/>
    <w:multiLevelType w:val="hybridMultilevel"/>
    <w:tmpl w:val="707CAD1A"/>
    <w:lvl w:ilvl="0" w:tplc="1F6259B6">
      <w:start w:val="1"/>
      <w:numFmt w:val="decimal"/>
      <w:pStyle w:val="parrafonumeradoCarCar"/>
      <w:lvlText w:val="%1."/>
      <w:lvlJc w:val="left"/>
      <w:pPr>
        <w:tabs>
          <w:tab w:val="num" w:pos="360"/>
        </w:tabs>
        <w:ind w:left="360" w:hanging="360"/>
      </w:pPr>
      <w:rPr>
        <w:rFonts w:ascii="Times New Roman" w:hAnsi="Times New Roman" w:cs="Times New Roman" w:hint="default"/>
        <w:b w:val="0"/>
        <w:i w:val="0"/>
        <w:strike w:val="0"/>
        <w:color w:val="auto"/>
        <w:sz w:val="22"/>
        <w:szCs w:val="22"/>
      </w:rPr>
    </w:lvl>
    <w:lvl w:ilvl="1" w:tplc="04090019">
      <w:numFmt w:val="bullet"/>
      <w:lvlText w:val=""/>
      <w:lvlJc w:val="left"/>
      <w:pPr>
        <w:tabs>
          <w:tab w:val="num" w:pos="1440"/>
        </w:tabs>
        <w:ind w:left="1080"/>
      </w:pPr>
      <w:rPr>
        <w:rFonts w:ascii="Symbol" w:eastAsia="Times New Roman" w:hAnsi="Symbol" w:hint="default"/>
        <w:b w:val="0"/>
        <w:color w:val="auto"/>
      </w:rPr>
    </w:lvl>
    <w:lvl w:ilvl="2" w:tplc="0409001B">
      <w:start w:val="1"/>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5DDD2C5D"/>
    <w:multiLevelType w:val="hybridMultilevel"/>
    <w:tmpl w:val="6D9C9708"/>
    <w:lvl w:ilvl="0" w:tplc="65F25182">
      <w:start w:val="1"/>
      <w:numFmt w:val="bullet"/>
      <w:lvlText w:val=""/>
      <w:lvlJc w:val="left"/>
      <w:pPr>
        <w:tabs>
          <w:tab w:val="num" w:pos="1080"/>
        </w:tabs>
        <w:ind w:left="1080" w:hanging="360"/>
      </w:pPr>
      <w:rPr>
        <w:rFonts w:ascii="Symbol" w:hAnsi="Symbol" w:hint="default"/>
        <w:sz w:val="18"/>
      </w:rPr>
    </w:lvl>
    <w:lvl w:ilvl="1" w:tplc="04090019">
      <w:start w:val="1"/>
      <w:numFmt w:val="bullet"/>
      <w:lvlText w:val="o"/>
      <w:lvlJc w:val="left"/>
      <w:pPr>
        <w:tabs>
          <w:tab w:val="num" w:pos="2160"/>
        </w:tabs>
        <w:ind w:left="2160" w:hanging="360"/>
      </w:pPr>
      <w:rPr>
        <w:rFonts w:ascii="Courier New" w:hAnsi="Courier New" w:hint="default"/>
      </w:rPr>
    </w:lvl>
    <w:lvl w:ilvl="2" w:tplc="0409001B">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5EBD53B0"/>
    <w:multiLevelType w:val="hybridMultilevel"/>
    <w:tmpl w:val="47B2E4FC"/>
    <w:lvl w:ilvl="0" w:tplc="1F6259B6">
      <w:start w:val="1"/>
      <w:numFmt w:val="decimal"/>
      <w:pStyle w:val="paragraphnumbering"/>
      <w:lvlText w:val="%1."/>
      <w:lvlJc w:val="left"/>
      <w:pPr>
        <w:tabs>
          <w:tab w:val="num" w:pos="1080"/>
        </w:tabs>
        <w:ind w:left="1080" w:hanging="360"/>
      </w:pPr>
      <w:rPr>
        <w:rFonts w:cs="Times New Roman" w:hint="default"/>
        <w:b w:val="0"/>
        <w:color w:val="auto"/>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5F03358E"/>
    <w:multiLevelType w:val="hybridMultilevel"/>
    <w:tmpl w:val="A4CEEE64"/>
    <w:lvl w:ilvl="0" w:tplc="DDE8B684">
      <w:start w:val="1"/>
      <w:numFmt w:val="bullet"/>
      <w:lvlText w:val="•"/>
      <w:lvlJc w:val="left"/>
      <w:pPr>
        <w:ind w:left="576" w:hanging="216"/>
      </w:pPr>
      <w:rPr>
        <w:rFonts w:ascii="HelveticaNeueLT" w:hAnsi="HelveticaNeueL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4A3B84"/>
    <w:multiLevelType w:val="hybridMultilevel"/>
    <w:tmpl w:val="2CD8BFD8"/>
    <w:lvl w:ilvl="0" w:tplc="29E6DCF0">
      <w:start w:val="1"/>
      <w:numFmt w:val="decimal"/>
      <w:pStyle w:val="NumberedParagraph"/>
      <w:lvlText w:val="%1)"/>
      <w:lvlJc w:val="left"/>
      <w:pPr>
        <w:tabs>
          <w:tab w:val="num" w:pos="425"/>
        </w:tabs>
      </w:pPr>
      <w:rPr>
        <w:rFonts w:ascii="Times New Roman" w:hAnsi="Times New Roman" w:cs="Times New Roman" w:hint="default"/>
        <w:sz w:val="24"/>
        <w:szCs w:val="24"/>
      </w:rPr>
    </w:lvl>
    <w:lvl w:ilvl="1" w:tplc="9B6887FE">
      <w:start w:val="1"/>
      <w:numFmt w:val="lowerLetter"/>
      <w:lvlText w:val="%2."/>
      <w:lvlJc w:val="left"/>
      <w:pPr>
        <w:tabs>
          <w:tab w:val="num" w:pos="1440"/>
        </w:tabs>
        <w:ind w:left="1440" w:hanging="360"/>
      </w:pPr>
      <w:rPr>
        <w:rFonts w:cs="Times New Roman"/>
      </w:rPr>
    </w:lvl>
    <w:lvl w:ilvl="2" w:tplc="9132A858">
      <w:start w:val="1"/>
      <w:numFmt w:val="lowerRoman"/>
      <w:pStyle w:val="111Heading3"/>
      <w:lvlText w:val="%3."/>
      <w:lvlJc w:val="right"/>
      <w:pPr>
        <w:tabs>
          <w:tab w:val="num" w:pos="2160"/>
        </w:tabs>
        <w:ind w:left="2160" w:hanging="180"/>
      </w:pPr>
      <w:rPr>
        <w:rFonts w:cs="Times New Roman"/>
      </w:rPr>
    </w:lvl>
    <w:lvl w:ilvl="3" w:tplc="B97C77E4" w:tentative="1">
      <w:start w:val="1"/>
      <w:numFmt w:val="decimal"/>
      <w:lvlText w:val="%4."/>
      <w:lvlJc w:val="left"/>
      <w:pPr>
        <w:tabs>
          <w:tab w:val="num" w:pos="2880"/>
        </w:tabs>
        <w:ind w:left="2880" w:hanging="360"/>
      </w:pPr>
      <w:rPr>
        <w:rFonts w:cs="Times New Roman"/>
      </w:rPr>
    </w:lvl>
    <w:lvl w:ilvl="4" w:tplc="FCB09D3C" w:tentative="1">
      <w:start w:val="1"/>
      <w:numFmt w:val="lowerLetter"/>
      <w:lvlText w:val="%5."/>
      <w:lvlJc w:val="left"/>
      <w:pPr>
        <w:tabs>
          <w:tab w:val="num" w:pos="3600"/>
        </w:tabs>
        <w:ind w:left="3600" w:hanging="360"/>
      </w:pPr>
      <w:rPr>
        <w:rFonts w:cs="Times New Roman"/>
      </w:rPr>
    </w:lvl>
    <w:lvl w:ilvl="5" w:tplc="B114D156" w:tentative="1">
      <w:start w:val="1"/>
      <w:numFmt w:val="lowerRoman"/>
      <w:lvlText w:val="%6."/>
      <w:lvlJc w:val="right"/>
      <w:pPr>
        <w:tabs>
          <w:tab w:val="num" w:pos="4320"/>
        </w:tabs>
        <w:ind w:left="4320" w:hanging="180"/>
      </w:pPr>
      <w:rPr>
        <w:rFonts w:cs="Times New Roman"/>
      </w:rPr>
    </w:lvl>
    <w:lvl w:ilvl="6" w:tplc="6AD632AE" w:tentative="1">
      <w:start w:val="1"/>
      <w:numFmt w:val="decimal"/>
      <w:lvlText w:val="%7."/>
      <w:lvlJc w:val="left"/>
      <w:pPr>
        <w:tabs>
          <w:tab w:val="num" w:pos="5040"/>
        </w:tabs>
        <w:ind w:left="5040" w:hanging="360"/>
      </w:pPr>
      <w:rPr>
        <w:rFonts w:cs="Times New Roman"/>
      </w:rPr>
    </w:lvl>
    <w:lvl w:ilvl="7" w:tplc="888AA2DA" w:tentative="1">
      <w:start w:val="1"/>
      <w:numFmt w:val="lowerLetter"/>
      <w:lvlText w:val="%8."/>
      <w:lvlJc w:val="left"/>
      <w:pPr>
        <w:tabs>
          <w:tab w:val="num" w:pos="5760"/>
        </w:tabs>
        <w:ind w:left="5760" w:hanging="360"/>
      </w:pPr>
      <w:rPr>
        <w:rFonts w:cs="Times New Roman"/>
      </w:rPr>
    </w:lvl>
    <w:lvl w:ilvl="8" w:tplc="258CEDB8" w:tentative="1">
      <w:start w:val="1"/>
      <w:numFmt w:val="lowerRoman"/>
      <w:lvlText w:val="%9."/>
      <w:lvlJc w:val="right"/>
      <w:pPr>
        <w:tabs>
          <w:tab w:val="num" w:pos="6480"/>
        </w:tabs>
        <w:ind w:left="6480" w:hanging="180"/>
      </w:pPr>
      <w:rPr>
        <w:rFonts w:cs="Times New Roman"/>
      </w:rPr>
    </w:lvl>
  </w:abstractNum>
  <w:abstractNum w:abstractNumId="47" w15:restartNumberingAfterBreak="0">
    <w:nsid w:val="618F6EF7"/>
    <w:multiLevelType w:val="hybridMultilevel"/>
    <w:tmpl w:val="8F8C91B8"/>
    <w:lvl w:ilvl="0" w:tplc="8FEA80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0B003B"/>
    <w:multiLevelType w:val="hybridMultilevel"/>
    <w:tmpl w:val="C8EE0954"/>
    <w:lvl w:ilvl="0" w:tplc="1409000D">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1F17B7"/>
    <w:multiLevelType w:val="hybridMultilevel"/>
    <w:tmpl w:val="11B463A8"/>
    <w:lvl w:ilvl="0" w:tplc="887A42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58150A6"/>
    <w:multiLevelType w:val="hybridMultilevel"/>
    <w:tmpl w:val="EFF6774C"/>
    <w:lvl w:ilvl="0" w:tplc="7A3E0FFE">
      <w:start w:val="1"/>
      <w:numFmt w:val="decimal"/>
      <w:pStyle w:val="Actnumbers"/>
      <w:lvlText w:val="%1."/>
      <w:lvlJc w:val="left"/>
      <w:pPr>
        <w:ind w:left="360" w:hanging="360"/>
      </w:pPr>
      <w:rPr>
        <w:rFonts w:ascii="Times New Roman" w:hAnsi="Times New Roman" w:hint="default"/>
        <w:b w:val="0"/>
        <w:i w:val="0"/>
        <w:caps w:val="0"/>
        <w:strike w:val="0"/>
        <w:dstrike w:val="0"/>
        <w:vanish w:val="0"/>
        <w:color w:val="000000"/>
        <w:sz w:val="20"/>
        <w:vertAlign w:val="baseline"/>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58C7EA8"/>
    <w:multiLevelType w:val="hybridMultilevel"/>
    <w:tmpl w:val="B7C48B60"/>
    <w:lvl w:ilvl="0" w:tplc="F03E2BD6">
      <w:start w:val="1"/>
      <w:numFmt w:val="bullet"/>
      <w:pStyle w:val="Bullets"/>
      <w:lvlText w:val=""/>
      <w:lvlJc w:val="left"/>
      <w:pPr>
        <w:ind w:left="2520" w:hanging="360"/>
      </w:pPr>
      <w:rPr>
        <w:rFonts w:ascii="Symbol" w:hAnsi="Symbol" w:hint="default"/>
      </w:rPr>
    </w:lvl>
    <w:lvl w:ilvl="1" w:tplc="087857D2">
      <w:start w:val="1"/>
      <w:numFmt w:val="bullet"/>
      <w:lvlText w:val="o"/>
      <w:lvlJc w:val="left"/>
      <w:pPr>
        <w:ind w:left="3240" w:hanging="360"/>
      </w:pPr>
      <w:rPr>
        <w:rFonts w:ascii="Courier New" w:hAnsi="Courier New" w:hint="default"/>
      </w:rPr>
    </w:lvl>
    <w:lvl w:ilvl="2" w:tplc="988476BC" w:tentative="1">
      <w:start w:val="1"/>
      <w:numFmt w:val="bullet"/>
      <w:lvlText w:val=""/>
      <w:lvlJc w:val="left"/>
      <w:pPr>
        <w:ind w:left="3960" w:hanging="360"/>
      </w:pPr>
      <w:rPr>
        <w:rFonts w:ascii="Wingdings" w:hAnsi="Wingdings" w:hint="default"/>
      </w:rPr>
    </w:lvl>
    <w:lvl w:ilvl="3" w:tplc="68D8AE18" w:tentative="1">
      <w:start w:val="1"/>
      <w:numFmt w:val="bullet"/>
      <w:lvlText w:val=""/>
      <w:lvlJc w:val="left"/>
      <w:pPr>
        <w:ind w:left="4680" w:hanging="360"/>
      </w:pPr>
      <w:rPr>
        <w:rFonts w:ascii="Symbol" w:hAnsi="Symbol" w:hint="default"/>
      </w:rPr>
    </w:lvl>
    <w:lvl w:ilvl="4" w:tplc="68A2A36A" w:tentative="1">
      <w:start w:val="1"/>
      <w:numFmt w:val="bullet"/>
      <w:lvlText w:val="o"/>
      <w:lvlJc w:val="left"/>
      <w:pPr>
        <w:ind w:left="5400" w:hanging="360"/>
      </w:pPr>
      <w:rPr>
        <w:rFonts w:ascii="Courier New" w:hAnsi="Courier New" w:hint="default"/>
      </w:rPr>
    </w:lvl>
    <w:lvl w:ilvl="5" w:tplc="96501BA4" w:tentative="1">
      <w:start w:val="1"/>
      <w:numFmt w:val="bullet"/>
      <w:lvlText w:val=""/>
      <w:lvlJc w:val="left"/>
      <w:pPr>
        <w:ind w:left="6120" w:hanging="360"/>
      </w:pPr>
      <w:rPr>
        <w:rFonts w:ascii="Wingdings" w:hAnsi="Wingdings" w:hint="default"/>
      </w:rPr>
    </w:lvl>
    <w:lvl w:ilvl="6" w:tplc="BBF66A56" w:tentative="1">
      <w:start w:val="1"/>
      <w:numFmt w:val="bullet"/>
      <w:lvlText w:val=""/>
      <w:lvlJc w:val="left"/>
      <w:pPr>
        <w:ind w:left="6840" w:hanging="360"/>
      </w:pPr>
      <w:rPr>
        <w:rFonts w:ascii="Symbol" w:hAnsi="Symbol" w:hint="default"/>
      </w:rPr>
    </w:lvl>
    <w:lvl w:ilvl="7" w:tplc="E2CA1D7E" w:tentative="1">
      <w:start w:val="1"/>
      <w:numFmt w:val="bullet"/>
      <w:lvlText w:val="o"/>
      <w:lvlJc w:val="left"/>
      <w:pPr>
        <w:ind w:left="7560" w:hanging="360"/>
      </w:pPr>
      <w:rPr>
        <w:rFonts w:ascii="Courier New" w:hAnsi="Courier New" w:hint="default"/>
      </w:rPr>
    </w:lvl>
    <w:lvl w:ilvl="8" w:tplc="B9E4D514" w:tentative="1">
      <w:start w:val="1"/>
      <w:numFmt w:val="bullet"/>
      <w:lvlText w:val=""/>
      <w:lvlJc w:val="left"/>
      <w:pPr>
        <w:ind w:left="8280" w:hanging="360"/>
      </w:pPr>
      <w:rPr>
        <w:rFonts w:ascii="Wingdings" w:hAnsi="Wingdings" w:hint="default"/>
      </w:rPr>
    </w:lvl>
  </w:abstractNum>
  <w:abstractNum w:abstractNumId="52" w15:restartNumberingAfterBreak="0">
    <w:nsid w:val="659259CF"/>
    <w:multiLevelType w:val="hybridMultilevel"/>
    <w:tmpl w:val="A36E21FA"/>
    <w:lvl w:ilvl="0" w:tplc="E12E46D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6907CF"/>
    <w:multiLevelType w:val="hybridMultilevel"/>
    <w:tmpl w:val="5D96DC16"/>
    <w:lvl w:ilvl="0" w:tplc="FA648F10">
      <w:start w:val="1"/>
      <w:numFmt w:val="bullet"/>
      <w:lvlText w:val="•"/>
      <w:lvlJc w:val="left"/>
      <w:pPr>
        <w:ind w:left="576" w:hanging="216"/>
      </w:pPr>
      <w:rPr>
        <w:rFonts w:ascii="HelveticaNeueLT" w:hAnsi="HelveticaNeueLT"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4" w15:restartNumberingAfterBreak="0">
    <w:nsid w:val="6A551DF6"/>
    <w:multiLevelType w:val="hybridMultilevel"/>
    <w:tmpl w:val="8694479C"/>
    <w:lvl w:ilvl="0" w:tplc="8A5A0888">
      <w:start w:val="1"/>
      <w:numFmt w:val="bullet"/>
      <w:pStyle w:val="List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6AA100D9"/>
    <w:multiLevelType w:val="hybridMultilevel"/>
    <w:tmpl w:val="466E69E8"/>
    <w:lvl w:ilvl="0" w:tplc="D952B700">
      <w:start w:val="1"/>
      <w:numFmt w:val="bullet"/>
      <w:pStyle w:val="Bullet10"/>
      <w:lvlText w:val=""/>
      <w:lvlJc w:val="left"/>
      <w:pPr>
        <w:tabs>
          <w:tab w:val="num" w:pos="216"/>
        </w:tabs>
        <w:ind w:left="216" w:hanging="216"/>
      </w:pPr>
      <w:rPr>
        <w:rFonts w:ascii="Symbol" w:hAnsi="Symbol" w:hint="default"/>
        <w:sz w:val="22"/>
      </w:rPr>
    </w:lvl>
    <w:lvl w:ilvl="1" w:tplc="1DB04EB2" w:tentative="1">
      <w:start w:val="1"/>
      <w:numFmt w:val="bullet"/>
      <w:lvlText w:val="o"/>
      <w:lvlJc w:val="left"/>
      <w:pPr>
        <w:tabs>
          <w:tab w:val="num" w:pos="1440"/>
        </w:tabs>
        <w:ind w:left="1440" w:hanging="360"/>
      </w:pPr>
      <w:rPr>
        <w:rFonts w:ascii="Courier New" w:hAnsi="Courier New" w:hint="default"/>
      </w:rPr>
    </w:lvl>
    <w:lvl w:ilvl="2" w:tplc="80409E8A" w:tentative="1">
      <w:start w:val="1"/>
      <w:numFmt w:val="bullet"/>
      <w:lvlText w:val=""/>
      <w:lvlJc w:val="left"/>
      <w:pPr>
        <w:tabs>
          <w:tab w:val="num" w:pos="2160"/>
        </w:tabs>
        <w:ind w:left="2160" w:hanging="360"/>
      </w:pPr>
      <w:rPr>
        <w:rFonts w:ascii="Wingdings" w:hAnsi="Wingdings" w:hint="default"/>
      </w:rPr>
    </w:lvl>
    <w:lvl w:ilvl="3" w:tplc="7E588DAA" w:tentative="1">
      <w:start w:val="1"/>
      <w:numFmt w:val="bullet"/>
      <w:lvlText w:val=""/>
      <w:lvlJc w:val="left"/>
      <w:pPr>
        <w:tabs>
          <w:tab w:val="num" w:pos="2880"/>
        </w:tabs>
        <w:ind w:left="2880" w:hanging="360"/>
      </w:pPr>
      <w:rPr>
        <w:rFonts w:ascii="Symbol" w:hAnsi="Symbol" w:hint="default"/>
      </w:rPr>
    </w:lvl>
    <w:lvl w:ilvl="4" w:tplc="5E2071DC" w:tentative="1">
      <w:start w:val="1"/>
      <w:numFmt w:val="bullet"/>
      <w:lvlText w:val="o"/>
      <w:lvlJc w:val="left"/>
      <w:pPr>
        <w:tabs>
          <w:tab w:val="num" w:pos="3600"/>
        </w:tabs>
        <w:ind w:left="3600" w:hanging="360"/>
      </w:pPr>
      <w:rPr>
        <w:rFonts w:ascii="Courier New" w:hAnsi="Courier New" w:hint="default"/>
      </w:rPr>
    </w:lvl>
    <w:lvl w:ilvl="5" w:tplc="8828D8B4" w:tentative="1">
      <w:start w:val="1"/>
      <w:numFmt w:val="bullet"/>
      <w:lvlText w:val=""/>
      <w:lvlJc w:val="left"/>
      <w:pPr>
        <w:tabs>
          <w:tab w:val="num" w:pos="4320"/>
        </w:tabs>
        <w:ind w:left="4320" w:hanging="360"/>
      </w:pPr>
      <w:rPr>
        <w:rFonts w:ascii="Wingdings" w:hAnsi="Wingdings" w:hint="default"/>
      </w:rPr>
    </w:lvl>
    <w:lvl w:ilvl="6" w:tplc="1B502506" w:tentative="1">
      <w:start w:val="1"/>
      <w:numFmt w:val="bullet"/>
      <w:lvlText w:val=""/>
      <w:lvlJc w:val="left"/>
      <w:pPr>
        <w:tabs>
          <w:tab w:val="num" w:pos="5040"/>
        </w:tabs>
        <w:ind w:left="5040" w:hanging="360"/>
      </w:pPr>
      <w:rPr>
        <w:rFonts w:ascii="Symbol" w:hAnsi="Symbol" w:hint="default"/>
      </w:rPr>
    </w:lvl>
    <w:lvl w:ilvl="7" w:tplc="C2DABC76" w:tentative="1">
      <w:start w:val="1"/>
      <w:numFmt w:val="bullet"/>
      <w:lvlText w:val="o"/>
      <w:lvlJc w:val="left"/>
      <w:pPr>
        <w:tabs>
          <w:tab w:val="num" w:pos="5760"/>
        </w:tabs>
        <w:ind w:left="5760" w:hanging="360"/>
      </w:pPr>
      <w:rPr>
        <w:rFonts w:ascii="Courier New" w:hAnsi="Courier New" w:hint="default"/>
      </w:rPr>
    </w:lvl>
    <w:lvl w:ilvl="8" w:tplc="895AE4C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E0B5B6E"/>
    <w:multiLevelType w:val="hybridMultilevel"/>
    <w:tmpl w:val="AB9C0062"/>
    <w:lvl w:ilvl="0" w:tplc="88127F0E">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15:restartNumberingAfterBreak="0">
    <w:nsid w:val="74C16F97"/>
    <w:multiLevelType w:val="multilevel"/>
    <w:tmpl w:val="63ECECB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7600245B"/>
    <w:multiLevelType w:val="hybridMultilevel"/>
    <w:tmpl w:val="F75E95D4"/>
    <w:lvl w:ilvl="0" w:tplc="04090001">
      <w:start w:val="1"/>
      <w:numFmt w:val="bullet"/>
      <w:lvlText w:val="•"/>
      <w:lvlJc w:val="left"/>
      <w:pPr>
        <w:ind w:left="642" w:hanging="216"/>
      </w:pPr>
      <w:rPr>
        <w:rFonts w:ascii="HelveticaNeueLT" w:hAnsi="HelveticaNeueLT"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9" w15:restartNumberingAfterBreak="0">
    <w:nsid w:val="766B35DF"/>
    <w:multiLevelType w:val="hybridMultilevel"/>
    <w:tmpl w:val="93A47184"/>
    <w:lvl w:ilvl="0" w:tplc="40090001">
      <w:start w:val="1"/>
      <w:numFmt w:val="bullet"/>
      <w:pStyle w:val="bullets0"/>
      <w:lvlText w:val=""/>
      <w:lvlJc w:val="left"/>
      <w:pPr>
        <w:tabs>
          <w:tab w:val="num" w:pos="360"/>
        </w:tabs>
        <w:ind w:left="360" w:hanging="360"/>
      </w:pPr>
      <w:rPr>
        <w:rFonts w:ascii="Wingdings" w:hAnsi="Wingdings" w:hint="default"/>
      </w:rPr>
    </w:lvl>
    <w:lvl w:ilvl="1" w:tplc="40090019">
      <w:start w:val="1"/>
      <w:numFmt w:val="bullet"/>
      <w:lvlText w:val=""/>
      <w:lvlJc w:val="left"/>
      <w:pPr>
        <w:tabs>
          <w:tab w:val="num" w:pos="1080"/>
        </w:tabs>
        <w:ind w:left="1080" w:hanging="360"/>
      </w:pPr>
      <w:rPr>
        <w:rFonts w:ascii="Symbol" w:hAnsi="Symbol" w:hint="default"/>
      </w:rPr>
    </w:lvl>
    <w:lvl w:ilvl="2" w:tplc="4009001B" w:tentative="1">
      <w:start w:val="1"/>
      <w:numFmt w:val="bullet"/>
      <w:lvlText w:val=""/>
      <w:lvlJc w:val="left"/>
      <w:pPr>
        <w:tabs>
          <w:tab w:val="num" w:pos="1800"/>
        </w:tabs>
        <w:ind w:left="1800" w:hanging="360"/>
      </w:pPr>
      <w:rPr>
        <w:rFonts w:ascii="Wingdings" w:hAnsi="Wingdings" w:hint="default"/>
      </w:rPr>
    </w:lvl>
    <w:lvl w:ilvl="3" w:tplc="4009000F" w:tentative="1">
      <w:start w:val="1"/>
      <w:numFmt w:val="bullet"/>
      <w:lvlText w:val=""/>
      <w:lvlJc w:val="left"/>
      <w:pPr>
        <w:tabs>
          <w:tab w:val="num" w:pos="2520"/>
        </w:tabs>
        <w:ind w:left="2520" w:hanging="360"/>
      </w:pPr>
      <w:rPr>
        <w:rFonts w:ascii="Symbol" w:hAnsi="Symbol" w:hint="default"/>
      </w:rPr>
    </w:lvl>
    <w:lvl w:ilvl="4" w:tplc="40090019" w:tentative="1">
      <w:start w:val="1"/>
      <w:numFmt w:val="bullet"/>
      <w:lvlText w:val="o"/>
      <w:lvlJc w:val="left"/>
      <w:pPr>
        <w:tabs>
          <w:tab w:val="num" w:pos="3240"/>
        </w:tabs>
        <w:ind w:left="3240" w:hanging="360"/>
      </w:pPr>
      <w:rPr>
        <w:rFonts w:ascii="Courier New" w:hAnsi="Courier New" w:hint="default"/>
      </w:rPr>
    </w:lvl>
    <w:lvl w:ilvl="5" w:tplc="4009001B" w:tentative="1">
      <w:start w:val="1"/>
      <w:numFmt w:val="bullet"/>
      <w:lvlText w:val=""/>
      <w:lvlJc w:val="left"/>
      <w:pPr>
        <w:tabs>
          <w:tab w:val="num" w:pos="3960"/>
        </w:tabs>
        <w:ind w:left="3960" w:hanging="360"/>
      </w:pPr>
      <w:rPr>
        <w:rFonts w:ascii="Wingdings" w:hAnsi="Wingdings" w:hint="default"/>
      </w:rPr>
    </w:lvl>
    <w:lvl w:ilvl="6" w:tplc="4009000F" w:tentative="1">
      <w:start w:val="1"/>
      <w:numFmt w:val="bullet"/>
      <w:lvlText w:val=""/>
      <w:lvlJc w:val="left"/>
      <w:pPr>
        <w:tabs>
          <w:tab w:val="num" w:pos="4680"/>
        </w:tabs>
        <w:ind w:left="4680" w:hanging="360"/>
      </w:pPr>
      <w:rPr>
        <w:rFonts w:ascii="Symbol" w:hAnsi="Symbol" w:hint="default"/>
      </w:rPr>
    </w:lvl>
    <w:lvl w:ilvl="7" w:tplc="40090019" w:tentative="1">
      <w:start w:val="1"/>
      <w:numFmt w:val="bullet"/>
      <w:lvlText w:val="o"/>
      <w:lvlJc w:val="left"/>
      <w:pPr>
        <w:tabs>
          <w:tab w:val="num" w:pos="5400"/>
        </w:tabs>
        <w:ind w:left="5400" w:hanging="360"/>
      </w:pPr>
      <w:rPr>
        <w:rFonts w:ascii="Courier New" w:hAnsi="Courier New" w:hint="default"/>
      </w:rPr>
    </w:lvl>
    <w:lvl w:ilvl="8" w:tplc="4009001B"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6DC1D64"/>
    <w:multiLevelType w:val="hybridMultilevel"/>
    <w:tmpl w:val="5F580666"/>
    <w:lvl w:ilvl="0" w:tplc="887A4278">
      <w:start w:val="1"/>
      <w:numFmt w:val="bullet"/>
      <w:lvlText w:val="•"/>
      <w:lvlJc w:val="left"/>
      <w:pPr>
        <w:ind w:left="576" w:hanging="216"/>
      </w:pPr>
      <w:rPr>
        <w:rFonts w:ascii="HelveticaNeueLT" w:hAnsi="HelveticaNeueL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D7448B"/>
    <w:multiLevelType w:val="multilevel"/>
    <w:tmpl w:val="91665C3C"/>
    <w:styleLink w:val="Regionnumbering"/>
    <w:lvl w:ilvl="0">
      <w:start w:val="1"/>
      <w:numFmt w:val="decimal"/>
      <w:lvlText w:val="Region %1."/>
      <w:lvlJc w:val="left"/>
      <w:pPr>
        <w:tabs>
          <w:tab w:val="num" w:pos="720"/>
        </w:tabs>
        <w:ind w:left="720" w:hanging="360"/>
      </w:pPr>
      <w:rPr>
        <w:rFonts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15:restartNumberingAfterBreak="0">
    <w:nsid w:val="7A4D3056"/>
    <w:multiLevelType w:val="hybridMultilevel"/>
    <w:tmpl w:val="1A822D70"/>
    <w:lvl w:ilvl="0" w:tplc="887A4278">
      <w:start w:val="1"/>
      <w:numFmt w:val="bullet"/>
      <w:lvlText w:val="•"/>
      <w:lvlJc w:val="left"/>
      <w:pPr>
        <w:ind w:left="576" w:hanging="216"/>
      </w:pPr>
      <w:rPr>
        <w:rFonts w:ascii="HelveticaNeueLT" w:hAnsi="HelveticaNeueL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977912"/>
    <w:multiLevelType w:val="hybridMultilevel"/>
    <w:tmpl w:val="762272E6"/>
    <w:lvl w:ilvl="0" w:tplc="40090019">
      <w:start w:val="1"/>
      <w:numFmt w:val="decimal"/>
      <w:pStyle w:val="Nnnn"/>
      <w:lvlText w:val="%1."/>
      <w:lvlJc w:val="left"/>
      <w:pPr>
        <w:tabs>
          <w:tab w:val="num" w:pos="720"/>
        </w:tabs>
        <w:ind w:left="720" w:hanging="360"/>
      </w:pPr>
      <w:rPr>
        <w:rFonts w:hint="default"/>
      </w:rPr>
    </w:lvl>
    <w:lvl w:ilvl="1" w:tplc="40090019">
      <w:start w:val="1"/>
      <w:numFmt w:val="decimal"/>
      <w:lvlText w:val="%2)"/>
      <w:lvlJc w:val="left"/>
      <w:pPr>
        <w:tabs>
          <w:tab w:val="num" w:pos="1440"/>
        </w:tabs>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num w:numId="1">
    <w:abstractNumId w:val="3"/>
  </w:num>
  <w:num w:numId="2">
    <w:abstractNumId w:val="51"/>
  </w:num>
  <w:num w:numId="3">
    <w:abstractNumId w:val="30"/>
  </w:num>
  <w:num w:numId="4">
    <w:abstractNumId w:val="50"/>
  </w:num>
  <w:num w:numId="5">
    <w:abstractNumId w:val="17"/>
  </w:num>
  <w:num w:numId="6">
    <w:abstractNumId w:val="31"/>
  </w:num>
  <w:num w:numId="7">
    <w:abstractNumId w:val="24"/>
  </w:num>
  <w:num w:numId="8">
    <w:abstractNumId w:val="29"/>
  </w:num>
  <w:num w:numId="9">
    <w:abstractNumId w:val="13"/>
  </w:num>
  <w:num w:numId="10">
    <w:abstractNumId w:val="26"/>
  </w:num>
  <w:num w:numId="11">
    <w:abstractNumId w:val="0"/>
  </w:num>
  <w:num w:numId="12">
    <w:abstractNumId w:val="44"/>
  </w:num>
  <w:num w:numId="13">
    <w:abstractNumId w:val="46"/>
  </w:num>
  <w:num w:numId="14">
    <w:abstractNumId w:val="59"/>
  </w:num>
  <w:num w:numId="15">
    <w:abstractNumId w:val="54"/>
  </w:num>
  <w:num w:numId="16">
    <w:abstractNumId w:val="39"/>
  </w:num>
  <w:num w:numId="17">
    <w:abstractNumId w:val="43"/>
  </w:num>
  <w:num w:numId="18">
    <w:abstractNumId w:val="61"/>
  </w:num>
  <w:num w:numId="19">
    <w:abstractNumId w:val="19"/>
  </w:num>
  <w:num w:numId="20">
    <w:abstractNumId w:val="33"/>
  </w:num>
  <w:num w:numId="21">
    <w:abstractNumId w:val="37"/>
  </w:num>
  <w:num w:numId="22">
    <w:abstractNumId w:val="8"/>
  </w:num>
  <w:num w:numId="23">
    <w:abstractNumId w:val="42"/>
  </w:num>
  <w:num w:numId="24">
    <w:abstractNumId w:val="15"/>
  </w:num>
  <w:num w:numId="25">
    <w:abstractNumId w:val="10"/>
  </w:num>
  <w:num w:numId="26">
    <w:abstractNumId w:val="6"/>
  </w:num>
  <w:num w:numId="27">
    <w:abstractNumId w:val="5"/>
  </w:num>
  <w:num w:numId="28">
    <w:abstractNumId w:val="55"/>
  </w:num>
  <w:num w:numId="29">
    <w:abstractNumId w:val="14"/>
  </w:num>
  <w:num w:numId="30">
    <w:abstractNumId w:val="20"/>
  </w:num>
  <w:num w:numId="31">
    <w:abstractNumId w:val="56"/>
  </w:num>
  <w:num w:numId="32">
    <w:abstractNumId w:val="18"/>
  </w:num>
  <w:num w:numId="33">
    <w:abstractNumId w:val="23"/>
  </w:num>
  <w:num w:numId="34">
    <w:abstractNumId w:val="63"/>
  </w:num>
  <w:num w:numId="35">
    <w:abstractNumId w:val="52"/>
  </w:num>
  <w:num w:numId="36">
    <w:abstractNumId w:val="49"/>
  </w:num>
  <w:num w:numId="37">
    <w:abstractNumId w:val="32"/>
  </w:num>
  <w:num w:numId="38">
    <w:abstractNumId w:val="27"/>
  </w:num>
  <w:num w:numId="39">
    <w:abstractNumId w:val="36"/>
  </w:num>
  <w:num w:numId="40">
    <w:abstractNumId w:val="28"/>
  </w:num>
  <w:num w:numId="41">
    <w:abstractNumId w:val="34"/>
  </w:num>
  <w:num w:numId="42">
    <w:abstractNumId w:val="16"/>
  </w:num>
  <w:num w:numId="43">
    <w:abstractNumId w:val="41"/>
  </w:num>
  <w:num w:numId="44">
    <w:abstractNumId w:val="22"/>
  </w:num>
  <w:num w:numId="45">
    <w:abstractNumId w:val="12"/>
  </w:num>
  <w:num w:numId="46">
    <w:abstractNumId w:val="58"/>
  </w:num>
  <w:num w:numId="47">
    <w:abstractNumId w:val="53"/>
  </w:num>
  <w:num w:numId="48">
    <w:abstractNumId w:val="40"/>
  </w:num>
  <w:num w:numId="49">
    <w:abstractNumId w:val="45"/>
  </w:num>
  <w:num w:numId="50">
    <w:abstractNumId w:val="11"/>
  </w:num>
  <w:num w:numId="51">
    <w:abstractNumId w:val="60"/>
  </w:num>
  <w:num w:numId="52">
    <w:abstractNumId w:val="62"/>
  </w:num>
  <w:num w:numId="53">
    <w:abstractNumId w:val="25"/>
  </w:num>
  <w:num w:numId="54">
    <w:abstractNumId w:val="4"/>
  </w:num>
  <w:num w:numId="55">
    <w:abstractNumId w:val="38"/>
  </w:num>
  <w:num w:numId="56">
    <w:abstractNumId w:val="21"/>
  </w:num>
  <w:num w:numId="57">
    <w:abstractNumId w:val="2"/>
  </w:num>
  <w:num w:numId="58">
    <w:abstractNumId w:val="47"/>
  </w:num>
  <w:num w:numId="59">
    <w:abstractNumId w:val="48"/>
  </w:num>
  <w:num w:numId="60">
    <w:abstractNumId w:val="57"/>
  </w:num>
  <w:num w:numId="61">
    <w:abstractNumId w:val="35"/>
  </w:num>
  <w:num w:numId="62">
    <w:abstractNumId w:val="9"/>
  </w:num>
  <w:num w:numId="63">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410"/>
    <w:rsid w:val="0000057E"/>
    <w:rsid w:val="00000F54"/>
    <w:rsid w:val="000013F4"/>
    <w:rsid w:val="00001AFB"/>
    <w:rsid w:val="00001CFB"/>
    <w:rsid w:val="00001EA3"/>
    <w:rsid w:val="000022CE"/>
    <w:rsid w:val="0000265E"/>
    <w:rsid w:val="00002880"/>
    <w:rsid w:val="00003241"/>
    <w:rsid w:val="00003612"/>
    <w:rsid w:val="0000392B"/>
    <w:rsid w:val="00003EB2"/>
    <w:rsid w:val="0000478A"/>
    <w:rsid w:val="000047FB"/>
    <w:rsid w:val="00004A81"/>
    <w:rsid w:val="00004C13"/>
    <w:rsid w:val="00005376"/>
    <w:rsid w:val="00005628"/>
    <w:rsid w:val="00006CF1"/>
    <w:rsid w:val="0000773C"/>
    <w:rsid w:val="0001053E"/>
    <w:rsid w:val="000109CB"/>
    <w:rsid w:val="00010DFA"/>
    <w:rsid w:val="00011486"/>
    <w:rsid w:val="000115CE"/>
    <w:rsid w:val="00011BE5"/>
    <w:rsid w:val="00012B98"/>
    <w:rsid w:val="00013C5E"/>
    <w:rsid w:val="00013CB9"/>
    <w:rsid w:val="00013D7D"/>
    <w:rsid w:val="0001406C"/>
    <w:rsid w:val="000140D6"/>
    <w:rsid w:val="0001414B"/>
    <w:rsid w:val="000142DA"/>
    <w:rsid w:val="0001521A"/>
    <w:rsid w:val="000156FB"/>
    <w:rsid w:val="0001583E"/>
    <w:rsid w:val="0001628D"/>
    <w:rsid w:val="0001694F"/>
    <w:rsid w:val="00016CE3"/>
    <w:rsid w:val="000174F5"/>
    <w:rsid w:val="00017CF8"/>
    <w:rsid w:val="0002041C"/>
    <w:rsid w:val="00020A9A"/>
    <w:rsid w:val="00020AC2"/>
    <w:rsid w:val="00021433"/>
    <w:rsid w:val="00021985"/>
    <w:rsid w:val="00021A13"/>
    <w:rsid w:val="00021F90"/>
    <w:rsid w:val="00022172"/>
    <w:rsid w:val="000223BB"/>
    <w:rsid w:val="00022930"/>
    <w:rsid w:val="000229AF"/>
    <w:rsid w:val="00022A1F"/>
    <w:rsid w:val="00023050"/>
    <w:rsid w:val="00023473"/>
    <w:rsid w:val="0002391B"/>
    <w:rsid w:val="00024EFA"/>
    <w:rsid w:val="000252DE"/>
    <w:rsid w:val="00025525"/>
    <w:rsid w:val="00026276"/>
    <w:rsid w:val="0002631C"/>
    <w:rsid w:val="000263FA"/>
    <w:rsid w:val="0002681E"/>
    <w:rsid w:val="000269E5"/>
    <w:rsid w:val="00026C52"/>
    <w:rsid w:val="00026FF2"/>
    <w:rsid w:val="00027C29"/>
    <w:rsid w:val="00030335"/>
    <w:rsid w:val="00030C28"/>
    <w:rsid w:val="000312FE"/>
    <w:rsid w:val="00031794"/>
    <w:rsid w:val="000317FE"/>
    <w:rsid w:val="00031B75"/>
    <w:rsid w:val="0003262B"/>
    <w:rsid w:val="00033528"/>
    <w:rsid w:val="00033E00"/>
    <w:rsid w:val="00033F0D"/>
    <w:rsid w:val="0003445E"/>
    <w:rsid w:val="0003448D"/>
    <w:rsid w:val="000345DE"/>
    <w:rsid w:val="00034EF0"/>
    <w:rsid w:val="000355D3"/>
    <w:rsid w:val="00035700"/>
    <w:rsid w:val="0003570D"/>
    <w:rsid w:val="00035B74"/>
    <w:rsid w:val="00035E90"/>
    <w:rsid w:val="00036510"/>
    <w:rsid w:val="00036C96"/>
    <w:rsid w:val="00036D50"/>
    <w:rsid w:val="00036DEF"/>
    <w:rsid w:val="000376D8"/>
    <w:rsid w:val="0003780C"/>
    <w:rsid w:val="00037E4B"/>
    <w:rsid w:val="00037F18"/>
    <w:rsid w:val="00037FD5"/>
    <w:rsid w:val="000402F5"/>
    <w:rsid w:val="00040746"/>
    <w:rsid w:val="00041866"/>
    <w:rsid w:val="00042060"/>
    <w:rsid w:val="00042959"/>
    <w:rsid w:val="00042C19"/>
    <w:rsid w:val="00043404"/>
    <w:rsid w:val="00043E84"/>
    <w:rsid w:val="00044C2C"/>
    <w:rsid w:val="00045683"/>
    <w:rsid w:val="000462AA"/>
    <w:rsid w:val="00046567"/>
    <w:rsid w:val="000467B4"/>
    <w:rsid w:val="000468A9"/>
    <w:rsid w:val="00046A46"/>
    <w:rsid w:val="00046BB9"/>
    <w:rsid w:val="00047169"/>
    <w:rsid w:val="00047E15"/>
    <w:rsid w:val="0005005F"/>
    <w:rsid w:val="000508A9"/>
    <w:rsid w:val="00050EE9"/>
    <w:rsid w:val="00051D58"/>
    <w:rsid w:val="000520A3"/>
    <w:rsid w:val="00053768"/>
    <w:rsid w:val="00053BB0"/>
    <w:rsid w:val="00053FCB"/>
    <w:rsid w:val="0005418A"/>
    <w:rsid w:val="000543A1"/>
    <w:rsid w:val="00054A7E"/>
    <w:rsid w:val="00054CD6"/>
    <w:rsid w:val="00054F72"/>
    <w:rsid w:val="00054FD3"/>
    <w:rsid w:val="00055B26"/>
    <w:rsid w:val="0005699C"/>
    <w:rsid w:val="00060321"/>
    <w:rsid w:val="00060D5A"/>
    <w:rsid w:val="0006287A"/>
    <w:rsid w:val="00062C01"/>
    <w:rsid w:val="00062FEF"/>
    <w:rsid w:val="000634DE"/>
    <w:rsid w:val="00063891"/>
    <w:rsid w:val="00063C87"/>
    <w:rsid w:val="00064094"/>
    <w:rsid w:val="000643B6"/>
    <w:rsid w:val="0006460C"/>
    <w:rsid w:val="00065116"/>
    <w:rsid w:val="0006532A"/>
    <w:rsid w:val="00065AEF"/>
    <w:rsid w:val="00065B28"/>
    <w:rsid w:val="000661FE"/>
    <w:rsid w:val="0006652F"/>
    <w:rsid w:val="00066A82"/>
    <w:rsid w:val="00067B7D"/>
    <w:rsid w:val="00070772"/>
    <w:rsid w:val="000707FA"/>
    <w:rsid w:val="00070EFC"/>
    <w:rsid w:val="0007105F"/>
    <w:rsid w:val="00071FEC"/>
    <w:rsid w:val="00072917"/>
    <w:rsid w:val="00072BE8"/>
    <w:rsid w:val="00073C8B"/>
    <w:rsid w:val="00074269"/>
    <w:rsid w:val="000753AA"/>
    <w:rsid w:val="00075876"/>
    <w:rsid w:val="00076792"/>
    <w:rsid w:val="00076BE7"/>
    <w:rsid w:val="00076C92"/>
    <w:rsid w:val="00077078"/>
    <w:rsid w:val="000775FA"/>
    <w:rsid w:val="00077BCF"/>
    <w:rsid w:val="00077F20"/>
    <w:rsid w:val="000805B8"/>
    <w:rsid w:val="0008067E"/>
    <w:rsid w:val="00081424"/>
    <w:rsid w:val="00081650"/>
    <w:rsid w:val="00081917"/>
    <w:rsid w:val="00081DDD"/>
    <w:rsid w:val="000821D2"/>
    <w:rsid w:val="000826AB"/>
    <w:rsid w:val="00083001"/>
    <w:rsid w:val="0008348D"/>
    <w:rsid w:val="00083671"/>
    <w:rsid w:val="000839B0"/>
    <w:rsid w:val="00083D64"/>
    <w:rsid w:val="00083E75"/>
    <w:rsid w:val="00083FA7"/>
    <w:rsid w:val="00084809"/>
    <w:rsid w:val="00085988"/>
    <w:rsid w:val="00085C52"/>
    <w:rsid w:val="00085E49"/>
    <w:rsid w:val="00085ED1"/>
    <w:rsid w:val="000865FE"/>
    <w:rsid w:val="000869E6"/>
    <w:rsid w:val="00086E06"/>
    <w:rsid w:val="00087470"/>
    <w:rsid w:val="0008796F"/>
    <w:rsid w:val="00087A8D"/>
    <w:rsid w:val="00087D6A"/>
    <w:rsid w:val="00087DD8"/>
    <w:rsid w:val="00087E2C"/>
    <w:rsid w:val="000900E2"/>
    <w:rsid w:val="000901ED"/>
    <w:rsid w:val="000903AE"/>
    <w:rsid w:val="00090548"/>
    <w:rsid w:val="00090559"/>
    <w:rsid w:val="00090670"/>
    <w:rsid w:val="00090D08"/>
    <w:rsid w:val="000914EE"/>
    <w:rsid w:val="00091591"/>
    <w:rsid w:val="0009185E"/>
    <w:rsid w:val="000920C4"/>
    <w:rsid w:val="000920FA"/>
    <w:rsid w:val="00092703"/>
    <w:rsid w:val="000927FB"/>
    <w:rsid w:val="00092F52"/>
    <w:rsid w:val="00093245"/>
    <w:rsid w:val="000938B3"/>
    <w:rsid w:val="000938E7"/>
    <w:rsid w:val="00093B5C"/>
    <w:rsid w:val="00093D53"/>
    <w:rsid w:val="0009436B"/>
    <w:rsid w:val="000943EA"/>
    <w:rsid w:val="000943FB"/>
    <w:rsid w:val="00094678"/>
    <w:rsid w:val="00094961"/>
    <w:rsid w:val="00094A54"/>
    <w:rsid w:val="00094C9D"/>
    <w:rsid w:val="00094D49"/>
    <w:rsid w:val="00095301"/>
    <w:rsid w:val="00095615"/>
    <w:rsid w:val="00095F95"/>
    <w:rsid w:val="0009605E"/>
    <w:rsid w:val="00096425"/>
    <w:rsid w:val="00096691"/>
    <w:rsid w:val="00096776"/>
    <w:rsid w:val="00096943"/>
    <w:rsid w:val="00096AEA"/>
    <w:rsid w:val="00096FDE"/>
    <w:rsid w:val="0009714F"/>
    <w:rsid w:val="00097548"/>
    <w:rsid w:val="000975E7"/>
    <w:rsid w:val="00097699"/>
    <w:rsid w:val="00097C56"/>
    <w:rsid w:val="000A00F4"/>
    <w:rsid w:val="000A02D3"/>
    <w:rsid w:val="000A0874"/>
    <w:rsid w:val="000A0AA5"/>
    <w:rsid w:val="000A0C87"/>
    <w:rsid w:val="000A10CB"/>
    <w:rsid w:val="000A15E6"/>
    <w:rsid w:val="000A197D"/>
    <w:rsid w:val="000A1E83"/>
    <w:rsid w:val="000A1F9B"/>
    <w:rsid w:val="000A2385"/>
    <w:rsid w:val="000A2476"/>
    <w:rsid w:val="000A25A6"/>
    <w:rsid w:val="000A2943"/>
    <w:rsid w:val="000A2DE7"/>
    <w:rsid w:val="000A2F7A"/>
    <w:rsid w:val="000A2FC6"/>
    <w:rsid w:val="000A35D7"/>
    <w:rsid w:val="000A4EBD"/>
    <w:rsid w:val="000A58D4"/>
    <w:rsid w:val="000A5DF3"/>
    <w:rsid w:val="000A6DDF"/>
    <w:rsid w:val="000A7267"/>
    <w:rsid w:val="000A76EA"/>
    <w:rsid w:val="000A7900"/>
    <w:rsid w:val="000A7B05"/>
    <w:rsid w:val="000B01C6"/>
    <w:rsid w:val="000B0541"/>
    <w:rsid w:val="000B1527"/>
    <w:rsid w:val="000B1A55"/>
    <w:rsid w:val="000B23AE"/>
    <w:rsid w:val="000B2653"/>
    <w:rsid w:val="000B2B64"/>
    <w:rsid w:val="000B3169"/>
    <w:rsid w:val="000B3221"/>
    <w:rsid w:val="000B3C5A"/>
    <w:rsid w:val="000B40E1"/>
    <w:rsid w:val="000B4970"/>
    <w:rsid w:val="000B4BE5"/>
    <w:rsid w:val="000B4D3E"/>
    <w:rsid w:val="000B56F7"/>
    <w:rsid w:val="000B5839"/>
    <w:rsid w:val="000B5F97"/>
    <w:rsid w:val="000B601E"/>
    <w:rsid w:val="000B6D5C"/>
    <w:rsid w:val="000B7749"/>
    <w:rsid w:val="000B7D41"/>
    <w:rsid w:val="000C0090"/>
    <w:rsid w:val="000C03DA"/>
    <w:rsid w:val="000C0735"/>
    <w:rsid w:val="000C230D"/>
    <w:rsid w:val="000C2F3F"/>
    <w:rsid w:val="000C3552"/>
    <w:rsid w:val="000C3944"/>
    <w:rsid w:val="000C5636"/>
    <w:rsid w:val="000C5816"/>
    <w:rsid w:val="000C60B4"/>
    <w:rsid w:val="000C64A1"/>
    <w:rsid w:val="000C6CC9"/>
    <w:rsid w:val="000C6EB2"/>
    <w:rsid w:val="000C7899"/>
    <w:rsid w:val="000C7A2B"/>
    <w:rsid w:val="000C7D59"/>
    <w:rsid w:val="000D0B07"/>
    <w:rsid w:val="000D1C0C"/>
    <w:rsid w:val="000D1D18"/>
    <w:rsid w:val="000D2034"/>
    <w:rsid w:val="000D2CD9"/>
    <w:rsid w:val="000D355F"/>
    <w:rsid w:val="000D365C"/>
    <w:rsid w:val="000D3AD1"/>
    <w:rsid w:val="000D4A13"/>
    <w:rsid w:val="000D4F46"/>
    <w:rsid w:val="000D5031"/>
    <w:rsid w:val="000D524F"/>
    <w:rsid w:val="000D53EA"/>
    <w:rsid w:val="000D5B7D"/>
    <w:rsid w:val="000D6535"/>
    <w:rsid w:val="000D6F8D"/>
    <w:rsid w:val="000D7106"/>
    <w:rsid w:val="000D74DA"/>
    <w:rsid w:val="000D75FC"/>
    <w:rsid w:val="000D79BE"/>
    <w:rsid w:val="000E08C8"/>
    <w:rsid w:val="000E09E4"/>
    <w:rsid w:val="000E0D61"/>
    <w:rsid w:val="000E0FC5"/>
    <w:rsid w:val="000E213C"/>
    <w:rsid w:val="000E2690"/>
    <w:rsid w:val="000E284C"/>
    <w:rsid w:val="000E2DFB"/>
    <w:rsid w:val="000E302E"/>
    <w:rsid w:val="000E3BA0"/>
    <w:rsid w:val="000E4495"/>
    <w:rsid w:val="000E457C"/>
    <w:rsid w:val="000E5675"/>
    <w:rsid w:val="000E6109"/>
    <w:rsid w:val="000E6223"/>
    <w:rsid w:val="000E655E"/>
    <w:rsid w:val="000E68FF"/>
    <w:rsid w:val="000E6AFA"/>
    <w:rsid w:val="000E7354"/>
    <w:rsid w:val="000E79E0"/>
    <w:rsid w:val="000E7AF6"/>
    <w:rsid w:val="000E7EFE"/>
    <w:rsid w:val="000F09BF"/>
    <w:rsid w:val="000F0B44"/>
    <w:rsid w:val="000F0D00"/>
    <w:rsid w:val="000F0E63"/>
    <w:rsid w:val="000F110A"/>
    <w:rsid w:val="000F15E4"/>
    <w:rsid w:val="000F1AE6"/>
    <w:rsid w:val="000F212A"/>
    <w:rsid w:val="000F273E"/>
    <w:rsid w:val="000F2B21"/>
    <w:rsid w:val="000F2CDC"/>
    <w:rsid w:val="000F3546"/>
    <w:rsid w:val="000F3BFA"/>
    <w:rsid w:val="000F3F16"/>
    <w:rsid w:val="000F44D1"/>
    <w:rsid w:val="000F44FF"/>
    <w:rsid w:val="000F47F4"/>
    <w:rsid w:val="000F582E"/>
    <w:rsid w:val="000F5A0D"/>
    <w:rsid w:val="000F5B5E"/>
    <w:rsid w:val="000F653A"/>
    <w:rsid w:val="000F6A49"/>
    <w:rsid w:val="000F7A31"/>
    <w:rsid w:val="000F7D11"/>
    <w:rsid w:val="001006C5"/>
    <w:rsid w:val="0010187C"/>
    <w:rsid w:val="00101B32"/>
    <w:rsid w:val="00101BF5"/>
    <w:rsid w:val="00102491"/>
    <w:rsid w:val="001027CD"/>
    <w:rsid w:val="001027D4"/>
    <w:rsid w:val="00102948"/>
    <w:rsid w:val="00102FEE"/>
    <w:rsid w:val="001030EF"/>
    <w:rsid w:val="00103176"/>
    <w:rsid w:val="001031B8"/>
    <w:rsid w:val="0010333B"/>
    <w:rsid w:val="00103340"/>
    <w:rsid w:val="001039FC"/>
    <w:rsid w:val="001044C2"/>
    <w:rsid w:val="001044EC"/>
    <w:rsid w:val="0010499E"/>
    <w:rsid w:val="00105198"/>
    <w:rsid w:val="00105A98"/>
    <w:rsid w:val="00106002"/>
    <w:rsid w:val="00106078"/>
    <w:rsid w:val="001062CB"/>
    <w:rsid w:val="00106DB4"/>
    <w:rsid w:val="00106F18"/>
    <w:rsid w:val="00107A30"/>
    <w:rsid w:val="00107B67"/>
    <w:rsid w:val="00110147"/>
    <w:rsid w:val="00110C6C"/>
    <w:rsid w:val="0011127D"/>
    <w:rsid w:val="00111542"/>
    <w:rsid w:val="0011192C"/>
    <w:rsid w:val="00112022"/>
    <w:rsid w:val="00112212"/>
    <w:rsid w:val="00112CB2"/>
    <w:rsid w:val="00113182"/>
    <w:rsid w:val="0011342D"/>
    <w:rsid w:val="00113D47"/>
    <w:rsid w:val="00114D18"/>
    <w:rsid w:val="00114DA4"/>
    <w:rsid w:val="00115514"/>
    <w:rsid w:val="001157AF"/>
    <w:rsid w:val="00115A33"/>
    <w:rsid w:val="00115BBE"/>
    <w:rsid w:val="00115C65"/>
    <w:rsid w:val="00115F9E"/>
    <w:rsid w:val="00116B33"/>
    <w:rsid w:val="00116D86"/>
    <w:rsid w:val="001171B2"/>
    <w:rsid w:val="00117953"/>
    <w:rsid w:val="00117A1B"/>
    <w:rsid w:val="00120287"/>
    <w:rsid w:val="00120A0E"/>
    <w:rsid w:val="00120A31"/>
    <w:rsid w:val="00121DEC"/>
    <w:rsid w:val="00121E82"/>
    <w:rsid w:val="0012252F"/>
    <w:rsid w:val="001227CD"/>
    <w:rsid w:val="001228D5"/>
    <w:rsid w:val="00122E47"/>
    <w:rsid w:val="00123240"/>
    <w:rsid w:val="001239BB"/>
    <w:rsid w:val="00124373"/>
    <w:rsid w:val="00124F26"/>
    <w:rsid w:val="00125250"/>
    <w:rsid w:val="001259D7"/>
    <w:rsid w:val="00125E27"/>
    <w:rsid w:val="00125FF8"/>
    <w:rsid w:val="00126059"/>
    <w:rsid w:val="00126296"/>
    <w:rsid w:val="00126323"/>
    <w:rsid w:val="00126452"/>
    <w:rsid w:val="00126777"/>
    <w:rsid w:val="00126D51"/>
    <w:rsid w:val="00127FE5"/>
    <w:rsid w:val="001308D2"/>
    <w:rsid w:val="00130EF8"/>
    <w:rsid w:val="001311DC"/>
    <w:rsid w:val="00132678"/>
    <w:rsid w:val="00132AD5"/>
    <w:rsid w:val="00132D4F"/>
    <w:rsid w:val="00132FE1"/>
    <w:rsid w:val="001335BB"/>
    <w:rsid w:val="00133AEE"/>
    <w:rsid w:val="00133C66"/>
    <w:rsid w:val="00133EDC"/>
    <w:rsid w:val="001340CA"/>
    <w:rsid w:val="00134149"/>
    <w:rsid w:val="001344B9"/>
    <w:rsid w:val="00134745"/>
    <w:rsid w:val="001347EB"/>
    <w:rsid w:val="00134A3D"/>
    <w:rsid w:val="001352A6"/>
    <w:rsid w:val="0013563F"/>
    <w:rsid w:val="0013624D"/>
    <w:rsid w:val="00136275"/>
    <w:rsid w:val="00136B2C"/>
    <w:rsid w:val="001370A1"/>
    <w:rsid w:val="001371C7"/>
    <w:rsid w:val="00137698"/>
    <w:rsid w:val="00137763"/>
    <w:rsid w:val="001378E5"/>
    <w:rsid w:val="00137E2F"/>
    <w:rsid w:val="00137E6D"/>
    <w:rsid w:val="00140675"/>
    <w:rsid w:val="001407EB"/>
    <w:rsid w:val="00140C8D"/>
    <w:rsid w:val="0014193B"/>
    <w:rsid w:val="00141FE6"/>
    <w:rsid w:val="0014214D"/>
    <w:rsid w:val="0014243E"/>
    <w:rsid w:val="001424A9"/>
    <w:rsid w:val="00142743"/>
    <w:rsid w:val="00142D26"/>
    <w:rsid w:val="00142D80"/>
    <w:rsid w:val="001433E1"/>
    <w:rsid w:val="00143587"/>
    <w:rsid w:val="0014456E"/>
    <w:rsid w:val="00144719"/>
    <w:rsid w:val="0014505F"/>
    <w:rsid w:val="0014509C"/>
    <w:rsid w:val="001452E9"/>
    <w:rsid w:val="00145CAD"/>
    <w:rsid w:val="00145D0C"/>
    <w:rsid w:val="0014699F"/>
    <w:rsid w:val="00146B07"/>
    <w:rsid w:val="0014715A"/>
    <w:rsid w:val="0014788B"/>
    <w:rsid w:val="00150249"/>
    <w:rsid w:val="001514F5"/>
    <w:rsid w:val="00151582"/>
    <w:rsid w:val="00151762"/>
    <w:rsid w:val="00151D94"/>
    <w:rsid w:val="00151E53"/>
    <w:rsid w:val="001520B9"/>
    <w:rsid w:val="001526AE"/>
    <w:rsid w:val="00152C3E"/>
    <w:rsid w:val="00153328"/>
    <w:rsid w:val="001534CC"/>
    <w:rsid w:val="00154277"/>
    <w:rsid w:val="00155286"/>
    <w:rsid w:val="00155E68"/>
    <w:rsid w:val="00155F26"/>
    <w:rsid w:val="001569BC"/>
    <w:rsid w:val="00160267"/>
    <w:rsid w:val="00160A7D"/>
    <w:rsid w:val="00161454"/>
    <w:rsid w:val="00161A41"/>
    <w:rsid w:val="00162143"/>
    <w:rsid w:val="00162992"/>
    <w:rsid w:val="00162D3E"/>
    <w:rsid w:val="00162D9A"/>
    <w:rsid w:val="001631A4"/>
    <w:rsid w:val="00163CAC"/>
    <w:rsid w:val="00163F65"/>
    <w:rsid w:val="0016426C"/>
    <w:rsid w:val="00164637"/>
    <w:rsid w:val="00164A30"/>
    <w:rsid w:val="00164BC7"/>
    <w:rsid w:val="00165859"/>
    <w:rsid w:val="00165C92"/>
    <w:rsid w:val="00165CBF"/>
    <w:rsid w:val="00165E1A"/>
    <w:rsid w:val="001664CD"/>
    <w:rsid w:val="0016651C"/>
    <w:rsid w:val="00166901"/>
    <w:rsid w:val="00166916"/>
    <w:rsid w:val="00166B5B"/>
    <w:rsid w:val="00166FFC"/>
    <w:rsid w:val="00167412"/>
    <w:rsid w:val="00167EDF"/>
    <w:rsid w:val="00170287"/>
    <w:rsid w:val="001703C6"/>
    <w:rsid w:val="00171746"/>
    <w:rsid w:val="0017273B"/>
    <w:rsid w:val="001735A1"/>
    <w:rsid w:val="00173909"/>
    <w:rsid w:val="00173AE9"/>
    <w:rsid w:val="00173CB7"/>
    <w:rsid w:val="001748A0"/>
    <w:rsid w:val="00174F3D"/>
    <w:rsid w:val="00175102"/>
    <w:rsid w:val="00176959"/>
    <w:rsid w:val="00176D58"/>
    <w:rsid w:val="00176F71"/>
    <w:rsid w:val="00176FDC"/>
    <w:rsid w:val="00177D56"/>
    <w:rsid w:val="0018004F"/>
    <w:rsid w:val="00180325"/>
    <w:rsid w:val="00180CE2"/>
    <w:rsid w:val="00180E71"/>
    <w:rsid w:val="001814CB"/>
    <w:rsid w:val="00181EAE"/>
    <w:rsid w:val="00182980"/>
    <w:rsid w:val="00182D45"/>
    <w:rsid w:val="001831B8"/>
    <w:rsid w:val="00183FAB"/>
    <w:rsid w:val="00184760"/>
    <w:rsid w:val="00184B5D"/>
    <w:rsid w:val="00184D42"/>
    <w:rsid w:val="00184FD0"/>
    <w:rsid w:val="00185224"/>
    <w:rsid w:val="00185AA2"/>
    <w:rsid w:val="0018625D"/>
    <w:rsid w:val="00186D4C"/>
    <w:rsid w:val="00187140"/>
    <w:rsid w:val="00190203"/>
    <w:rsid w:val="00190B15"/>
    <w:rsid w:val="00190D26"/>
    <w:rsid w:val="00191486"/>
    <w:rsid w:val="001923BA"/>
    <w:rsid w:val="001923C1"/>
    <w:rsid w:val="001929C3"/>
    <w:rsid w:val="00192CB5"/>
    <w:rsid w:val="00192F64"/>
    <w:rsid w:val="00193D03"/>
    <w:rsid w:val="00194C2E"/>
    <w:rsid w:val="00194C49"/>
    <w:rsid w:val="00195198"/>
    <w:rsid w:val="001951B2"/>
    <w:rsid w:val="001956AC"/>
    <w:rsid w:val="00195725"/>
    <w:rsid w:val="00195777"/>
    <w:rsid w:val="0019655B"/>
    <w:rsid w:val="00196F20"/>
    <w:rsid w:val="00197AC9"/>
    <w:rsid w:val="00197CE6"/>
    <w:rsid w:val="00197FD1"/>
    <w:rsid w:val="001A090C"/>
    <w:rsid w:val="001A0B6D"/>
    <w:rsid w:val="001A1D16"/>
    <w:rsid w:val="001A2589"/>
    <w:rsid w:val="001A266B"/>
    <w:rsid w:val="001A2AE4"/>
    <w:rsid w:val="001A2E06"/>
    <w:rsid w:val="001A2F39"/>
    <w:rsid w:val="001A30C5"/>
    <w:rsid w:val="001A325A"/>
    <w:rsid w:val="001A472E"/>
    <w:rsid w:val="001A55A3"/>
    <w:rsid w:val="001A585D"/>
    <w:rsid w:val="001A59AA"/>
    <w:rsid w:val="001A5C3D"/>
    <w:rsid w:val="001A60DA"/>
    <w:rsid w:val="001A61FA"/>
    <w:rsid w:val="001A6528"/>
    <w:rsid w:val="001A6AB0"/>
    <w:rsid w:val="001A6EDE"/>
    <w:rsid w:val="001A7C9A"/>
    <w:rsid w:val="001B00DC"/>
    <w:rsid w:val="001B0EB2"/>
    <w:rsid w:val="001B12BF"/>
    <w:rsid w:val="001B1520"/>
    <w:rsid w:val="001B1867"/>
    <w:rsid w:val="001B19E7"/>
    <w:rsid w:val="001B21C5"/>
    <w:rsid w:val="001B2BA7"/>
    <w:rsid w:val="001B380E"/>
    <w:rsid w:val="001B3BA7"/>
    <w:rsid w:val="001B4C6E"/>
    <w:rsid w:val="001B4DA5"/>
    <w:rsid w:val="001B5392"/>
    <w:rsid w:val="001B5D23"/>
    <w:rsid w:val="001B5E4A"/>
    <w:rsid w:val="001B60A1"/>
    <w:rsid w:val="001B6797"/>
    <w:rsid w:val="001B68FF"/>
    <w:rsid w:val="001B7068"/>
    <w:rsid w:val="001B71A9"/>
    <w:rsid w:val="001C0267"/>
    <w:rsid w:val="001C033C"/>
    <w:rsid w:val="001C0525"/>
    <w:rsid w:val="001C0C01"/>
    <w:rsid w:val="001C0C02"/>
    <w:rsid w:val="001C0C74"/>
    <w:rsid w:val="001C0E60"/>
    <w:rsid w:val="001C1098"/>
    <w:rsid w:val="001C10F4"/>
    <w:rsid w:val="001C16C2"/>
    <w:rsid w:val="001C193C"/>
    <w:rsid w:val="001C1C5F"/>
    <w:rsid w:val="001C2175"/>
    <w:rsid w:val="001C24D0"/>
    <w:rsid w:val="001C2EBA"/>
    <w:rsid w:val="001C2F59"/>
    <w:rsid w:val="001C2FFB"/>
    <w:rsid w:val="001C32A2"/>
    <w:rsid w:val="001C330F"/>
    <w:rsid w:val="001C351F"/>
    <w:rsid w:val="001C373F"/>
    <w:rsid w:val="001C3E68"/>
    <w:rsid w:val="001C3FC3"/>
    <w:rsid w:val="001C3FF0"/>
    <w:rsid w:val="001C4386"/>
    <w:rsid w:val="001C4548"/>
    <w:rsid w:val="001C4E8F"/>
    <w:rsid w:val="001C593A"/>
    <w:rsid w:val="001C5FCB"/>
    <w:rsid w:val="001C6A3F"/>
    <w:rsid w:val="001C6D4D"/>
    <w:rsid w:val="001C71E5"/>
    <w:rsid w:val="001C73F6"/>
    <w:rsid w:val="001C74DD"/>
    <w:rsid w:val="001C7ED1"/>
    <w:rsid w:val="001D0AEA"/>
    <w:rsid w:val="001D1985"/>
    <w:rsid w:val="001D2259"/>
    <w:rsid w:val="001D346B"/>
    <w:rsid w:val="001D3485"/>
    <w:rsid w:val="001D3491"/>
    <w:rsid w:val="001D366E"/>
    <w:rsid w:val="001D3AAF"/>
    <w:rsid w:val="001D3ABA"/>
    <w:rsid w:val="001D409F"/>
    <w:rsid w:val="001D4712"/>
    <w:rsid w:val="001D476B"/>
    <w:rsid w:val="001D48F9"/>
    <w:rsid w:val="001D5054"/>
    <w:rsid w:val="001D50FF"/>
    <w:rsid w:val="001D627F"/>
    <w:rsid w:val="001D62AB"/>
    <w:rsid w:val="001D6608"/>
    <w:rsid w:val="001D6995"/>
    <w:rsid w:val="001D728B"/>
    <w:rsid w:val="001D7474"/>
    <w:rsid w:val="001D772C"/>
    <w:rsid w:val="001D7899"/>
    <w:rsid w:val="001E0D61"/>
    <w:rsid w:val="001E0D9C"/>
    <w:rsid w:val="001E13C1"/>
    <w:rsid w:val="001E2098"/>
    <w:rsid w:val="001E24F4"/>
    <w:rsid w:val="001E2514"/>
    <w:rsid w:val="001E29FE"/>
    <w:rsid w:val="001E3C51"/>
    <w:rsid w:val="001E3FF6"/>
    <w:rsid w:val="001E4557"/>
    <w:rsid w:val="001E51B3"/>
    <w:rsid w:val="001E5325"/>
    <w:rsid w:val="001E5538"/>
    <w:rsid w:val="001E5A35"/>
    <w:rsid w:val="001E621D"/>
    <w:rsid w:val="001E6460"/>
    <w:rsid w:val="001E6A47"/>
    <w:rsid w:val="001E752F"/>
    <w:rsid w:val="001E784F"/>
    <w:rsid w:val="001E78E4"/>
    <w:rsid w:val="001E7E65"/>
    <w:rsid w:val="001F0BA8"/>
    <w:rsid w:val="001F0E00"/>
    <w:rsid w:val="001F1377"/>
    <w:rsid w:val="001F1A14"/>
    <w:rsid w:val="001F1DA4"/>
    <w:rsid w:val="001F2CA6"/>
    <w:rsid w:val="001F337C"/>
    <w:rsid w:val="001F3869"/>
    <w:rsid w:val="001F39A5"/>
    <w:rsid w:val="001F3CAA"/>
    <w:rsid w:val="001F3D0C"/>
    <w:rsid w:val="001F457B"/>
    <w:rsid w:val="001F4B4C"/>
    <w:rsid w:val="001F546F"/>
    <w:rsid w:val="001F5879"/>
    <w:rsid w:val="001F5FE7"/>
    <w:rsid w:val="001F6226"/>
    <w:rsid w:val="001F63A2"/>
    <w:rsid w:val="001F65C0"/>
    <w:rsid w:val="001F65C5"/>
    <w:rsid w:val="001F671D"/>
    <w:rsid w:val="001F6EBD"/>
    <w:rsid w:val="001F79AD"/>
    <w:rsid w:val="001F7DDC"/>
    <w:rsid w:val="0020061E"/>
    <w:rsid w:val="00200A51"/>
    <w:rsid w:val="00200E8F"/>
    <w:rsid w:val="002010BC"/>
    <w:rsid w:val="0020220B"/>
    <w:rsid w:val="002023D6"/>
    <w:rsid w:val="00202B27"/>
    <w:rsid w:val="0020305E"/>
    <w:rsid w:val="002034DC"/>
    <w:rsid w:val="00203E78"/>
    <w:rsid w:val="00204D01"/>
    <w:rsid w:val="002054F4"/>
    <w:rsid w:val="00205F99"/>
    <w:rsid w:val="002066B4"/>
    <w:rsid w:val="00206FBE"/>
    <w:rsid w:val="002074D9"/>
    <w:rsid w:val="00207E10"/>
    <w:rsid w:val="002103D8"/>
    <w:rsid w:val="002106E8"/>
    <w:rsid w:val="002107E6"/>
    <w:rsid w:val="00210E04"/>
    <w:rsid w:val="002118A7"/>
    <w:rsid w:val="00211BC8"/>
    <w:rsid w:val="00212DDB"/>
    <w:rsid w:val="0021358A"/>
    <w:rsid w:val="00213741"/>
    <w:rsid w:val="0021400B"/>
    <w:rsid w:val="00214265"/>
    <w:rsid w:val="00214532"/>
    <w:rsid w:val="00214D73"/>
    <w:rsid w:val="00214EEC"/>
    <w:rsid w:val="00215153"/>
    <w:rsid w:val="0021533D"/>
    <w:rsid w:val="002158FA"/>
    <w:rsid w:val="00215A32"/>
    <w:rsid w:val="00215EFF"/>
    <w:rsid w:val="00216DA7"/>
    <w:rsid w:val="002170DD"/>
    <w:rsid w:val="002170FD"/>
    <w:rsid w:val="002174B6"/>
    <w:rsid w:val="00217BD8"/>
    <w:rsid w:val="00217C1B"/>
    <w:rsid w:val="0022005A"/>
    <w:rsid w:val="002200EE"/>
    <w:rsid w:val="0022069B"/>
    <w:rsid w:val="00220BA1"/>
    <w:rsid w:val="002211A7"/>
    <w:rsid w:val="00222117"/>
    <w:rsid w:val="0022239E"/>
    <w:rsid w:val="00222665"/>
    <w:rsid w:val="00222C90"/>
    <w:rsid w:val="0022399F"/>
    <w:rsid w:val="0022419C"/>
    <w:rsid w:val="00224B06"/>
    <w:rsid w:val="00224F97"/>
    <w:rsid w:val="00225D99"/>
    <w:rsid w:val="00225E69"/>
    <w:rsid w:val="00225EC5"/>
    <w:rsid w:val="00225FEA"/>
    <w:rsid w:val="0022638F"/>
    <w:rsid w:val="0022799E"/>
    <w:rsid w:val="00227AB0"/>
    <w:rsid w:val="00227F3D"/>
    <w:rsid w:val="00230903"/>
    <w:rsid w:val="00230D9B"/>
    <w:rsid w:val="0023109D"/>
    <w:rsid w:val="002312A4"/>
    <w:rsid w:val="002312CD"/>
    <w:rsid w:val="00231981"/>
    <w:rsid w:val="00232B93"/>
    <w:rsid w:val="00232E09"/>
    <w:rsid w:val="00234179"/>
    <w:rsid w:val="0023540D"/>
    <w:rsid w:val="002355CD"/>
    <w:rsid w:val="00235A58"/>
    <w:rsid w:val="00235A65"/>
    <w:rsid w:val="00235F21"/>
    <w:rsid w:val="0023619E"/>
    <w:rsid w:val="00236335"/>
    <w:rsid w:val="0023651E"/>
    <w:rsid w:val="00236F92"/>
    <w:rsid w:val="00237160"/>
    <w:rsid w:val="00237B18"/>
    <w:rsid w:val="00240275"/>
    <w:rsid w:val="002406EC"/>
    <w:rsid w:val="00240776"/>
    <w:rsid w:val="00240924"/>
    <w:rsid w:val="002416B3"/>
    <w:rsid w:val="002416BB"/>
    <w:rsid w:val="00241CF5"/>
    <w:rsid w:val="00242879"/>
    <w:rsid w:val="00242F8E"/>
    <w:rsid w:val="00243304"/>
    <w:rsid w:val="00244374"/>
    <w:rsid w:val="00244425"/>
    <w:rsid w:val="002449C9"/>
    <w:rsid w:val="00244A65"/>
    <w:rsid w:val="00244BCF"/>
    <w:rsid w:val="002450F9"/>
    <w:rsid w:val="002451F2"/>
    <w:rsid w:val="0024554A"/>
    <w:rsid w:val="002456FC"/>
    <w:rsid w:val="00245B71"/>
    <w:rsid w:val="00245D8E"/>
    <w:rsid w:val="00246236"/>
    <w:rsid w:val="00246CD1"/>
    <w:rsid w:val="0024763A"/>
    <w:rsid w:val="00250047"/>
    <w:rsid w:val="0025025A"/>
    <w:rsid w:val="00250409"/>
    <w:rsid w:val="00251A92"/>
    <w:rsid w:val="00252616"/>
    <w:rsid w:val="00252944"/>
    <w:rsid w:val="0025321D"/>
    <w:rsid w:val="002536AD"/>
    <w:rsid w:val="00253881"/>
    <w:rsid w:val="00253C5A"/>
    <w:rsid w:val="00254CA9"/>
    <w:rsid w:val="0025672E"/>
    <w:rsid w:val="00256775"/>
    <w:rsid w:val="0025678C"/>
    <w:rsid w:val="0025680F"/>
    <w:rsid w:val="00256B04"/>
    <w:rsid w:val="00257042"/>
    <w:rsid w:val="002575EE"/>
    <w:rsid w:val="00260495"/>
    <w:rsid w:val="00260B59"/>
    <w:rsid w:val="002612DD"/>
    <w:rsid w:val="002614EC"/>
    <w:rsid w:val="0026151C"/>
    <w:rsid w:val="00261CDF"/>
    <w:rsid w:val="00261F08"/>
    <w:rsid w:val="0026224C"/>
    <w:rsid w:val="002626B9"/>
    <w:rsid w:val="00262952"/>
    <w:rsid w:val="00262CE8"/>
    <w:rsid w:val="00262F3E"/>
    <w:rsid w:val="00262F51"/>
    <w:rsid w:val="00262FE9"/>
    <w:rsid w:val="00263152"/>
    <w:rsid w:val="00263FD7"/>
    <w:rsid w:val="0026415B"/>
    <w:rsid w:val="002647A2"/>
    <w:rsid w:val="002647ED"/>
    <w:rsid w:val="0026572D"/>
    <w:rsid w:val="00266CE7"/>
    <w:rsid w:val="002674F7"/>
    <w:rsid w:val="00267573"/>
    <w:rsid w:val="00267E79"/>
    <w:rsid w:val="00270994"/>
    <w:rsid w:val="00271107"/>
    <w:rsid w:val="00271815"/>
    <w:rsid w:val="0027185F"/>
    <w:rsid w:val="00271C33"/>
    <w:rsid w:val="00271FA8"/>
    <w:rsid w:val="00272183"/>
    <w:rsid w:val="0027233C"/>
    <w:rsid w:val="00272537"/>
    <w:rsid w:val="00273426"/>
    <w:rsid w:val="00273567"/>
    <w:rsid w:val="0027475B"/>
    <w:rsid w:val="00274B45"/>
    <w:rsid w:val="0027559D"/>
    <w:rsid w:val="00275CDA"/>
    <w:rsid w:val="002769C8"/>
    <w:rsid w:val="00276A95"/>
    <w:rsid w:val="00276D75"/>
    <w:rsid w:val="00276D9D"/>
    <w:rsid w:val="00276DCE"/>
    <w:rsid w:val="00277383"/>
    <w:rsid w:val="002773F3"/>
    <w:rsid w:val="00277888"/>
    <w:rsid w:val="00277890"/>
    <w:rsid w:val="00277D9D"/>
    <w:rsid w:val="00277FF8"/>
    <w:rsid w:val="002804CD"/>
    <w:rsid w:val="00280DF7"/>
    <w:rsid w:val="00280E89"/>
    <w:rsid w:val="0028175E"/>
    <w:rsid w:val="00281D5F"/>
    <w:rsid w:val="00282E82"/>
    <w:rsid w:val="00283B91"/>
    <w:rsid w:val="00284965"/>
    <w:rsid w:val="00285372"/>
    <w:rsid w:val="00285463"/>
    <w:rsid w:val="002860DD"/>
    <w:rsid w:val="00286425"/>
    <w:rsid w:val="002864AD"/>
    <w:rsid w:val="0028680F"/>
    <w:rsid w:val="0028696E"/>
    <w:rsid w:val="00286C8F"/>
    <w:rsid w:val="00286D1B"/>
    <w:rsid w:val="00287AB5"/>
    <w:rsid w:val="0029093C"/>
    <w:rsid w:val="00290ED0"/>
    <w:rsid w:val="00291182"/>
    <w:rsid w:val="0029172A"/>
    <w:rsid w:val="00291837"/>
    <w:rsid w:val="00291C0F"/>
    <w:rsid w:val="00291E43"/>
    <w:rsid w:val="00291FDD"/>
    <w:rsid w:val="00292157"/>
    <w:rsid w:val="00292C32"/>
    <w:rsid w:val="002932A1"/>
    <w:rsid w:val="00293513"/>
    <w:rsid w:val="00293CD8"/>
    <w:rsid w:val="00293FB1"/>
    <w:rsid w:val="002941FB"/>
    <w:rsid w:val="00294252"/>
    <w:rsid w:val="00294C25"/>
    <w:rsid w:val="00294F75"/>
    <w:rsid w:val="002952D7"/>
    <w:rsid w:val="002955AC"/>
    <w:rsid w:val="00295EE1"/>
    <w:rsid w:val="00296384"/>
    <w:rsid w:val="00296657"/>
    <w:rsid w:val="00296A05"/>
    <w:rsid w:val="00297472"/>
    <w:rsid w:val="0029779D"/>
    <w:rsid w:val="002979F7"/>
    <w:rsid w:val="002A09F0"/>
    <w:rsid w:val="002A0F28"/>
    <w:rsid w:val="002A106A"/>
    <w:rsid w:val="002A10B4"/>
    <w:rsid w:val="002A2437"/>
    <w:rsid w:val="002A2522"/>
    <w:rsid w:val="002A2AF6"/>
    <w:rsid w:val="002A30C5"/>
    <w:rsid w:val="002A3566"/>
    <w:rsid w:val="002A4586"/>
    <w:rsid w:val="002A4C67"/>
    <w:rsid w:val="002A50AB"/>
    <w:rsid w:val="002A5100"/>
    <w:rsid w:val="002A5856"/>
    <w:rsid w:val="002A5D5C"/>
    <w:rsid w:val="002A66BD"/>
    <w:rsid w:val="002A6F2A"/>
    <w:rsid w:val="002A73D5"/>
    <w:rsid w:val="002A79D2"/>
    <w:rsid w:val="002A7DC2"/>
    <w:rsid w:val="002B01C0"/>
    <w:rsid w:val="002B0F0F"/>
    <w:rsid w:val="002B1574"/>
    <w:rsid w:val="002B16ED"/>
    <w:rsid w:val="002B1943"/>
    <w:rsid w:val="002B2195"/>
    <w:rsid w:val="002B24CC"/>
    <w:rsid w:val="002B2957"/>
    <w:rsid w:val="002B2A76"/>
    <w:rsid w:val="002B3305"/>
    <w:rsid w:val="002B3A58"/>
    <w:rsid w:val="002B3C16"/>
    <w:rsid w:val="002B4BD1"/>
    <w:rsid w:val="002B5A0F"/>
    <w:rsid w:val="002B6151"/>
    <w:rsid w:val="002B7722"/>
    <w:rsid w:val="002B77DE"/>
    <w:rsid w:val="002B7B5F"/>
    <w:rsid w:val="002C0080"/>
    <w:rsid w:val="002C00EF"/>
    <w:rsid w:val="002C0663"/>
    <w:rsid w:val="002C128C"/>
    <w:rsid w:val="002C1A53"/>
    <w:rsid w:val="002C1C54"/>
    <w:rsid w:val="002C1DF3"/>
    <w:rsid w:val="002C1F6F"/>
    <w:rsid w:val="002C24DD"/>
    <w:rsid w:val="002C263F"/>
    <w:rsid w:val="002C3229"/>
    <w:rsid w:val="002C3E82"/>
    <w:rsid w:val="002C41F3"/>
    <w:rsid w:val="002C42F1"/>
    <w:rsid w:val="002C43C2"/>
    <w:rsid w:val="002C4433"/>
    <w:rsid w:val="002C44AA"/>
    <w:rsid w:val="002C4EEE"/>
    <w:rsid w:val="002C5123"/>
    <w:rsid w:val="002C56E1"/>
    <w:rsid w:val="002C62AA"/>
    <w:rsid w:val="002C69A0"/>
    <w:rsid w:val="002C6F65"/>
    <w:rsid w:val="002C76A8"/>
    <w:rsid w:val="002D17F4"/>
    <w:rsid w:val="002D21CB"/>
    <w:rsid w:val="002D21D2"/>
    <w:rsid w:val="002D21DF"/>
    <w:rsid w:val="002D2A25"/>
    <w:rsid w:val="002D2D5E"/>
    <w:rsid w:val="002D316E"/>
    <w:rsid w:val="002D41E0"/>
    <w:rsid w:val="002D540B"/>
    <w:rsid w:val="002D5729"/>
    <w:rsid w:val="002D5E81"/>
    <w:rsid w:val="002D61F6"/>
    <w:rsid w:val="002D62A6"/>
    <w:rsid w:val="002D6E39"/>
    <w:rsid w:val="002D6EF0"/>
    <w:rsid w:val="002D6FD5"/>
    <w:rsid w:val="002D7E95"/>
    <w:rsid w:val="002D7FE7"/>
    <w:rsid w:val="002E064F"/>
    <w:rsid w:val="002E07BF"/>
    <w:rsid w:val="002E0B12"/>
    <w:rsid w:val="002E0BC6"/>
    <w:rsid w:val="002E0E48"/>
    <w:rsid w:val="002E190F"/>
    <w:rsid w:val="002E2489"/>
    <w:rsid w:val="002E3428"/>
    <w:rsid w:val="002E3573"/>
    <w:rsid w:val="002E35CE"/>
    <w:rsid w:val="002E364C"/>
    <w:rsid w:val="002E3A53"/>
    <w:rsid w:val="002E42D2"/>
    <w:rsid w:val="002E4B88"/>
    <w:rsid w:val="002E4CA1"/>
    <w:rsid w:val="002E4FB6"/>
    <w:rsid w:val="002E56A7"/>
    <w:rsid w:val="002E5726"/>
    <w:rsid w:val="002E66CF"/>
    <w:rsid w:val="002E7385"/>
    <w:rsid w:val="002E75BD"/>
    <w:rsid w:val="002E76A9"/>
    <w:rsid w:val="002E7BEB"/>
    <w:rsid w:val="002E7C21"/>
    <w:rsid w:val="002E7C61"/>
    <w:rsid w:val="002E7D2A"/>
    <w:rsid w:val="002F093F"/>
    <w:rsid w:val="002F09E6"/>
    <w:rsid w:val="002F0C34"/>
    <w:rsid w:val="002F1510"/>
    <w:rsid w:val="002F1840"/>
    <w:rsid w:val="002F2284"/>
    <w:rsid w:val="002F3ED2"/>
    <w:rsid w:val="002F400D"/>
    <w:rsid w:val="002F4204"/>
    <w:rsid w:val="002F4239"/>
    <w:rsid w:val="002F436B"/>
    <w:rsid w:val="002F483A"/>
    <w:rsid w:val="002F4BB5"/>
    <w:rsid w:val="002F511F"/>
    <w:rsid w:val="002F5336"/>
    <w:rsid w:val="002F57A8"/>
    <w:rsid w:val="002F5B7B"/>
    <w:rsid w:val="002F5C00"/>
    <w:rsid w:val="002F6395"/>
    <w:rsid w:val="002F6529"/>
    <w:rsid w:val="002F65B8"/>
    <w:rsid w:val="002F66AE"/>
    <w:rsid w:val="002F69CD"/>
    <w:rsid w:val="002F6E5E"/>
    <w:rsid w:val="002F7C11"/>
    <w:rsid w:val="0030037E"/>
    <w:rsid w:val="0030088B"/>
    <w:rsid w:val="00300BAD"/>
    <w:rsid w:val="00300E4E"/>
    <w:rsid w:val="003011CF"/>
    <w:rsid w:val="003013EE"/>
    <w:rsid w:val="003015D8"/>
    <w:rsid w:val="0030186A"/>
    <w:rsid w:val="003027A1"/>
    <w:rsid w:val="00302EC9"/>
    <w:rsid w:val="00302F31"/>
    <w:rsid w:val="003033C8"/>
    <w:rsid w:val="0030357B"/>
    <w:rsid w:val="00304366"/>
    <w:rsid w:val="00304431"/>
    <w:rsid w:val="00304DC2"/>
    <w:rsid w:val="00304E1C"/>
    <w:rsid w:val="00304F2B"/>
    <w:rsid w:val="00305535"/>
    <w:rsid w:val="003056A7"/>
    <w:rsid w:val="003059FE"/>
    <w:rsid w:val="00305A0E"/>
    <w:rsid w:val="00305A67"/>
    <w:rsid w:val="00305C7E"/>
    <w:rsid w:val="00305F21"/>
    <w:rsid w:val="00305FD0"/>
    <w:rsid w:val="00306226"/>
    <w:rsid w:val="003065F6"/>
    <w:rsid w:val="00306770"/>
    <w:rsid w:val="003068A7"/>
    <w:rsid w:val="00306BC8"/>
    <w:rsid w:val="00307479"/>
    <w:rsid w:val="00307AA6"/>
    <w:rsid w:val="00307E0E"/>
    <w:rsid w:val="00307F02"/>
    <w:rsid w:val="00307F48"/>
    <w:rsid w:val="00310CA2"/>
    <w:rsid w:val="00310EF3"/>
    <w:rsid w:val="003115C2"/>
    <w:rsid w:val="0031180F"/>
    <w:rsid w:val="003118EC"/>
    <w:rsid w:val="0031202B"/>
    <w:rsid w:val="0031206D"/>
    <w:rsid w:val="00312844"/>
    <w:rsid w:val="00312C20"/>
    <w:rsid w:val="00312E02"/>
    <w:rsid w:val="003131AA"/>
    <w:rsid w:val="0031331B"/>
    <w:rsid w:val="003136F2"/>
    <w:rsid w:val="00313BEC"/>
    <w:rsid w:val="00313FD3"/>
    <w:rsid w:val="00314132"/>
    <w:rsid w:val="0031456A"/>
    <w:rsid w:val="0031483C"/>
    <w:rsid w:val="00314927"/>
    <w:rsid w:val="00314F04"/>
    <w:rsid w:val="00315034"/>
    <w:rsid w:val="00315B9A"/>
    <w:rsid w:val="00315D03"/>
    <w:rsid w:val="00316D2D"/>
    <w:rsid w:val="003174A4"/>
    <w:rsid w:val="00317DF3"/>
    <w:rsid w:val="00317EC4"/>
    <w:rsid w:val="00320B9B"/>
    <w:rsid w:val="00321130"/>
    <w:rsid w:val="00321836"/>
    <w:rsid w:val="00321D5C"/>
    <w:rsid w:val="0032232E"/>
    <w:rsid w:val="003226CD"/>
    <w:rsid w:val="0032335F"/>
    <w:rsid w:val="00323D6D"/>
    <w:rsid w:val="00323EBE"/>
    <w:rsid w:val="0032445E"/>
    <w:rsid w:val="00324F50"/>
    <w:rsid w:val="0032501A"/>
    <w:rsid w:val="003257B5"/>
    <w:rsid w:val="00325E44"/>
    <w:rsid w:val="003262FF"/>
    <w:rsid w:val="0032682A"/>
    <w:rsid w:val="00326A31"/>
    <w:rsid w:val="00326B29"/>
    <w:rsid w:val="00326BA7"/>
    <w:rsid w:val="00326BCF"/>
    <w:rsid w:val="00326DE5"/>
    <w:rsid w:val="00327165"/>
    <w:rsid w:val="00327694"/>
    <w:rsid w:val="003302F2"/>
    <w:rsid w:val="00330A15"/>
    <w:rsid w:val="00330C2A"/>
    <w:rsid w:val="003310ED"/>
    <w:rsid w:val="00332181"/>
    <w:rsid w:val="003322F8"/>
    <w:rsid w:val="00332B93"/>
    <w:rsid w:val="00332DD1"/>
    <w:rsid w:val="003334C6"/>
    <w:rsid w:val="00333C4C"/>
    <w:rsid w:val="00334066"/>
    <w:rsid w:val="00334166"/>
    <w:rsid w:val="00334553"/>
    <w:rsid w:val="0033482D"/>
    <w:rsid w:val="00334D4C"/>
    <w:rsid w:val="0033503B"/>
    <w:rsid w:val="00335A8C"/>
    <w:rsid w:val="00335DA4"/>
    <w:rsid w:val="00336516"/>
    <w:rsid w:val="00336DE0"/>
    <w:rsid w:val="003372CB"/>
    <w:rsid w:val="003373E6"/>
    <w:rsid w:val="003377C1"/>
    <w:rsid w:val="00340150"/>
    <w:rsid w:val="003405E9"/>
    <w:rsid w:val="003405F6"/>
    <w:rsid w:val="003408FB"/>
    <w:rsid w:val="00340F13"/>
    <w:rsid w:val="0034125B"/>
    <w:rsid w:val="00342015"/>
    <w:rsid w:val="0034260A"/>
    <w:rsid w:val="00342CAE"/>
    <w:rsid w:val="003435A0"/>
    <w:rsid w:val="00343966"/>
    <w:rsid w:val="00343F6E"/>
    <w:rsid w:val="00344337"/>
    <w:rsid w:val="00344E36"/>
    <w:rsid w:val="0034505A"/>
    <w:rsid w:val="003456C5"/>
    <w:rsid w:val="00345963"/>
    <w:rsid w:val="00345DE6"/>
    <w:rsid w:val="00345F4A"/>
    <w:rsid w:val="0034615B"/>
    <w:rsid w:val="00346FC0"/>
    <w:rsid w:val="003470DE"/>
    <w:rsid w:val="00347BED"/>
    <w:rsid w:val="003505DC"/>
    <w:rsid w:val="003509FF"/>
    <w:rsid w:val="00351A98"/>
    <w:rsid w:val="00351B47"/>
    <w:rsid w:val="00351B6B"/>
    <w:rsid w:val="00351BEF"/>
    <w:rsid w:val="003521D6"/>
    <w:rsid w:val="00352A62"/>
    <w:rsid w:val="003534AF"/>
    <w:rsid w:val="003537B3"/>
    <w:rsid w:val="00353AC7"/>
    <w:rsid w:val="003540A3"/>
    <w:rsid w:val="00354C02"/>
    <w:rsid w:val="003551DA"/>
    <w:rsid w:val="00355485"/>
    <w:rsid w:val="003556DC"/>
    <w:rsid w:val="00355852"/>
    <w:rsid w:val="00356396"/>
    <w:rsid w:val="00357038"/>
    <w:rsid w:val="00357931"/>
    <w:rsid w:val="00357E08"/>
    <w:rsid w:val="00357E38"/>
    <w:rsid w:val="003604EA"/>
    <w:rsid w:val="003610D2"/>
    <w:rsid w:val="003621D9"/>
    <w:rsid w:val="00362519"/>
    <w:rsid w:val="003641CA"/>
    <w:rsid w:val="00364288"/>
    <w:rsid w:val="00365105"/>
    <w:rsid w:val="00365522"/>
    <w:rsid w:val="00365541"/>
    <w:rsid w:val="00366A81"/>
    <w:rsid w:val="00367144"/>
    <w:rsid w:val="00367460"/>
    <w:rsid w:val="00367AB7"/>
    <w:rsid w:val="0037040A"/>
    <w:rsid w:val="00370B7E"/>
    <w:rsid w:val="00370C4D"/>
    <w:rsid w:val="00370CB6"/>
    <w:rsid w:val="00370CED"/>
    <w:rsid w:val="003712D3"/>
    <w:rsid w:val="003714F0"/>
    <w:rsid w:val="00371935"/>
    <w:rsid w:val="00371E7B"/>
    <w:rsid w:val="00372077"/>
    <w:rsid w:val="003721DF"/>
    <w:rsid w:val="00372A10"/>
    <w:rsid w:val="00372B2F"/>
    <w:rsid w:val="00372F41"/>
    <w:rsid w:val="00373AC3"/>
    <w:rsid w:val="00373AD3"/>
    <w:rsid w:val="00373C08"/>
    <w:rsid w:val="00374A3E"/>
    <w:rsid w:val="00374DAE"/>
    <w:rsid w:val="00375017"/>
    <w:rsid w:val="00375062"/>
    <w:rsid w:val="00375A66"/>
    <w:rsid w:val="00376654"/>
    <w:rsid w:val="003768A9"/>
    <w:rsid w:val="00376DCB"/>
    <w:rsid w:val="00376E43"/>
    <w:rsid w:val="00376EE4"/>
    <w:rsid w:val="00377702"/>
    <w:rsid w:val="00377DF8"/>
    <w:rsid w:val="0038023D"/>
    <w:rsid w:val="00380C79"/>
    <w:rsid w:val="00381CCA"/>
    <w:rsid w:val="00382AAF"/>
    <w:rsid w:val="003838EC"/>
    <w:rsid w:val="0038393A"/>
    <w:rsid w:val="003839F8"/>
    <w:rsid w:val="00383FDB"/>
    <w:rsid w:val="00384386"/>
    <w:rsid w:val="00384472"/>
    <w:rsid w:val="003848D5"/>
    <w:rsid w:val="0038528C"/>
    <w:rsid w:val="0038580E"/>
    <w:rsid w:val="0038626E"/>
    <w:rsid w:val="0038641B"/>
    <w:rsid w:val="0038645E"/>
    <w:rsid w:val="003864EC"/>
    <w:rsid w:val="003870B8"/>
    <w:rsid w:val="00387573"/>
    <w:rsid w:val="00387A9E"/>
    <w:rsid w:val="00387CCC"/>
    <w:rsid w:val="00390567"/>
    <w:rsid w:val="003909B2"/>
    <w:rsid w:val="003913EE"/>
    <w:rsid w:val="003919B4"/>
    <w:rsid w:val="00391A19"/>
    <w:rsid w:val="00391E47"/>
    <w:rsid w:val="0039256B"/>
    <w:rsid w:val="00392592"/>
    <w:rsid w:val="003925E7"/>
    <w:rsid w:val="00392B1A"/>
    <w:rsid w:val="00392D6C"/>
    <w:rsid w:val="00392F1F"/>
    <w:rsid w:val="00393634"/>
    <w:rsid w:val="00394025"/>
    <w:rsid w:val="00394178"/>
    <w:rsid w:val="003941D9"/>
    <w:rsid w:val="00394666"/>
    <w:rsid w:val="00395102"/>
    <w:rsid w:val="00395188"/>
    <w:rsid w:val="003962C5"/>
    <w:rsid w:val="00396616"/>
    <w:rsid w:val="003967C9"/>
    <w:rsid w:val="0039697E"/>
    <w:rsid w:val="00396F2C"/>
    <w:rsid w:val="00397028"/>
    <w:rsid w:val="00397B39"/>
    <w:rsid w:val="00397B87"/>
    <w:rsid w:val="00397D0A"/>
    <w:rsid w:val="003A0024"/>
    <w:rsid w:val="003A0A04"/>
    <w:rsid w:val="003A13C2"/>
    <w:rsid w:val="003A150A"/>
    <w:rsid w:val="003A16ED"/>
    <w:rsid w:val="003A1A76"/>
    <w:rsid w:val="003A2651"/>
    <w:rsid w:val="003A2715"/>
    <w:rsid w:val="003A2717"/>
    <w:rsid w:val="003A2AF2"/>
    <w:rsid w:val="003A30A7"/>
    <w:rsid w:val="003A314E"/>
    <w:rsid w:val="003A33FE"/>
    <w:rsid w:val="003A3904"/>
    <w:rsid w:val="003A3BB4"/>
    <w:rsid w:val="003A4F3C"/>
    <w:rsid w:val="003A55C6"/>
    <w:rsid w:val="003A5D0F"/>
    <w:rsid w:val="003A5D93"/>
    <w:rsid w:val="003A6394"/>
    <w:rsid w:val="003A63D9"/>
    <w:rsid w:val="003A70CA"/>
    <w:rsid w:val="003A71A6"/>
    <w:rsid w:val="003A738A"/>
    <w:rsid w:val="003A77FB"/>
    <w:rsid w:val="003A7A3B"/>
    <w:rsid w:val="003A7E1E"/>
    <w:rsid w:val="003B0365"/>
    <w:rsid w:val="003B0CE4"/>
    <w:rsid w:val="003B11FA"/>
    <w:rsid w:val="003B1D84"/>
    <w:rsid w:val="003B1DB0"/>
    <w:rsid w:val="003B2020"/>
    <w:rsid w:val="003B210B"/>
    <w:rsid w:val="003B2173"/>
    <w:rsid w:val="003B28B8"/>
    <w:rsid w:val="003B2ACE"/>
    <w:rsid w:val="003B2D99"/>
    <w:rsid w:val="003B2F9A"/>
    <w:rsid w:val="003B3127"/>
    <w:rsid w:val="003B31ED"/>
    <w:rsid w:val="003B35C4"/>
    <w:rsid w:val="003B3729"/>
    <w:rsid w:val="003B3B7C"/>
    <w:rsid w:val="003B4164"/>
    <w:rsid w:val="003B449C"/>
    <w:rsid w:val="003B4663"/>
    <w:rsid w:val="003B4CE8"/>
    <w:rsid w:val="003B5731"/>
    <w:rsid w:val="003B576A"/>
    <w:rsid w:val="003B58BE"/>
    <w:rsid w:val="003B596D"/>
    <w:rsid w:val="003B5AEB"/>
    <w:rsid w:val="003B5C02"/>
    <w:rsid w:val="003B5C67"/>
    <w:rsid w:val="003B5EF0"/>
    <w:rsid w:val="003B69A7"/>
    <w:rsid w:val="003B7009"/>
    <w:rsid w:val="003B7263"/>
    <w:rsid w:val="003B75B4"/>
    <w:rsid w:val="003B7C1D"/>
    <w:rsid w:val="003C0335"/>
    <w:rsid w:val="003C08A5"/>
    <w:rsid w:val="003C0DD2"/>
    <w:rsid w:val="003C14F4"/>
    <w:rsid w:val="003C1EFF"/>
    <w:rsid w:val="003C222E"/>
    <w:rsid w:val="003C2D1B"/>
    <w:rsid w:val="003C2E73"/>
    <w:rsid w:val="003C30F5"/>
    <w:rsid w:val="003C317E"/>
    <w:rsid w:val="003C3324"/>
    <w:rsid w:val="003C33BD"/>
    <w:rsid w:val="003C45BF"/>
    <w:rsid w:val="003C4D42"/>
    <w:rsid w:val="003C5433"/>
    <w:rsid w:val="003C55EB"/>
    <w:rsid w:val="003C564B"/>
    <w:rsid w:val="003C5CFC"/>
    <w:rsid w:val="003C63C7"/>
    <w:rsid w:val="003C7895"/>
    <w:rsid w:val="003C7A45"/>
    <w:rsid w:val="003D0823"/>
    <w:rsid w:val="003D1046"/>
    <w:rsid w:val="003D14FA"/>
    <w:rsid w:val="003D1BA0"/>
    <w:rsid w:val="003D1C7F"/>
    <w:rsid w:val="003D1FD2"/>
    <w:rsid w:val="003D22F9"/>
    <w:rsid w:val="003D2DA4"/>
    <w:rsid w:val="003D2F59"/>
    <w:rsid w:val="003D3494"/>
    <w:rsid w:val="003D387F"/>
    <w:rsid w:val="003D3B51"/>
    <w:rsid w:val="003D45D9"/>
    <w:rsid w:val="003D4632"/>
    <w:rsid w:val="003D4831"/>
    <w:rsid w:val="003D5137"/>
    <w:rsid w:val="003D51CB"/>
    <w:rsid w:val="003D52CC"/>
    <w:rsid w:val="003D5E6A"/>
    <w:rsid w:val="003D69FB"/>
    <w:rsid w:val="003D6DD4"/>
    <w:rsid w:val="003D6F5A"/>
    <w:rsid w:val="003E0EFA"/>
    <w:rsid w:val="003E141C"/>
    <w:rsid w:val="003E2570"/>
    <w:rsid w:val="003E2F65"/>
    <w:rsid w:val="003E43E3"/>
    <w:rsid w:val="003E4589"/>
    <w:rsid w:val="003E47FC"/>
    <w:rsid w:val="003E4BBE"/>
    <w:rsid w:val="003E51B3"/>
    <w:rsid w:val="003E6450"/>
    <w:rsid w:val="003E65D1"/>
    <w:rsid w:val="003E6C16"/>
    <w:rsid w:val="003E6C4A"/>
    <w:rsid w:val="003E6C6B"/>
    <w:rsid w:val="003E70A0"/>
    <w:rsid w:val="003E7135"/>
    <w:rsid w:val="003E728C"/>
    <w:rsid w:val="003E733D"/>
    <w:rsid w:val="003E7AA2"/>
    <w:rsid w:val="003F0B7B"/>
    <w:rsid w:val="003F0BD3"/>
    <w:rsid w:val="003F0BD7"/>
    <w:rsid w:val="003F19C4"/>
    <w:rsid w:val="003F21FA"/>
    <w:rsid w:val="003F293D"/>
    <w:rsid w:val="003F2963"/>
    <w:rsid w:val="003F3299"/>
    <w:rsid w:val="003F4282"/>
    <w:rsid w:val="003F43F3"/>
    <w:rsid w:val="003F56F8"/>
    <w:rsid w:val="003F57FD"/>
    <w:rsid w:val="003F6014"/>
    <w:rsid w:val="003F6CB9"/>
    <w:rsid w:val="003F6F6A"/>
    <w:rsid w:val="003F7506"/>
    <w:rsid w:val="003F7534"/>
    <w:rsid w:val="003F7827"/>
    <w:rsid w:val="003F7BA9"/>
    <w:rsid w:val="004004EB"/>
    <w:rsid w:val="004009E0"/>
    <w:rsid w:val="00400BDE"/>
    <w:rsid w:val="00400E53"/>
    <w:rsid w:val="004012DE"/>
    <w:rsid w:val="00401BE8"/>
    <w:rsid w:val="00402338"/>
    <w:rsid w:val="0040246A"/>
    <w:rsid w:val="00402DCC"/>
    <w:rsid w:val="00403155"/>
    <w:rsid w:val="00403C66"/>
    <w:rsid w:val="00403E89"/>
    <w:rsid w:val="004045E1"/>
    <w:rsid w:val="00404BBA"/>
    <w:rsid w:val="00404C7D"/>
    <w:rsid w:val="00404F46"/>
    <w:rsid w:val="00405125"/>
    <w:rsid w:val="00405CB1"/>
    <w:rsid w:val="00405D83"/>
    <w:rsid w:val="00405DCA"/>
    <w:rsid w:val="0040612B"/>
    <w:rsid w:val="004061B1"/>
    <w:rsid w:val="004065BF"/>
    <w:rsid w:val="00407230"/>
    <w:rsid w:val="00410B0E"/>
    <w:rsid w:val="00410B4F"/>
    <w:rsid w:val="00411056"/>
    <w:rsid w:val="004110A4"/>
    <w:rsid w:val="0041155B"/>
    <w:rsid w:val="00411597"/>
    <w:rsid w:val="004116D5"/>
    <w:rsid w:val="00411AE5"/>
    <w:rsid w:val="0041212E"/>
    <w:rsid w:val="00412961"/>
    <w:rsid w:val="0041431D"/>
    <w:rsid w:val="004149B6"/>
    <w:rsid w:val="00414C3B"/>
    <w:rsid w:val="00415A31"/>
    <w:rsid w:val="00415CC8"/>
    <w:rsid w:val="0041603E"/>
    <w:rsid w:val="00416096"/>
    <w:rsid w:val="00417560"/>
    <w:rsid w:val="00420E88"/>
    <w:rsid w:val="0042131D"/>
    <w:rsid w:val="004213BF"/>
    <w:rsid w:val="00421423"/>
    <w:rsid w:val="0042170E"/>
    <w:rsid w:val="0042191C"/>
    <w:rsid w:val="00422625"/>
    <w:rsid w:val="0042264D"/>
    <w:rsid w:val="004226FE"/>
    <w:rsid w:val="004229BF"/>
    <w:rsid w:val="00422AD8"/>
    <w:rsid w:val="00422F8E"/>
    <w:rsid w:val="0042410E"/>
    <w:rsid w:val="00424280"/>
    <w:rsid w:val="00424996"/>
    <w:rsid w:val="00424DAE"/>
    <w:rsid w:val="00425359"/>
    <w:rsid w:val="004261AA"/>
    <w:rsid w:val="00426270"/>
    <w:rsid w:val="004266DF"/>
    <w:rsid w:val="00426A56"/>
    <w:rsid w:val="00427695"/>
    <w:rsid w:val="00427B1D"/>
    <w:rsid w:val="00427B8E"/>
    <w:rsid w:val="00427F06"/>
    <w:rsid w:val="00430086"/>
    <w:rsid w:val="00430119"/>
    <w:rsid w:val="004309EC"/>
    <w:rsid w:val="00430A2A"/>
    <w:rsid w:val="00430AF4"/>
    <w:rsid w:val="00430CFA"/>
    <w:rsid w:val="0043143A"/>
    <w:rsid w:val="0043183B"/>
    <w:rsid w:val="004319BB"/>
    <w:rsid w:val="00432470"/>
    <w:rsid w:val="004329C7"/>
    <w:rsid w:val="00432F38"/>
    <w:rsid w:val="00433355"/>
    <w:rsid w:val="0043340B"/>
    <w:rsid w:val="00433CD0"/>
    <w:rsid w:val="00433F8A"/>
    <w:rsid w:val="004340D4"/>
    <w:rsid w:val="0043411D"/>
    <w:rsid w:val="0043472A"/>
    <w:rsid w:val="00434CD4"/>
    <w:rsid w:val="00434EF9"/>
    <w:rsid w:val="00434F73"/>
    <w:rsid w:val="00435279"/>
    <w:rsid w:val="00435E2E"/>
    <w:rsid w:val="004364AC"/>
    <w:rsid w:val="004373A3"/>
    <w:rsid w:val="00437732"/>
    <w:rsid w:val="00437864"/>
    <w:rsid w:val="0044058B"/>
    <w:rsid w:val="004408C9"/>
    <w:rsid w:val="004409D9"/>
    <w:rsid w:val="00440B13"/>
    <w:rsid w:val="00441000"/>
    <w:rsid w:val="004416E0"/>
    <w:rsid w:val="004417A8"/>
    <w:rsid w:val="004418F8"/>
    <w:rsid w:val="004420FE"/>
    <w:rsid w:val="0044217E"/>
    <w:rsid w:val="004422A8"/>
    <w:rsid w:val="004428D6"/>
    <w:rsid w:val="0044298F"/>
    <w:rsid w:val="00442D4C"/>
    <w:rsid w:val="00442F35"/>
    <w:rsid w:val="0044306D"/>
    <w:rsid w:val="00443369"/>
    <w:rsid w:val="0044342C"/>
    <w:rsid w:val="0044445F"/>
    <w:rsid w:val="0044555B"/>
    <w:rsid w:val="0044591F"/>
    <w:rsid w:val="004461F2"/>
    <w:rsid w:val="004465D0"/>
    <w:rsid w:val="004467EF"/>
    <w:rsid w:val="00446B7E"/>
    <w:rsid w:val="00446CE5"/>
    <w:rsid w:val="00446E56"/>
    <w:rsid w:val="00446F45"/>
    <w:rsid w:val="0044726B"/>
    <w:rsid w:val="004474A8"/>
    <w:rsid w:val="00447F9A"/>
    <w:rsid w:val="00450289"/>
    <w:rsid w:val="004507C6"/>
    <w:rsid w:val="00450B61"/>
    <w:rsid w:val="00452359"/>
    <w:rsid w:val="00453372"/>
    <w:rsid w:val="00453CC8"/>
    <w:rsid w:val="00453E14"/>
    <w:rsid w:val="00454E00"/>
    <w:rsid w:val="00455696"/>
    <w:rsid w:val="00455846"/>
    <w:rsid w:val="004558C0"/>
    <w:rsid w:val="00455E48"/>
    <w:rsid w:val="00456AB6"/>
    <w:rsid w:val="00456D2D"/>
    <w:rsid w:val="004577D4"/>
    <w:rsid w:val="00460355"/>
    <w:rsid w:val="004603D3"/>
    <w:rsid w:val="00460AA9"/>
    <w:rsid w:val="004619AE"/>
    <w:rsid w:val="00462160"/>
    <w:rsid w:val="0046225D"/>
    <w:rsid w:val="00462BCD"/>
    <w:rsid w:val="00462F52"/>
    <w:rsid w:val="00462FAE"/>
    <w:rsid w:val="00463059"/>
    <w:rsid w:val="00463122"/>
    <w:rsid w:val="004631FC"/>
    <w:rsid w:val="004632F6"/>
    <w:rsid w:val="0046344F"/>
    <w:rsid w:val="0046388C"/>
    <w:rsid w:val="004639DB"/>
    <w:rsid w:val="0046432E"/>
    <w:rsid w:val="004644E1"/>
    <w:rsid w:val="00464712"/>
    <w:rsid w:val="00464EA7"/>
    <w:rsid w:val="00465084"/>
    <w:rsid w:val="0046578A"/>
    <w:rsid w:val="004658BD"/>
    <w:rsid w:val="00466092"/>
    <w:rsid w:val="0046638D"/>
    <w:rsid w:val="00467577"/>
    <w:rsid w:val="00467B3E"/>
    <w:rsid w:val="00467CA4"/>
    <w:rsid w:val="00471028"/>
    <w:rsid w:val="004711C6"/>
    <w:rsid w:val="0047258E"/>
    <w:rsid w:val="00472D8E"/>
    <w:rsid w:val="00472E03"/>
    <w:rsid w:val="0047300F"/>
    <w:rsid w:val="00473999"/>
    <w:rsid w:val="00473B62"/>
    <w:rsid w:val="00473BC9"/>
    <w:rsid w:val="004743B4"/>
    <w:rsid w:val="00474573"/>
    <w:rsid w:val="00474A4B"/>
    <w:rsid w:val="00474CE4"/>
    <w:rsid w:val="0047591F"/>
    <w:rsid w:val="0047632D"/>
    <w:rsid w:val="00476434"/>
    <w:rsid w:val="0047663E"/>
    <w:rsid w:val="00476E65"/>
    <w:rsid w:val="004776F0"/>
    <w:rsid w:val="004777AA"/>
    <w:rsid w:val="004779DF"/>
    <w:rsid w:val="00477DD4"/>
    <w:rsid w:val="00477E2B"/>
    <w:rsid w:val="00477F09"/>
    <w:rsid w:val="0048018B"/>
    <w:rsid w:val="00480469"/>
    <w:rsid w:val="0048068E"/>
    <w:rsid w:val="004814F0"/>
    <w:rsid w:val="00481D44"/>
    <w:rsid w:val="0048200F"/>
    <w:rsid w:val="00482F93"/>
    <w:rsid w:val="0048331F"/>
    <w:rsid w:val="0048367C"/>
    <w:rsid w:val="00483AE0"/>
    <w:rsid w:val="0048538A"/>
    <w:rsid w:val="0048541E"/>
    <w:rsid w:val="00485588"/>
    <w:rsid w:val="00485634"/>
    <w:rsid w:val="00485762"/>
    <w:rsid w:val="00485DB8"/>
    <w:rsid w:val="00485E2F"/>
    <w:rsid w:val="00485E7E"/>
    <w:rsid w:val="004864C7"/>
    <w:rsid w:val="004865BC"/>
    <w:rsid w:val="00486670"/>
    <w:rsid w:val="00486C86"/>
    <w:rsid w:val="00486F0C"/>
    <w:rsid w:val="0048705E"/>
    <w:rsid w:val="004871E5"/>
    <w:rsid w:val="00487433"/>
    <w:rsid w:val="004875CA"/>
    <w:rsid w:val="00487AAE"/>
    <w:rsid w:val="00487F8C"/>
    <w:rsid w:val="00490ADC"/>
    <w:rsid w:val="00490E93"/>
    <w:rsid w:val="00491C8C"/>
    <w:rsid w:val="004930B0"/>
    <w:rsid w:val="0049328A"/>
    <w:rsid w:val="00493F9B"/>
    <w:rsid w:val="004949E0"/>
    <w:rsid w:val="00494F00"/>
    <w:rsid w:val="00494FBC"/>
    <w:rsid w:val="00496025"/>
    <w:rsid w:val="004962BF"/>
    <w:rsid w:val="004967A0"/>
    <w:rsid w:val="00496851"/>
    <w:rsid w:val="0049693F"/>
    <w:rsid w:val="00496991"/>
    <w:rsid w:val="00496F64"/>
    <w:rsid w:val="00497958"/>
    <w:rsid w:val="004979DB"/>
    <w:rsid w:val="00497D4C"/>
    <w:rsid w:val="004A0582"/>
    <w:rsid w:val="004A0905"/>
    <w:rsid w:val="004A0BE3"/>
    <w:rsid w:val="004A0CB0"/>
    <w:rsid w:val="004A148A"/>
    <w:rsid w:val="004A14CA"/>
    <w:rsid w:val="004A1940"/>
    <w:rsid w:val="004A1A63"/>
    <w:rsid w:val="004A1A9D"/>
    <w:rsid w:val="004A1C01"/>
    <w:rsid w:val="004A2205"/>
    <w:rsid w:val="004A2217"/>
    <w:rsid w:val="004A27BE"/>
    <w:rsid w:val="004A2B50"/>
    <w:rsid w:val="004A2C0F"/>
    <w:rsid w:val="004A2F0F"/>
    <w:rsid w:val="004A3986"/>
    <w:rsid w:val="004A3B1F"/>
    <w:rsid w:val="004A3D91"/>
    <w:rsid w:val="004A3DA3"/>
    <w:rsid w:val="004A4D12"/>
    <w:rsid w:val="004A4E9E"/>
    <w:rsid w:val="004A4EFD"/>
    <w:rsid w:val="004A53F4"/>
    <w:rsid w:val="004A5564"/>
    <w:rsid w:val="004A5618"/>
    <w:rsid w:val="004A5DD9"/>
    <w:rsid w:val="004A5E2E"/>
    <w:rsid w:val="004A5F28"/>
    <w:rsid w:val="004A6634"/>
    <w:rsid w:val="004A664D"/>
    <w:rsid w:val="004A784C"/>
    <w:rsid w:val="004A7889"/>
    <w:rsid w:val="004A79C9"/>
    <w:rsid w:val="004A7EDA"/>
    <w:rsid w:val="004B05F4"/>
    <w:rsid w:val="004B0D46"/>
    <w:rsid w:val="004B1552"/>
    <w:rsid w:val="004B19A2"/>
    <w:rsid w:val="004B1A09"/>
    <w:rsid w:val="004B1B2C"/>
    <w:rsid w:val="004B2451"/>
    <w:rsid w:val="004B2551"/>
    <w:rsid w:val="004B2AB2"/>
    <w:rsid w:val="004B2B43"/>
    <w:rsid w:val="004B2FF8"/>
    <w:rsid w:val="004B352A"/>
    <w:rsid w:val="004B3734"/>
    <w:rsid w:val="004B4CB2"/>
    <w:rsid w:val="004B4FF3"/>
    <w:rsid w:val="004B5802"/>
    <w:rsid w:val="004B59CD"/>
    <w:rsid w:val="004B6261"/>
    <w:rsid w:val="004B6606"/>
    <w:rsid w:val="004B6E8F"/>
    <w:rsid w:val="004B7022"/>
    <w:rsid w:val="004B7125"/>
    <w:rsid w:val="004B71F2"/>
    <w:rsid w:val="004B729F"/>
    <w:rsid w:val="004B7AF1"/>
    <w:rsid w:val="004B7F39"/>
    <w:rsid w:val="004C03C1"/>
    <w:rsid w:val="004C0A6B"/>
    <w:rsid w:val="004C0BBA"/>
    <w:rsid w:val="004C18D8"/>
    <w:rsid w:val="004C190B"/>
    <w:rsid w:val="004C1C51"/>
    <w:rsid w:val="004C23FC"/>
    <w:rsid w:val="004C28DF"/>
    <w:rsid w:val="004C2D0C"/>
    <w:rsid w:val="004C318B"/>
    <w:rsid w:val="004C3914"/>
    <w:rsid w:val="004C3ECF"/>
    <w:rsid w:val="004C4B12"/>
    <w:rsid w:val="004C5137"/>
    <w:rsid w:val="004C5447"/>
    <w:rsid w:val="004C5A7B"/>
    <w:rsid w:val="004C69CF"/>
    <w:rsid w:val="004C7097"/>
    <w:rsid w:val="004C74A2"/>
    <w:rsid w:val="004D0559"/>
    <w:rsid w:val="004D06E2"/>
    <w:rsid w:val="004D0DDF"/>
    <w:rsid w:val="004D1754"/>
    <w:rsid w:val="004D1A1A"/>
    <w:rsid w:val="004D1D48"/>
    <w:rsid w:val="004D297B"/>
    <w:rsid w:val="004D2B92"/>
    <w:rsid w:val="004D31C3"/>
    <w:rsid w:val="004D4192"/>
    <w:rsid w:val="004D4519"/>
    <w:rsid w:val="004D4BDE"/>
    <w:rsid w:val="004D4BF4"/>
    <w:rsid w:val="004D4EB3"/>
    <w:rsid w:val="004D50F5"/>
    <w:rsid w:val="004D5773"/>
    <w:rsid w:val="004D5C7C"/>
    <w:rsid w:val="004D63FD"/>
    <w:rsid w:val="004D65CC"/>
    <w:rsid w:val="004D65D1"/>
    <w:rsid w:val="004D6E90"/>
    <w:rsid w:val="004D7060"/>
    <w:rsid w:val="004D7432"/>
    <w:rsid w:val="004D7DE2"/>
    <w:rsid w:val="004D7DF5"/>
    <w:rsid w:val="004D7F3D"/>
    <w:rsid w:val="004E0147"/>
    <w:rsid w:val="004E01EE"/>
    <w:rsid w:val="004E06D7"/>
    <w:rsid w:val="004E26CD"/>
    <w:rsid w:val="004E2AF2"/>
    <w:rsid w:val="004E2B19"/>
    <w:rsid w:val="004E2CB3"/>
    <w:rsid w:val="004E2F7E"/>
    <w:rsid w:val="004E31D4"/>
    <w:rsid w:val="004E3437"/>
    <w:rsid w:val="004E39F3"/>
    <w:rsid w:val="004E3F6B"/>
    <w:rsid w:val="004E467E"/>
    <w:rsid w:val="004E4B61"/>
    <w:rsid w:val="004E4D75"/>
    <w:rsid w:val="004E4ED8"/>
    <w:rsid w:val="004E52E7"/>
    <w:rsid w:val="004E5AA5"/>
    <w:rsid w:val="004E5C82"/>
    <w:rsid w:val="004E679C"/>
    <w:rsid w:val="004E68AD"/>
    <w:rsid w:val="004E77EE"/>
    <w:rsid w:val="004E7D4C"/>
    <w:rsid w:val="004F03C3"/>
    <w:rsid w:val="004F0852"/>
    <w:rsid w:val="004F0F52"/>
    <w:rsid w:val="004F1C18"/>
    <w:rsid w:val="004F1EC6"/>
    <w:rsid w:val="004F1F3E"/>
    <w:rsid w:val="004F223B"/>
    <w:rsid w:val="004F28F6"/>
    <w:rsid w:val="004F32AD"/>
    <w:rsid w:val="004F340C"/>
    <w:rsid w:val="004F346C"/>
    <w:rsid w:val="004F3B5B"/>
    <w:rsid w:val="004F42FA"/>
    <w:rsid w:val="004F44F4"/>
    <w:rsid w:val="004F4D2B"/>
    <w:rsid w:val="004F5018"/>
    <w:rsid w:val="004F511F"/>
    <w:rsid w:val="004F5386"/>
    <w:rsid w:val="004F5546"/>
    <w:rsid w:val="004F5784"/>
    <w:rsid w:val="004F5883"/>
    <w:rsid w:val="004F5A8B"/>
    <w:rsid w:val="004F7895"/>
    <w:rsid w:val="004F7EC3"/>
    <w:rsid w:val="004F7EC5"/>
    <w:rsid w:val="004F7F29"/>
    <w:rsid w:val="005003FF"/>
    <w:rsid w:val="00500791"/>
    <w:rsid w:val="00501448"/>
    <w:rsid w:val="00501F21"/>
    <w:rsid w:val="005023B4"/>
    <w:rsid w:val="00503F0F"/>
    <w:rsid w:val="0050408C"/>
    <w:rsid w:val="005045D3"/>
    <w:rsid w:val="005048F9"/>
    <w:rsid w:val="00505AA6"/>
    <w:rsid w:val="00505ED7"/>
    <w:rsid w:val="00506324"/>
    <w:rsid w:val="005063CD"/>
    <w:rsid w:val="00506541"/>
    <w:rsid w:val="00506C40"/>
    <w:rsid w:val="00506F28"/>
    <w:rsid w:val="005076C2"/>
    <w:rsid w:val="00507AC9"/>
    <w:rsid w:val="00507EBE"/>
    <w:rsid w:val="00510583"/>
    <w:rsid w:val="00510A8E"/>
    <w:rsid w:val="00511FC3"/>
    <w:rsid w:val="005121DD"/>
    <w:rsid w:val="00512238"/>
    <w:rsid w:val="00512531"/>
    <w:rsid w:val="00512A95"/>
    <w:rsid w:val="00512B5B"/>
    <w:rsid w:val="00512DB5"/>
    <w:rsid w:val="00512E35"/>
    <w:rsid w:val="005132F9"/>
    <w:rsid w:val="00513468"/>
    <w:rsid w:val="00515365"/>
    <w:rsid w:val="005157FC"/>
    <w:rsid w:val="00515AAA"/>
    <w:rsid w:val="00516C4F"/>
    <w:rsid w:val="00517662"/>
    <w:rsid w:val="0051784E"/>
    <w:rsid w:val="005200B1"/>
    <w:rsid w:val="00520534"/>
    <w:rsid w:val="005205E8"/>
    <w:rsid w:val="00520695"/>
    <w:rsid w:val="00520AA2"/>
    <w:rsid w:val="00521279"/>
    <w:rsid w:val="0052144E"/>
    <w:rsid w:val="00521E5B"/>
    <w:rsid w:val="005221E4"/>
    <w:rsid w:val="00522357"/>
    <w:rsid w:val="0052397D"/>
    <w:rsid w:val="00524E15"/>
    <w:rsid w:val="00525828"/>
    <w:rsid w:val="00525DE1"/>
    <w:rsid w:val="00525EDE"/>
    <w:rsid w:val="0052605A"/>
    <w:rsid w:val="00526942"/>
    <w:rsid w:val="00526C81"/>
    <w:rsid w:val="00526E6F"/>
    <w:rsid w:val="005270FD"/>
    <w:rsid w:val="00527C7E"/>
    <w:rsid w:val="00530A93"/>
    <w:rsid w:val="005311CC"/>
    <w:rsid w:val="005312A0"/>
    <w:rsid w:val="00531454"/>
    <w:rsid w:val="005323E7"/>
    <w:rsid w:val="0053243E"/>
    <w:rsid w:val="005324AB"/>
    <w:rsid w:val="0053252C"/>
    <w:rsid w:val="00532AFF"/>
    <w:rsid w:val="00532EB1"/>
    <w:rsid w:val="005339CD"/>
    <w:rsid w:val="00534611"/>
    <w:rsid w:val="005346FD"/>
    <w:rsid w:val="00534B87"/>
    <w:rsid w:val="00535906"/>
    <w:rsid w:val="005359DE"/>
    <w:rsid w:val="00536C28"/>
    <w:rsid w:val="00536C35"/>
    <w:rsid w:val="00536E28"/>
    <w:rsid w:val="005371C0"/>
    <w:rsid w:val="00537B93"/>
    <w:rsid w:val="00537BC2"/>
    <w:rsid w:val="005404D4"/>
    <w:rsid w:val="00540BB7"/>
    <w:rsid w:val="00540CD9"/>
    <w:rsid w:val="00540D1F"/>
    <w:rsid w:val="00541202"/>
    <w:rsid w:val="00541FBF"/>
    <w:rsid w:val="005420E8"/>
    <w:rsid w:val="005428D0"/>
    <w:rsid w:val="00542EE7"/>
    <w:rsid w:val="005432CA"/>
    <w:rsid w:val="00543B2F"/>
    <w:rsid w:val="005444C3"/>
    <w:rsid w:val="00544701"/>
    <w:rsid w:val="00544B90"/>
    <w:rsid w:val="0054522E"/>
    <w:rsid w:val="00545BEB"/>
    <w:rsid w:val="0054768C"/>
    <w:rsid w:val="00547883"/>
    <w:rsid w:val="005478FC"/>
    <w:rsid w:val="00550B1F"/>
    <w:rsid w:val="005522E8"/>
    <w:rsid w:val="005525CC"/>
    <w:rsid w:val="00552755"/>
    <w:rsid w:val="00553088"/>
    <w:rsid w:val="0055350D"/>
    <w:rsid w:val="00553663"/>
    <w:rsid w:val="00555119"/>
    <w:rsid w:val="0055574E"/>
    <w:rsid w:val="005559E9"/>
    <w:rsid w:val="00555CC3"/>
    <w:rsid w:val="005560A9"/>
    <w:rsid w:val="005560F5"/>
    <w:rsid w:val="005561CC"/>
    <w:rsid w:val="0055665B"/>
    <w:rsid w:val="00556A77"/>
    <w:rsid w:val="00556E0C"/>
    <w:rsid w:val="00560060"/>
    <w:rsid w:val="00560139"/>
    <w:rsid w:val="005605CE"/>
    <w:rsid w:val="00560745"/>
    <w:rsid w:val="00560C6C"/>
    <w:rsid w:val="00560F71"/>
    <w:rsid w:val="0056155A"/>
    <w:rsid w:val="00561BBE"/>
    <w:rsid w:val="00562C8D"/>
    <w:rsid w:val="00562F1C"/>
    <w:rsid w:val="005645D8"/>
    <w:rsid w:val="005647F3"/>
    <w:rsid w:val="00565DFF"/>
    <w:rsid w:val="00566402"/>
    <w:rsid w:val="00566AE3"/>
    <w:rsid w:val="00566C59"/>
    <w:rsid w:val="00566ECC"/>
    <w:rsid w:val="005672B7"/>
    <w:rsid w:val="0056796E"/>
    <w:rsid w:val="00567D6A"/>
    <w:rsid w:val="0057015F"/>
    <w:rsid w:val="0057051F"/>
    <w:rsid w:val="005709F1"/>
    <w:rsid w:val="00570A71"/>
    <w:rsid w:val="00570F42"/>
    <w:rsid w:val="005715E8"/>
    <w:rsid w:val="00571964"/>
    <w:rsid w:val="005719B9"/>
    <w:rsid w:val="00571A2B"/>
    <w:rsid w:val="00572CC4"/>
    <w:rsid w:val="0057335E"/>
    <w:rsid w:val="005734C1"/>
    <w:rsid w:val="00573EA0"/>
    <w:rsid w:val="00573FBC"/>
    <w:rsid w:val="00574413"/>
    <w:rsid w:val="005756B6"/>
    <w:rsid w:val="005759ED"/>
    <w:rsid w:val="00577829"/>
    <w:rsid w:val="00577E02"/>
    <w:rsid w:val="00577E56"/>
    <w:rsid w:val="00577F23"/>
    <w:rsid w:val="00580000"/>
    <w:rsid w:val="00582A5A"/>
    <w:rsid w:val="00582CB7"/>
    <w:rsid w:val="005831BB"/>
    <w:rsid w:val="00583EF0"/>
    <w:rsid w:val="005843F9"/>
    <w:rsid w:val="00584426"/>
    <w:rsid w:val="00585F97"/>
    <w:rsid w:val="00586206"/>
    <w:rsid w:val="0058666D"/>
    <w:rsid w:val="00586C47"/>
    <w:rsid w:val="0058742F"/>
    <w:rsid w:val="00587648"/>
    <w:rsid w:val="00587658"/>
    <w:rsid w:val="00590431"/>
    <w:rsid w:val="00590583"/>
    <w:rsid w:val="00590822"/>
    <w:rsid w:val="00590836"/>
    <w:rsid w:val="005916DE"/>
    <w:rsid w:val="00591B23"/>
    <w:rsid w:val="00591CD8"/>
    <w:rsid w:val="00592163"/>
    <w:rsid w:val="005923EA"/>
    <w:rsid w:val="00592D12"/>
    <w:rsid w:val="00593099"/>
    <w:rsid w:val="00593AE5"/>
    <w:rsid w:val="005944E0"/>
    <w:rsid w:val="00595BDA"/>
    <w:rsid w:val="00596249"/>
    <w:rsid w:val="00596AA9"/>
    <w:rsid w:val="00596C7B"/>
    <w:rsid w:val="00597002"/>
    <w:rsid w:val="005971A6"/>
    <w:rsid w:val="005A022D"/>
    <w:rsid w:val="005A13AD"/>
    <w:rsid w:val="005A1492"/>
    <w:rsid w:val="005A1FE8"/>
    <w:rsid w:val="005A466A"/>
    <w:rsid w:val="005A4BD5"/>
    <w:rsid w:val="005A5472"/>
    <w:rsid w:val="005A5C4E"/>
    <w:rsid w:val="005A5DB8"/>
    <w:rsid w:val="005A655C"/>
    <w:rsid w:val="005A676C"/>
    <w:rsid w:val="005A6ABF"/>
    <w:rsid w:val="005A6EAC"/>
    <w:rsid w:val="005A70D5"/>
    <w:rsid w:val="005A73CE"/>
    <w:rsid w:val="005A76B0"/>
    <w:rsid w:val="005A78C8"/>
    <w:rsid w:val="005A79B7"/>
    <w:rsid w:val="005A7B3E"/>
    <w:rsid w:val="005A7FDD"/>
    <w:rsid w:val="005B005F"/>
    <w:rsid w:val="005B08F0"/>
    <w:rsid w:val="005B0C6E"/>
    <w:rsid w:val="005B0F35"/>
    <w:rsid w:val="005B100E"/>
    <w:rsid w:val="005B1516"/>
    <w:rsid w:val="005B3054"/>
    <w:rsid w:val="005B31CE"/>
    <w:rsid w:val="005B350D"/>
    <w:rsid w:val="005B3EFF"/>
    <w:rsid w:val="005B4115"/>
    <w:rsid w:val="005B4686"/>
    <w:rsid w:val="005B49C7"/>
    <w:rsid w:val="005B4BFB"/>
    <w:rsid w:val="005B4C23"/>
    <w:rsid w:val="005B5B1F"/>
    <w:rsid w:val="005B5DB1"/>
    <w:rsid w:val="005B6841"/>
    <w:rsid w:val="005B7196"/>
    <w:rsid w:val="005B7442"/>
    <w:rsid w:val="005B7D2E"/>
    <w:rsid w:val="005C0448"/>
    <w:rsid w:val="005C0A52"/>
    <w:rsid w:val="005C1889"/>
    <w:rsid w:val="005C23CA"/>
    <w:rsid w:val="005C31F5"/>
    <w:rsid w:val="005C32DC"/>
    <w:rsid w:val="005C37AF"/>
    <w:rsid w:val="005C3C54"/>
    <w:rsid w:val="005C3CAC"/>
    <w:rsid w:val="005C414D"/>
    <w:rsid w:val="005C43ED"/>
    <w:rsid w:val="005C459F"/>
    <w:rsid w:val="005C4AD7"/>
    <w:rsid w:val="005C4AF7"/>
    <w:rsid w:val="005C5DAF"/>
    <w:rsid w:val="005C5F32"/>
    <w:rsid w:val="005C6CB5"/>
    <w:rsid w:val="005C73A4"/>
    <w:rsid w:val="005C7986"/>
    <w:rsid w:val="005D1212"/>
    <w:rsid w:val="005D16DE"/>
    <w:rsid w:val="005D1796"/>
    <w:rsid w:val="005D1BBD"/>
    <w:rsid w:val="005D1D79"/>
    <w:rsid w:val="005D2380"/>
    <w:rsid w:val="005D2770"/>
    <w:rsid w:val="005D2C04"/>
    <w:rsid w:val="005D3481"/>
    <w:rsid w:val="005D3581"/>
    <w:rsid w:val="005D3E69"/>
    <w:rsid w:val="005D46E7"/>
    <w:rsid w:val="005D4A8B"/>
    <w:rsid w:val="005D4BA4"/>
    <w:rsid w:val="005D50B2"/>
    <w:rsid w:val="005D5353"/>
    <w:rsid w:val="005D53ED"/>
    <w:rsid w:val="005D549B"/>
    <w:rsid w:val="005D5869"/>
    <w:rsid w:val="005D5C8A"/>
    <w:rsid w:val="005D5FED"/>
    <w:rsid w:val="005D661E"/>
    <w:rsid w:val="005D6701"/>
    <w:rsid w:val="005D6927"/>
    <w:rsid w:val="005D6D37"/>
    <w:rsid w:val="005D7265"/>
    <w:rsid w:val="005D764C"/>
    <w:rsid w:val="005E05D0"/>
    <w:rsid w:val="005E0BDB"/>
    <w:rsid w:val="005E11BB"/>
    <w:rsid w:val="005E1EB5"/>
    <w:rsid w:val="005E2915"/>
    <w:rsid w:val="005E301C"/>
    <w:rsid w:val="005E3A33"/>
    <w:rsid w:val="005E3B64"/>
    <w:rsid w:val="005E3C32"/>
    <w:rsid w:val="005E4313"/>
    <w:rsid w:val="005E4E1A"/>
    <w:rsid w:val="005E4F2A"/>
    <w:rsid w:val="005E4F3A"/>
    <w:rsid w:val="005E59CD"/>
    <w:rsid w:val="005E5B42"/>
    <w:rsid w:val="005E625D"/>
    <w:rsid w:val="005E78B9"/>
    <w:rsid w:val="005E7968"/>
    <w:rsid w:val="005E7975"/>
    <w:rsid w:val="005E7C21"/>
    <w:rsid w:val="005E7C73"/>
    <w:rsid w:val="005E7E69"/>
    <w:rsid w:val="005E7F16"/>
    <w:rsid w:val="005F03EB"/>
    <w:rsid w:val="005F0609"/>
    <w:rsid w:val="005F28ED"/>
    <w:rsid w:val="005F298B"/>
    <w:rsid w:val="005F3EB7"/>
    <w:rsid w:val="005F3F7D"/>
    <w:rsid w:val="005F3FBE"/>
    <w:rsid w:val="005F4705"/>
    <w:rsid w:val="005F53C7"/>
    <w:rsid w:val="005F5EA2"/>
    <w:rsid w:val="005F68F6"/>
    <w:rsid w:val="005F6EE6"/>
    <w:rsid w:val="005F7185"/>
    <w:rsid w:val="005F7D19"/>
    <w:rsid w:val="005F7D51"/>
    <w:rsid w:val="00600AFD"/>
    <w:rsid w:val="00601049"/>
    <w:rsid w:val="006012B6"/>
    <w:rsid w:val="006016B8"/>
    <w:rsid w:val="00601A49"/>
    <w:rsid w:val="00601AB3"/>
    <w:rsid w:val="00601C96"/>
    <w:rsid w:val="00601DDE"/>
    <w:rsid w:val="00602420"/>
    <w:rsid w:val="00602571"/>
    <w:rsid w:val="006026BF"/>
    <w:rsid w:val="00602969"/>
    <w:rsid w:val="00603186"/>
    <w:rsid w:val="006033F7"/>
    <w:rsid w:val="006036D7"/>
    <w:rsid w:val="00603DE2"/>
    <w:rsid w:val="00605A6A"/>
    <w:rsid w:val="006062A6"/>
    <w:rsid w:val="006079EA"/>
    <w:rsid w:val="00607B26"/>
    <w:rsid w:val="00607EAC"/>
    <w:rsid w:val="00610561"/>
    <w:rsid w:val="00611163"/>
    <w:rsid w:val="00611996"/>
    <w:rsid w:val="00611D40"/>
    <w:rsid w:val="00612021"/>
    <w:rsid w:val="006121B2"/>
    <w:rsid w:val="006125D3"/>
    <w:rsid w:val="00612DA4"/>
    <w:rsid w:val="00613058"/>
    <w:rsid w:val="00613BE4"/>
    <w:rsid w:val="00614FCD"/>
    <w:rsid w:val="006151E3"/>
    <w:rsid w:val="0061538B"/>
    <w:rsid w:val="006156E4"/>
    <w:rsid w:val="00615E75"/>
    <w:rsid w:val="00616452"/>
    <w:rsid w:val="0061708E"/>
    <w:rsid w:val="00617632"/>
    <w:rsid w:val="00617CE1"/>
    <w:rsid w:val="006206AC"/>
    <w:rsid w:val="00620B1A"/>
    <w:rsid w:val="00620EA7"/>
    <w:rsid w:val="00621445"/>
    <w:rsid w:val="0062181D"/>
    <w:rsid w:val="00621D66"/>
    <w:rsid w:val="00621E76"/>
    <w:rsid w:val="0062227A"/>
    <w:rsid w:val="0062275A"/>
    <w:rsid w:val="00622D49"/>
    <w:rsid w:val="00622F9C"/>
    <w:rsid w:val="006231C8"/>
    <w:rsid w:val="00623D19"/>
    <w:rsid w:val="00624950"/>
    <w:rsid w:val="00624A6F"/>
    <w:rsid w:val="00624E64"/>
    <w:rsid w:val="006252AE"/>
    <w:rsid w:val="0062530A"/>
    <w:rsid w:val="00625B5D"/>
    <w:rsid w:val="00626318"/>
    <w:rsid w:val="0062651A"/>
    <w:rsid w:val="006269B9"/>
    <w:rsid w:val="00626CC0"/>
    <w:rsid w:val="00627050"/>
    <w:rsid w:val="006270DA"/>
    <w:rsid w:val="00627ABD"/>
    <w:rsid w:val="0063048B"/>
    <w:rsid w:val="0063195A"/>
    <w:rsid w:val="0063249D"/>
    <w:rsid w:val="0063340B"/>
    <w:rsid w:val="00633816"/>
    <w:rsid w:val="00633D2E"/>
    <w:rsid w:val="00633D63"/>
    <w:rsid w:val="006346C2"/>
    <w:rsid w:val="006356BC"/>
    <w:rsid w:val="00635774"/>
    <w:rsid w:val="00635876"/>
    <w:rsid w:val="006362E1"/>
    <w:rsid w:val="00640AFA"/>
    <w:rsid w:val="00640D0F"/>
    <w:rsid w:val="00640F59"/>
    <w:rsid w:val="0064134D"/>
    <w:rsid w:val="0064173F"/>
    <w:rsid w:val="00641918"/>
    <w:rsid w:val="00642097"/>
    <w:rsid w:val="00643B05"/>
    <w:rsid w:val="00643B33"/>
    <w:rsid w:val="00643D01"/>
    <w:rsid w:val="00644A3E"/>
    <w:rsid w:val="0064546E"/>
    <w:rsid w:val="0064548D"/>
    <w:rsid w:val="00645C85"/>
    <w:rsid w:val="00646A24"/>
    <w:rsid w:val="00646A3D"/>
    <w:rsid w:val="00646D74"/>
    <w:rsid w:val="00647018"/>
    <w:rsid w:val="00647455"/>
    <w:rsid w:val="006477D3"/>
    <w:rsid w:val="00650652"/>
    <w:rsid w:val="006506C9"/>
    <w:rsid w:val="006507EC"/>
    <w:rsid w:val="0065080B"/>
    <w:rsid w:val="00651305"/>
    <w:rsid w:val="0065140A"/>
    <w:rsid w:val="00652C6A"/>
    <w:rsid w:val="00653A1A"/>
    <w:rsid w:val="00653CE9"/>
    <w:rsid w:val="00653EDD"/>
    <w:rsid w:val="00654364"/>
    <w:rsid w:val="00654402"/>
    <w:rsid w:val="006544F2"/>
    <w:rsid w:val="00655366"/>
    <w:rsid w:val="006553AB"/>
    <w:rsid w:val="00656464"/>
    <w:rsid w:val="00656CDF"/>
    <w:rsid w:val="00656E0A"/>
    <w:rsid w:val="006570CF"/>
    <w:rsid w:val="00657F33"/>
    <w:rsid w:val="00660FAC"/>
    <w:rsid w:val="006612B5"/>
    <w:rsid w:val="0066154A"/>
    <w:rsid w:val="00661928"/>
    <w:rsid w:val="00661BC6"/>
    <w:rsid w:val="006624CC"/>
    <w:rsid w:val="00662EEF"/>
    <w:rsid w:val="0066302F"/>
    <w:rsid w:val="00663A39"/>
    <w:rsid w:val="00663C42"/>
    <w:rsid w:val="00663E6D"/>
    <w:rsid w:val="00663F89"/>
    <w:rsid w:val="006641CE"/>
    <w:rsid w:val="006642E1"/>
    <w:rsid w:val="006642FE"/>
    <w:rsid w:val="0066488C"/>
    <w:rsid w:val="00665DAF"/>
    <w:rsid w:val="00666C37"/>
    <w:rsid w:val="00666C38"/>
    <w:rsid w:val="00666E32"/>
    <w:rsid w:val="00667231"/>
    <w:rsid w:val="006700F6"/>
    <w:rsid w:val="00670177"/>
    <w:rsid w:val="006704F0"/>
    <w:rsid w:val="006706A1"/>
    <w:rsid w:val="00671252"/>
    <w:rsid w:val="006716C3"/>
    <w:rsid w:val="00671C88"/>
    <w:rsid w:val="00672A54"/>
    <w:rsid w:val="00672D16"/>
    <w:rsid w:val="00672DF6"/>
    <w:rsid w:val="00672FB7"/>
    <w:rsid w:val="00673002"/>
    <w:rsid w:val="006732BE"/>
    <w:rsid w:val="00673762"/>
    <w:rsid w:val="00673C7D"/>
    <w:rsid w:val="0067489C"/>
    <w:rsid w:val="00674C27"/>
    <w:rsid w:val="006750EF"/>
    <w:rsid w:val="0067576E"/>
    <w:rsid w:val="0067577E"/>
    <w:rsid w:val="0067622E"/>
    <w:rsid w:val="006768E9"/>
    <w:rsid w:val="00676F50"/>
    <w:rsid w:val="00680FC5"/>
    <w:rsid w:val="0068200C"/>
    <w:rsid w:val="0068203B"/>
    <w:rsid w:val="006820E8"/>
    <w:rsid w:val="0068294D"/>
    <w:rsid w:val="00682D6A"/>
    <w:rsid w:val="00682EC4"/>
    <w:rsid w:val="00682F2D"/>
    <w:rsid w:val="006832D3"/>
    <w:rsid w:val="006832E2"/>
    <w:rsid w:val="0068330C"/>
    <w:rsid w:val="0068348A"/>
    <w:rsid w:val="00683C4A"/>
    <w:rsid w:val="00684315"/>
    <w:rsid w:val="00684AAF"/>
    <w:rsid w:val="00684B03"/>
    <w:rsid w:val="00684B59"/>
    <w:rsid w:val="00684D6E"/>
    <w:rsid w:val="00685C75"/>
    <w:rsid w:val="00685DD1"/>
    <w:rsid w:val="00686649"/>
    <w:rsid w:val="0068697F"/>
    <w:rsid w:val="00686FF6"/>
    <w:rsid w:val="00687401"/>
    <w:rsid w:val="0068751F"/>
    <w:rsid w:val="006875A0"/>
    <w:rsid w:val="00690A55"/>
    <w:rsid w:val="00690E3B"/>
    <w:rsid w:val="006916A2"/>
    <w:rsid w:val="006916E2"/>
    <w:rsid w:val="00691C1C"/>
    <w:rsid w:val="00691EC4"/>
    <w:rsid w:val="006926CB"/>
    <w:rsid w:val="006927FD"/>
    <w:rsid w:val="00692A21"/>
    <w:rsid w:val="00693563"/>
    <w:rsid w:val="006943DA"/>
    <w:rsid w:val="00694D39"/>
    <w:rsid w:val="00695C2F"/>
    <w:rsid w:val="00695C65"/>
    <w:rsid w:val="00695ED6"/>
    <w:rsid w:val="006960F5"/>
    <w:rsid w:val="00696484"/>
    <w:rsid w:val="006964FE"/>
    <w:rsid w:val="00696609"/>
    <w:rsid w:val="006A001F"/>
    <w:rsid w:val="006A0477"/>
    <w:rsid w:val="006A0507"/>
    <w:rsid w:val="006A07F8"/>
    <w:rsid w:val="006A0A73"/>
    <w:rsid w:val="006A0D71"/>
    <w:rsid w:val="006A10EC"/>
    <w:rsid w:val="006A1108"/>
    <w:rsid w:val="006A1BEB"/>
    <w:rsid w:val="006A2494"/>
    <w:rsid w:val="006A316E"/>
    <w:rsid w:val="006A500F"/>
    <w:rsid w:val="006A5102"/>
    <w:rsid w:val="006A5331"/>
    <w:rsid w:val="006A536D"/>
    <w:rsid w:val="006A5AC5"/>
    <w:rsid w:val="006A6732"/>
    <w:rsid w:val="006A68A0"/>
    <w:rsid w:val="006A6A8C"/>
    <w:rsid w:val="006A6CF3"/>
    <w:rsid w:val="006A7648"/>
    <w:rsid w:val="006A7ED8"/>
    <w:rsid w:val="006B09C1"/>
    <w:rsid w:val="006B1307"/>
    <w:rsid w:val="006B1532"/>
    <w:rsid w:val="006B17C5"/>
    <w:rsid w:val="006B2084"/>
    <w:rsid w:val="006B28B2"/>
    <w:rsid w:val="006B3458"/>
    <w:rsid w:val="006B372D"/>
    <w:rsid w:val="006B379F"/>
    <w:rsid w:val="006B37AF"/>
    <w:rsid w:val="006B42F0"/>
    <w:rsid w:val="006B4B70"/>
    <w:rsid w:val="006B4DF8"/>
    <w:rsid w:val="006B6694"/>
    <w:rsid w:val="006B6CAF"/>
    <w:rsid w:val="006B6E1A"/>
    <w:rsid w:val="006B6EE5"/>
    <w:rsid w:val="006B7870"/>
    <w:rsid w:val="006C06FF"/>
    <w:rsid w:val="006C20DF"/>
    <w:rsid w:val="006C3A00"/>
    <w:rsid w:val="006C3BFA"/>
    <w:rsid w:val="006C4400"/>
    <w:rsid w:val="006C4539"/>
    <w:rsid w:val="006C4E16"/>
    <w:rsid w:val="006C5619"/>
    <w:rsid w:val="006C5B36"/>
    <w:rsid w:val="006C618A"/>
    <w:rsid w:val="006C64CB"/>
    <w:rsid w:val="006C6562"/>
    <w:rsid w:val="006C69F7"/>
    <w:rsid w:val="006C6FE9"/>
    <w:rsid w:val="006C77AF"/>
    <w:rsid w:val="006C77DF"/>
    <w:rsid w:val="006C7F7F"/>
    <w:rsid w:val="006D040F"/>
    <w:rsid w:val="006D0428"/>
    <w:rsid w:val="006D0A23"/>
    <w:rsid w:val="006D12DB"/>
    <w:rsid w:val="006D19D5"/>
    <w:rsid w:val="006D1F9E"/>
    <w:rsid w:val="006D25DC"/>
    <w:rsid w:val="006D28C4"/>
    <w:rsid w:val="006D2AD6"/>
    <w:rsid w:val="006D2EF7"/>
    <w:rsid w:val="006D2F4D"/>
    <w:rsid w:val="006D31C4"/>
    <w:rsid w:val="006D326D"/>
    <w:rsid w:val="006D36FE"/>
    <w:rsid w:val="006D37ED"/>
    <w:rsid w:val="006D3A89"/>
    <w:rsid w:val="006D3C29"/>
    <w:rsid w:val="006D48F9"/>
    <w:rsid w:val="006D4D8A"/>
    <w:rsid w:val="006D548B"/>
    <w:rsid w:val="006D5660"/>
    <w:rsid w:val="006D71D4"/>
    <w:rsid w:val="006D796B"/>
    <w:rsid w:val="006D7B6B"/>
    <w:rsid w:val="006E03E2"/>
    <w:rsid w:val="006E0540"/>
    <w:rsid w:val="006E1071"/>
    <w:rsid w:val="006E1369"/>
    <w:rsid w:val="006E15A7"/>
    <w:rsid w:val="006E26D0"/>
    <w:rsid w:val="006E29D6"/>
    <w:rsid w:val="006E309C"/>
    <w:rsid w:val="006E323B"/>
    <w:rsid w:val="006E3446"/>
    <w:rsid w:val="006E3E42"/>
    <w:rsid w:val="006E3EC6"/>
    <w:rsid w:val="006E40F7"/>
    <w:rsid w:val="006E4802"/>
    <w:rsid w:val="006E485F"/>
    <w:rsid w:val="006E4ECD"/>
    <w:rsid w:val="006E4F48"/>
    <w:rsid w:val="006E51E2"/>
    <w:rsid w:val="006E5A9D"/>
    <w:rsid w:val="006E66F4"/>
    <w:rsid w:val="006E6946"/>
    <w:rsid w:val="006E6E95"/>
    <w:rsid w:val="006E6EEB"/>
    <w:rsid w:val="006E706B"/>
    <w:rsid w:val="006E75C2"/>
    <w:rsid w:val="006F0BF9"/>
    <w:rsid w:val="006F0DA3"/>
    <w:rsid w:val="006F159D"/>
    <w:rsid w:val="006F15F7"/>
    <w:rsid w:val="006F1D3E"/>
    <w:rsid w:val="006F1F4C"/>
    <w:rsid w:val="006F224B"/>
    <w:rsid w:val="006F2CEA"/>
    <w:rsid w:val="006F3559"/>
    <w:rsid w:val="006F3AC9"/>
    <w:rsid w:val="006F3B00"/>
    <w:rsid w:val="006F3C05"/>
    <w:rsid w:val="006F3D96"/>
    <w:rsid w:val="006F3E79"/>
    <w:rsid w:val="006F4099"/>
    <w:rsid w:val="006F4B0C"/>
    <w:rsid w:val="006F552C"/>
    <w:rsid w:val="006F5B95"/>
    <w:rsid w:val="006F600F"/>
    <w:rsid w:val="006F6822"/>
    <w:rsid w:val="006F7312"/>
    <w:rsid w:val="006F7C0B"/>
    <w:rsid w:val="0070042A"/>
    <w:rsid w:val="00700450"/>
    <w:rsid w:val="00700A18"/>
    <w:rsid w:val="00700DBF"/>
    <w:rsid w:val="007016BD"/>
    <w:rsid w:val="00701EED"/>
    <w:rsid w:val="00701F73"/>
    <w:rsid w:val="00702274"/>
    <w:rsid w:val="00702B6F"/>
    <w:rsid w:val="00702D1B"/>
    <w:rsid w:val="00703248"/>
    <w:rsid w:val="00703378"/>
    <w:rsid w:val="007033E1"/>
    <w:rsid w:val="007036F0"/>
    <w:rsid w:val="00703C6A"/>
    <w:rsid w:val="007041A6"/>
    <w:rsid w:val="0070521A"/>
    <w:rsid w:val="00705A04"/>
    <w:rsid w:val="007060DD"/>
    <w:rsid w:val="0070629D"/>
    <w:rsid w:val="007062AD"/>
    <w:rsid w:val="0070640B"/>
    <w:rsid w:val="007069F6"/>
    <w:rsid w:val="00706B32"/>
    <w:rsid w:val="00706B60"/>
    <w:rsid w:val="00707046"/>
    <w:rsid w:val="00707099"/>
    <w:rsid w:val="00707913"/>
    <w:rsid w:val="007105BF"/>
    <w:rsid w:val="00711405"/>
    <w:rsid w:val="00711D44"/>
    <w:rsid w:val="00711E40"/>
    <w:rsid w:val="00712188"/>
    <w:rsid w:val="00712CE7"/>
    <w:rsid w:val="00712F62"/>
    <w:rsid w:val="007134AE"/>
    <w:rsid w:val="00713F0A"/>
    <w:rsid w:val="00714484"/>
    <w:rsid w:val="007144B5"/>
    <w:rsid w:val="0071468C"/>
    <w:rsid w:val="00714CBE"/>
    <w:rsid w:val="00714F17"/>
    <w:rsid w:val="00715058"/>
    <w:rsid w:val="007155AD"/>
    <w:rsid w:val="007157B9"/>
    <w:rsid w:val="00715895"/>
    <w:rsid w:val="00715D59"/>
    <w:rsid w:val="007169E5"/>
    <w:rsid w:val="00716B7B"/>
    <w:rsid w:val="00716E37"/>
    <w:rsid w:val="00717007"/>
    <w:rsid w:val="00717499"/>
    <w:rsid w:val="0072049D"/>
    <w:rsid w:val="00720959"/>
    <w:rsid w:val="0072107F"/>
    <w:rsid w:val="007219B4"/>
    <w:rsid w:val="00721FAF"/>
    <w:rsid w:val="00721FB7"/>
    <w:rsid w:val="00722004"/>
    <w:rsid w:val="00722407"/>
    <w:rsid w:val="007240E6"/>
    <w:rsid w:val="0072430B"/>
    <w:rsid w:val="007243AD"/>
    <w:rsid w:val="007252AD"/>
    <w:rsid w:val="00725B77"/>
    <w:rsid w:val="00725BBD"/>
    <w:rsid w:val="00725ED2"/>
    <w:rsid w:val="00725F8F"/>
    <w:rsid w:val="007260D5"/>
    <w:rsid w:val="00726634"/>
    <w:rsid w:val="00726850"/>
    <w:rsid w:val="007268F3"/>
    <w:rsid w:val="00726BE2"/>
    <w:rsid w:val="00726D7A"/>
    <w:rsid w:val="007277B5"/>
    <w:rsid w:val="00730D7B"/>
    <w:rsid w:val="00730D9D"/>
    <w:rsid w:val="00731037"/>
    <w:rsid w:val="007318A6"/>
    <w:rsid w:val="007320EB"/>
    <w:rsid w:val="00732D4A"/>
    <w:rsid w:val="00733025"/>
    <w:rsid w:val="00733129"/>
    <w:rsid w:val="0073318D"/>
    <w:rsid w:val="0073330B"/>
    <w:rsid w:val="00733D01"/>
    <w:rsid w:val="00733D7A"/>
    <w:rsid w:val="00734041"/>
    <w:rsid w:val="00734488"/>
    <w:rsid w:val="007344AC"/>
    <w:rsid w:val="007348EB"/>
    <w:rsid w:val="00734E5D"/>
    <w:rsid w:val="00735186"/>
    <w:rsid w:val="007352E6"/>
    <w:rsid w:val="00735C0B"/>
    <w:rsid w:val="00735D8D"/>
    <w:rsid w:val="00737302"/>
    <w:rsid w:val="0074046F"/>
    <w:rsid w:val="007407DD"/>
    <w:rsid w:val="00740C88"/>
    <w:rsid w:val="0074217A"/>
    <w:rsid w:val="007421A9"/>
    <w:rsid w:val="0074238F"/>
    <w:rsid w:val="0074301D"/>
    <w:rsid w:val="00744B5E"/>
    <w:rsid w:val="00744D14"/>
    <w:rsid w:val="00744D3A"/>
    <w:rsid w:val="00744E54"/>
    <w:rsid w:val="00745055"/>
    <w:rsid w:val="00745516"/>
    <w:rsid w:val="00745A29"/>
    <w:rsid w:val="00746386"/>
    <w:rsid w:val="0074693B"/>
    <w:rsid w:val="00747159"/>
    <w:rsid w:val="00750540"/>
    <w:rsid w:val="007507A1"/>
    <w:rsid w:val="00750824"/>
    <w:rsid w:val="00750BEB"/>
    <w:rsid w:val="00750F6E"/>
    <w:rsid w:val="0075140F"/>
    <w:rsid w:val="007519AE"/>
    <w:rsid w:val="00752627"/>
    <w:rsid w:val="00752FF5"/>
    <w:rsid w:val="007533CF"/>
    <w:rsid w:val="007533D5"/>
    <w:rsid w:val="007536AB"/>
    <w:rsid w:val="0075383A"/>
    <w:rsid w:val="00753851"/>
    <w:rsid w:val="00753ABF"/>
    <w:rsid w:val="00753D78"/>
    <w:rsid w:val="00754080"/>
    <w:rsid w:val="00754BDE"/>
    <w:rsid w:val="00754BFF"/>
    <w:rsid w:val="00755035"/>
    <w:rsid w:val="00755244"/>
    <w:rsid w:val="007553E5"/>
    <w:rsid w:val="007558A5"/>
    <w:rsid w:val="00757259"/>
    <w:rsid w:val="00757388"/>
    <w:rsid w:val="007573E8"/>
    <w:rsid w:val="007578CB"/>
    <w:rsid w:val="00757A09"/>
    <w:rsid w:val="00757B99"/>
    <w:rsid w:val="00757D63"/>
    <w:rsid w:val="00757F3F"/>
    <w:rsid w:val="00760070"/>
    <w:rsid w:val="007600C9"/>
    <w:rsid w:val="0076014C"/>
    <w:rsid w:val="007601D4"/>
    <w:rsid w:val="00760223"/>
    <w:rsid w:val="0076093A"/>
    <w:rsid w:val="00760EEC"/>
    <w:rsid w:val="007610D4"/>
    <w:rsid w:val="0076135A"/>
    <w:rsid w:val="00761456"/>
    <w:rsid w:val="00761740"/>
    <w:rsid w:val="0076199A"/>
    <w:rsid w:val="00761FA4"/>
    <w:rsid w:val="00761FD2"/>
    <w:rsid w:val="00762127"/>
    <w:rsid w:val="007629AA"/>
    <w:rsid w:val="0076356E"/>
    <w:rsid w:val="0076372A"/>
    <w:rsid w:val="00764774"/>
    <w:rsid w:val="00764C2C"/>
    <w:rsid w:val="0076523D"/>
    <w:rsid w:val="00765AFD"/>
    <w:rsid w:val="00766262"/>
    <w:rsid w:val="00766F6D"/>
    <w:rsid w:val="00767835"/>
    <w:rsid w:val="00767F5E"/>
    <w:rsid w:val="00770030"/>
    <w:rsid w:val="00770429"/>
    <w:rsid w:val="00770B53"/>
    <w:rsid w:val="00770E1A"/>
    <w:rsid w:val="00770E23"/>
    <w:rsid w:val="00770EAE"/>
    <w:rsid w:val="0077103E"/>
    <w:rsid w:val="0077132A"/>
    <w:rsid w:val="007721FB"/>
    <w:rsid w:val="00772C1E"/>
    <w:rsid w:val="007731D7"/>
    <w:rsid w:val="007736F4"/>
    <w:rsid w:val="007739A9"/>
    <w:rsid w:val="00773B6F"/>
    <w:rsid w:val="007740B1"/>
    <w:rsid w:val="00774121"/>
    <w:rsid w:val="00774132"/>
    <w:rsid w:val="00774A52"/>
    <w:rsid w:val="0077519B"/>
    <w:rsid w:val="00775385"/>
    <w:rsid w:val="007753E7"/>
    <w:rsid w:val="007755EE"/>
    <w:rsid w:val="007755F0"/>
    <w:rsid w:val="007756D4"/>
    <w:rsid w:val="00775A75"/>
    <w:rsid w:val="00776538"/>
    <w:rsid w:val="00776796"/>
    <w:rsid w:val="00777481"/>
    <w:rsid w:val="007774C5"/>
    <w:rsid w:val="00777B15"/>
    <w:rsid w:val="00780528"/>
    <w:rsid w:val="007807DF"/>
    <w:rsid w:val="00780B3A"/>
    <w:rsid w:val="0078103C"/>
    <w:rsid w:val="00781377"/>
    <w:rsid w:val="00782227"/>
    <w:rsid w:val="00782399"/>
    <w:rsid w:val="007825A2"/>
    <w:rsid w:val="007825CE"/>
    <w:rsid w:val="00782A7E"/>
    <w:rsid w:val="0078331D"/>
    <w:rsid w:val="0078340D"/>
    <w:rsid w:val="00783770"/>
    <w:rsid w:val="00783F98"/>
    <w:rsid w:val="00784615"/>
    <w:rsid w:val="00784B09"/>
    <w:rsid w:val="00784D8F"/>
    <w:rsid w:val="00784EB8"/>
    <w:rsid w:val="00784FC3"/>
    <w:rsid w:val="00784FC8"/>
    <w:rsid w:val="0078517C"/>
    <w:rsid w:val="0078557D"/>
    <w:rsid w:val="007855AF"/>
    <w:rsid w:val="00785C20"/>
    <w:rsid w:val="00786436"/>
    <w:rsid w:val="00786AC6"/>
    <w:rsid w:val="00786D27"/>
    <w:rsid w:val="00787822"/>
    <w:rsid w:val="00787A35"/>
    <w:rsid w:val="00790A90"/>
    <w:rsid w:val="00790C3B"/>
    <w:rsid w:val="00790E44"/>
    <w:rsid w:val="007910B1"/>
    <w:rsid w:val="007912ED"/>
    <w:rsid w:val="007917E9"/>
    <w:rsid w:val="0079186F"/>
    <w:rsid w:val="00791AC4"/>
    <w:rsid w:val="007920CC"/>
    <w:rsid w:val="00792539"/>
    <w:rsid w:val="00792868"/>
    <w:rsid w:val="00792FD9"/>
    <w:rsid w:val="007936F6"/>
    <w:rsid w:val="00793B89"/>
    <w:rsid w:val="00794188"/>
    <w:rsid w:val="007941D5"/>
    <w:rsid w:val="00794F0D"/>
    <w:rsid w:val="00795DAD"/>
    <w:rsid w:val="007965DF"/>
    <w:rsid w:val="00796735"/>
    <w:rsid w:val="00796DF1"/>
    <w:rsid w:val="007972E4"/>
    <w:rsid w:val="00797809"/>
    <w:rsid w:val="007A01BC"/>
    <w:rsid w:val="007A052C"/>
    <w:rsid w:val="007A07B3"/>
    <w:rsid w:val="007A08C9"/>
    <w:rsid w:val="007A10AF"/>
    <w:rsid w:val="007A18AE"/>
    <w:rsid w:val="007A1DAA"/>
    <w:rsid w:val="007A2213"/>
    <w:rsid w:val="007A2676"/>
    <w:rsid w:val="007A2DCC"/>
    <w:rsid w:val="007A2ED5"/>
    <w:rsid w:val="007A3332"/>
    <w:rsid w:val="007A388A"/>
    <w:rsid w:val="007A45CC"/>
    <w:rsid w:val="007A4A08"/>
    <w:rsid w:val="007A67AA"/>
    <w:rsid w:val="007A6C1A"/>
    <w:rsid w:val="007A6F2B"/>
    <w:rsid w:val="007A723D"/>
    <w:rsid w:val="007A7C1C"/>
    <w:rsid w:val="007A7D09"/>
    <w:rsid w:val="007B0101"/>
    <w:rsid w:val="007B0509"/>
    <w:rsid w:val="007B0FB0"/>
    <w:rsid w:val="007B1683"/>
    <w:rsid w:val="007B18AB"/>
    <w:rsid w:val="007B26B2"/>
    <w:rsid w:val="007B30FD"/>
    <w:rsid w:val="007B3BB4"/>
    <w:rsid w:val="007B3DFD"/>
    <w:rsid w:val="007B3F62"/>
    <w:rsid w:val="007B4A28"/>
    <w:rsid w:val="007B5011"/>
    <w:rsid w:val="007B58B1"/>
    <w:rsid w:val="007B5904"/>
    <w:rsid w:val="007B5EEF"/>
    <w:rsid w:val="007B623C"/>
    <w:rsid w:val="007B667E"/>
    <w:rsid w:val="007B6BB2"/>
    <w:rsid w:val="007B6FCA"/>
    <w:rsid w:val="007B70FA"/>
    <w:rsid w:val="007B7BD3"/>
    <w:rsid w:val="007B7F1E"/>
    <w:rsid w:val="007C0428"/>
    <w:rsid w:val="007C05B2"/>
    <w:rsid w:val="007C0A8F"/>
    <w:rsid w:val="007C0D04"/>
    <w:rsid w:val="007C0E18"/>
    <w:rsid w:val="007C12E3"/>
    <w:rsid w:val="007C1886"/>
    <w:rsid w:val="007C21D7"/>
    <w:rsid w:val="007C398E"/>
    <w:rsid w:val="007C3E83"/>
    <w:rsid w:val="007C428F"/>
    <w:rsid w:val="007C48B9"/>
    <w:rsid w:val="007C500C"/>
    <w:rsid w:val="007C51A9"/>
    <w:rsid w:val="007C5840"/>
    <w:rsid w:val="007C6309"/>
    <w:rsid w:val="007C667B"/>
    <w:rsid w:val="007C6BCE"/>
    <w:rsid w:val="007C724A"/>
    <w:rsid w:val="007C7EE8"/>
    <w:rsid w:val="007D0BC2"/>
    <w:rsid w:val="007D1332"/>
    <w:rsid w:val="007D1569"/>
    <w:rsid w:val="007D1769"/>
    <w:rsid w:val="007D1A16"/>
    <w:rsid w:val="007D1E18"/>
    <w:rsid w:val="007D2784"/>
    <w:rsid w:val="007D28FD"/>
    <w:rsid w:val="007D2DDB"/>
    <w:rsid w:val="007D3169"/>
    <w:rsid w:val="007D3490"/>
    <w:rsid w:val="007D3605"/>
    <w:rsid w:val="007D4856"/>
    <w:rsid w:val="007D4863"/>
    <w:rsid w:val="007D4B8E"/>
    <w:rsid w:val="007D4ECD"/>
    <w:rsid w:val="007D4F71"/>
    <w:rsid w:val="007D4FAF"/>
    <w:rsid w:val="007D54C9"/>
    <w:rsid w:val="007D56E4"/>
    <w:rsid w:val="007D59A9"/>
    <w:rsid w:val="007D6199"/>
    <w:rsid w:val="007D652E"/>
    <w:rsid w:val="007D6940"/>
    <w:rsid w:val="007D6C93"/>
    <w:rsid w:val="007D6EA1"/>
    <w:rsid w:val="007D72B7"/>
    <w:rsid w:val="007D78E2"/>
    <w:rsid w:val="007D7C15"/>
    <w:rsid w:val="007D7C5F"/>
    <w:rsid w:val="007E006D"/>
    <w:rsid w:val="007E0139"/>
    <w:rsid w:val="007E0163"/>
    <w:rsid w:val="007E0170"/>
    <w:rsid w:val="007E0A38"/>
    <w:rsid w:val="007E11A1"/>
    <w:rsid w:val="007E1743"/>
    <w:rsid w:val="007E2763"/>
    <w:rsid w:val="007E27D3"/>
    <w:rsid w:val="007E33C6"/>
    <w:rsid w:val="007E3783"/>
    <w:rsid w:val="007E419A"/>
    <w:rsid w:val="007E456B"/>
    <w:rsid w:val="007E5352"/>
    <w:rsid w:val="007E5A78"/>
    <w:rsid w:val="007E6516"/>
    <w:rsid w:val="007E683B"/>
    <w:rsid w:val="007E6A11"/>
    <w:rsid w:val="007E6B52"/>
    <w:rsid w:val="007E7A1B"/>
    <w:rsid w:val="007E7BCE"/>
    <w:rsid w:val="007E7E10"/>
    <w:rsid w:val="007E7E18"/>
    <w:rsid w:val="007F0195"/>
    <w:rsid w:val="007F0AC5"/>
    <w:rsid w:val="007F0FFD"/>
    <w:rsid w:val="007F1528"/>
    <w:rsid w:val="007F1535"/>
    <w:rsid w:val="007F20F1"/>
    <w:rsid w:val="007F2174"/>
    <w:rsid w:val="007F2812"/>
    <w:rsid w:val="007F355C"/>
    <w:rsid w:val="007F36D0"/>
    <w:rsid w:val="007F3D90"/>
    <w:rsid w:val="007F4E82"/>
    <w:rsid w:val="007F5D07"/>
    <w:rsid w:val="007F5DEB"/>
    <w:rsid w:val="007F6113"/>
    <w:rsid w:val="007F6765"/>
    <w:rsid w:val="007F7673"/>
    <w:rsid w:val="007F7C46"/>
    <w:rsid w:val="0080093B"/>
    <w:rsid w:val="00800BF7"/>
    <w:rsid w:val="00800C75"/>
    <w:rsid w:val="00801102"/>
    <w:rsid w:val="0080121E"/>
    <w:rsid w:val="00801477"/>
    <w:rsid w:val="00801D00"/>
    <w:rsid w:val="00802CB2"/>
    <w:rsid w:val="00802E59"/>
    <w:rsid w:val="0080316A"/>
    <w:rsid w:val="008032D2"/>
    <w:rsid w:val="00803D4F"/>
    <w:rsid w:val="0080413B"/>
    <w:rsid w:val="0080426E"/>
    <w:rsid w:val="00804CE6"/>
    <w:rsid w:val="00805737"/>
    <w:rsid w:val="00806D53"/>
    <w:rsid w:val="008075D1"/>
    <w:rsid w:val="008078A0"/>
    <w:rsid w:val="0081194D"/>
    <w:rsid w:val="008123F9"/>
    <w:rsid w:val="00812E46"/>
    <w:rsid w:val="00813070"/>
    <w:rsid w:val="008135EF"/>
    <w:rsid w:val="00813BC9"/>
    <w:rsid w:val="0081503B"/>
    <w:rsid w:val="00815A43"/>
    <w:rsid w:val="00815A74"/>
    <w:rsid w:val="00815D00"/>
    <w:rsid w:val="00815D2B"/>
    <w:rsid w:val="0081661F"/>
    <w:rsid w:val="008172A1"/>
    <w:rsid w:val="008175D1"/>
    <w:rsid w:val="0081785E"/>
    <w:rsid w:val="008200C3"/>
    <w:rsid w:val="008203B9"/>
    <w:rsid w:val="008210DB"/>
    <w:rsid w:val="00822D10"/>
    <w:rsid w:val="00823159"/>
    <w:rsid w:val="008236C5"/>
    <w:rsid w:val="00823984"/>
    <w:rsid w:val="00824EB3"/>
    <w:rsid w:val="008257C5"/>
    <w:rsid w:val="00825828"/>
    <w:rsid w:val="00825920"/>
    <w:rsid w:val="00825B0E"/>
    <w:rsid w:val="008260C9"/>
    <w:rsid w:val="008262CD"/>
    <w:rsid w:val="008268B1"/>
    <w:rsid w:val="00826BB5"/>
    <w:rsid w:val="0082726B"/>
    <w:rsid w:val="00830002"/>
    <w:rsid w:val="0083012F"/>
    <w:rsid w:val="0083029B"/>
    <w:rsid w:val="00830BCD"/>
    <w:rsid w:val="00830CAB"/>
    <w:rsid w:val="00831812"/>
    <w:rsid w:val="00831C1E"/>
    <w:rsid w:val="00831CB5"/>
    <w:rsid w:val="00831FA4"/>
    <w:rsid w:val="00831FAE"/>
    <w:rsid w:val="008325C1"/>
    <w:rsid w:val="00832B91"/>
    <w:rsid w:val="00832DB0"/>
    <w:rsid w:val="00832E13"/>
    <w:rsid w:val="0083307F"/>
    <w:rsid w:val="00833BEB"/>
    <w:rsid w:val="00834866"/>
    <w:rsid w:val="008354D6"/>
    <w:rsid w:val="008355EA"/>
    <w:rsid w:val="008357F9"/>
    <w:rsid w:val="00835D88"/>
    <w:rsid w:val="00840584"/>
    <w:rsid w:val="008408F6"/>
    <w:rsid w:val="00841E19"/>
    <w:rsid w:val="00842096"/>
    <w:rsid w:val="00842CA8"/>
    <w:rsid w:val="00842D96"/>
    <w:rsid w:val="00843A3E"/>
    <w:rsid w:val="00843B37"/>
    <w:rsid w:val="008440FB"/>
    <w:rsid w:val="00844F36"/>
    <w:rsid w:val="008452FE"/>
    <w:rsid w:val="00845C0D"/>
    <w:rsid w:val="00845D7F"/>
    <w:rsid w:val="008463C0"/>
    <w:rsid w:val="00846814"/>
    <w:rsid w:val="00846A60"/>
    <w:rsid w:val="00846C75"/>
    <w:rsid w:val="00846DF0"/>
    <w:rsid w:val="00846E59"/>
    <w:rsid w:val="00847F9E"/>
    <w:rsid w:val="008508AC"/>
    <w:rsid w:val="00850B11"/>
    <w:rsid w:val="00850E22"/>
    <w:rsid w:val="00850E8D"/>
    <w:rsid w:val="008511EA"/>
    <w:rsid w:val="0085239A"/>
    <w:rsid w:val="008523C6"/>
    <w:rsid w:val="00852D2A"/>
    <w:rsid w:val="0085340E"/>
    <w:rsid w:val="00853D60"/>
    <w:rsid w:val="00854328"/>
    <w:rsid w:val="00854439"/>
    <w:rsid w:val="008544A8"/>
    <w:rsid w:val="008546BD"/>
    <w:rsid w:val="0085472A"/>
    <w:rsid w:val="00854848"/>
    <w:rsid w:val="008554EB"/>
    <w:rsid w:val="008555F4"/>
    <w:rsid w:val="00855781"/>
    <w:rsid w:val="00855E3E"/>
    <w:rsid w:val="00857E60"/>
    <w:rsid w:val="00860295"/>
    <w:rsid w:val="008607E4"/>
    <w:rsid w:val="0086088C"/>
    <w:rsid w:val="00860A75"/>
    <w:rsid w:val="00860C13"/>
    <w:rsid w:val="00860E97"/>
    <w:rsid w:val="008615F3"/>
    <w:rsid w:val="00861BDA"/>
    <w:rsid w:val="008622F0"/>
    <w:rsid w:val="00862591"/>
    <w:rsid w:val="00862C4E"/>
    <w:rsid w:val="00863ACA"/>
    <w:rsid w:val="00863C93"/>
    <w:rsid w:val="00863F5A"/>
    <w:rsid w:val="00864051"/>
    <w:rsid w:val="008642F4"/>
    <w:rsid w:val="00864386"/>
    <w:rsid w:val="008644FC"/>
    <w:rsid w:val="0086451A"/>
    <w:rsid w:val="0086455E"/>
    <w:rsid w:val="00864845"/>
    <w:rsid w:val="00865A5D"/>
    <w:rsid w:val="00865AA1"/>
    <w:rsid w:val="008661E9"/>
    <w:rsid w:val="0086669C"/>
    <w:rsid w:val="0086686C"/>
    <w:rsid w:val="0086731D"/>
    <w:rsid w:val="0086734E"/>
    <w:rsid w:val="008675E6"/>
    <w:rsid w:val="0086772D"/>
    <w:rsid w:val="008679B7"/>
    <w:rsid w:val="00870000"/>
    <w:rsid w:val="008702F4"/>
    <w:rsid w:val="008705B1"/>
    <w:rsid w:val="00870D14"/>
    <w:rsid w:val="00871049"/>
    <w:rsid w:val="00871326"/>
    <w:rsid w:val="00871401"/>
    <w:rsid w:val="008714CF"/>
    <w:rsid w:val="008718A6"/>
    <w:rsid w:val="00871AA7"/>
    <w:rsid w:val="00871EBC"/>
    <w:rsid w:val="008723AE"/>
    <w:rsid w:val="008728F6"/>
    <w:rsid w:val="00872EE3"/>
    <w:rsid w:val="00872FBF"/>
    <w:rsid w:val="00873184"/>
    <w:rsid w:val="00873B30"/>
    <w:rsid w:val="0087408C"/>
    <w:rsid w:val="008756FD"/>
    <w:rsid w:val="008758B2"/>
    <w:rsid w:val="00875B49"/>
    <w:rsid w:val="00875F47"/>
    <w:rsid w:val="00876064"/>
    <w:rsid w:val="00876689"/>
    <w:rsid w:val="00876C2A"/>
    <w:rsid w:val="00876CED"/>
    <w:rsid w:val="00877050"/>
    <w:rsid w:val="00877424"/>
    <w:rsid w:val="008776C8"/>
    <w:rsid w:val="008776EF"/>
    <w:rsid w:val="008807F1"/>
    <w:rsid w:val="00880B5D"/>
    <w:rsid w:val="00880C94"/>
    <w:rsid w:val="00881291"/>
    <w:rsid w:val="00881CD1"/>
    <w:rsid w:val="0088213B"/>
    <w:rsid w:val="00882377"/>
    <w:rsid w:val="008824C3"/>
    <w:rsid w:val="0088298B"/>
    <w:rsid w:val="00883316"/>
    <w:rsid w:val="00883603"/>
    <w:rsid w:val="00883DC2"/>
    <w:rsid w:val="008844EE"/>
    <w:rsid w:val="00884971"/>
    <w:rsid w:val="00885689"/>
    <w:rsid w:val="00885957"/>
    <w:rsid w:val="00886302"/>
    <w:rsid w:val="008864B0"/>
    <w:rsid w:val="00886938"/>
    <w:rsid w:val="008870B0"/>
    <w:rsid w:val="00887749"/>
    <w:rsid w:val="008878BE"/>
    <w:rsid w:val="008901FB"/>
    <w:rsid w:val="00890297"/>
    <w:rsid w:val="0089072C"/>
    <w:rsid w:val="00890FEE"/>
    <w:rsid w:val="00891133"/>
    <w:rsid w:val="00891271"/>
    <w:rsid w:val="00891377"/>
    <w:rsid w:val="008914BB"/>
    <w:rsid w:val="00891B78"/>
    <w:rsid w:val="00891DD8"/>
    <w:rsid w:val="00891E0A"/>
    <w:rsid w:val="008937D9"/>
    <w:rsid w:val="00893D06"/>
    <w:rsid w:val="008948B4"/>
    <w:rsid w:val="008952DA"/>
    <w:rsid w:val="00896641"/>
    <w:rsid w:val="00896AA8"/>
    <w:rsid w:val="0089777D"/>
    <w:rsid w:val="00897DBC"/>
    <w:rsid w:val="008A0164"/>
    <w:rsid w:val="008A06FC"/>
    <w:rsid w:val="008A0D9C"/>
    <w:rsid w:val="008A157B"/>
    <w:rsid w:val="008A17ED"/>
    <w:rsid w:val="008A1B17"/>
    <w:rsid w:val="008A21DD"/>
    <w:rsid w:val="008A3790"/>
    <w:rsid w:val="008A3857"/>
    <w:rsid w:val="008A3E67"/>
    <w:rsid w:val="008A42D3"/>
    <w:rsid w:val="008A46BA"/>
    <w:rsid w:val="008A48F8"/>
    <w:rsid w:val="008A492F"/>
    <w:rsid w:val="008A4A0B"/>
    <w:rsid w:val="008A4B94"/>
    <w:rsid w:val="008A4CF0"/>
    <w:rsid w:val="008A4D30"/>
    <w:rsid w:val="008A587A"/>
    <w:rsid w:val="008A6516"/>
    <w:rsid w:val="008A66CD"/>
    <w:rsid w:val="008A6E8A"/>
    <w:rsid w:val="008A6F24"/>
    <w:rsid w:val="008A70F8"/>
    <w:rsid w:val="008A7115"/>
    <w:rsid w:val="008A745E"/>
    <w:rsid w:val="008B00BB"/>
    <w:rsid w:val="008B03B4"/>
    <w:rsid w:val="008B07C6"/>
    <w:rsid w:val="008B0B73"/>
    <w:rsid w:val="008B1003"/>
    <w:rsid w:val="008B139D"/>
    <w:rsid w:val="008B1721"/>
    <w:rsid w:val="008B1825"/>
    <w:rsid w:val="008B18F0"/>
    <w:rsid w:val="008B2937"/>
    <w:rsid w:val="008B29DB"/>
    <w:rsid w:val="008B334A"/>
    <w:rsid w:val="008B3D87"/>
    <w:rsid w:val="008B442D"/>
    <w:rsid w:val="008B45C0"/>
    <w:rsid w:val="008B461A"/>
    <w:rsid w:val="008B4E2B"/>
    <w:rsid w:val="008B5358"/>
    <w:rsid w:val="008B5943"/>
    <w:rsid w:val="008B5B9A"/>
    <w:rsid w:val="008B5F77"/>
    <w:rsid w:val="008B60E9"/>
    <w:rsid w:val="008B61FB"/>
    <w:rsid w:val="008B6201"/>
    <w:rsid w:val="008B625E"/>
    <w:rsid w:val="008B6638"/>
    <w:rsid w:val="008B66F8"/>
    <w:rsid w:val="008B674B"/>
    <w:rsid w:val="008B67E1"/>
    <w:rsid w:val="008B686A"/>
    <w:rsid w:val="008B6DB6"/>
    <w:rsid w:val="008B6E60"/>
    <w:rsid w:val="008B6E66"/>
    <w:rsid w:val="008B75AF"/>
    <w:rsid w:val="008B76E1"/>
    <w:rsid w:val="008C072C"/>
    <w:rsid w:val="008C11ED"/>
    <w:rsid w:val="008C17FE"/>
    <w:rsid w:val="008C182C"/>
    <w:rsid w:val="008C1AD3"/>
    <w:rsid w:val="008C1DCA"/>
    <w:rsid w:val="008C23EF"/>
    <w:rsid w:val="008C29E3"/>
    <w:rsid w:val="008C2A1C"/>
    <w:rsid w:val="008C2F28"/>
    <w:rsid w:val="008C377C"/>
    <w:rsid w:val="008C398B"/>
    <w:rsid w:val="008C414F"/>
    <w:rsid w:val="008C4607"/>
    <w:rsid w:val="008C48B1"/>
    <w:rsid w:val="008C4EA8"/>
    <w:rsid w:val="008C5D41"/>
    <w:rsid w:val="008C6CAF"/>
    <w:rsid w:val="008C7588"/>
    <w:rsid w:val="008C7613"/>
    <w:rsid w:val="008C7A89"/>
    <w:rsid w:val="008C7A8B"/>
    <w:rsid w:val="008C7DC0"/>
    <w:rsid w:val="008D07A1"/>
    <w:rsid w:val="008D1B3C"/>
    <w:rsid w:val="008D1D5F"/>
    <w:rsid w:val="008D2927"/>
    <w:rsid w:val="008D2C09"/>
    <w:rsid w:val="008D31A0"/>
    <w:rsid w:val="008D3FE2"/>
    <w:rsid w:val="008D4D8C"/>
    <w:rsid w:val="008D509C"/>
    <w:rsid w:val="008D5C32"/>
    <w:rsid w:val="008D6DDB"/>
    <w:rsid w:val="008D7599"/>
    <w:rsid w:val="008D779B"/>
    <w:rsid w:val="008D7962"/>
    <w:rsid w:val="008D7A27"/>
    <w:rsid w:val="008E02DA"/>
    <w:rsid w:val="008E0A27"/>
    <w:rsid w:val="008E112F"/>
    <w:rsid w:val="008E1C05"/>
    <w:rsid w:val="008E22D4"/>
    <w:rsid w:val="008E23CD"/>
    <w:rsid w:val="008E249C"/>
    <w:rsid w:val="008E2BB4"/>
    <w:rsid w:val="008E2ECB"/>
    <w:rsid w:val="008E3537"/>
    <w:rsid w:val="008E38D3"/>
    <w:rsid w:val="008E3B55"/>
    <w:rsid w:val="008E3E16"/>
    <w:rsid w:val="008E3E7F"/>
    <w:rsid w:val="008E4423"/>
    <w:rsid w:val="008E4B14"/>
    <w:rsid w:val="008E54FC"/>
    <w:rsid w:val="008E5AEC"/>
    <w:rsid w:val="008E62B7"/>
    <w:rsid w:val="008E67F7"/>
    <w:rsid w:val="008E71E1"/>
    <w:rsid w:val="008E7856"/>
    <w:rsid w:val="008F0428"/>
    <w:rsid w:val="008F071E"/>
    <w:rsid w:val="008F1040"/>
    <w:rsid w:val="008F166F"/>
    <w:rsid w:val="008F1E59"/>
    <w:rsid w:val="008F2157"/>
    <w:rsid w:val="008F362E"/>
    <w:rsid w:val="008F3FB7"/>
    <w:rsid w:val="008F428C"/>
    <w:rsid w:val="008F4AAA"/>
    <w:rsid w:val="008F4BF1"/>
    <w:rsid w:val="008F5C91"/>
    <w:rsid w:val="008F619D"/>
    <w:rsid w:val="008F68EA"/>
    <w:rsid w:val="00900AC5"/>
    <w:rsid w:val="009010FC"/>
    <w:rsid w:val="009015CB"/>
    <w:rsid w:val="009017AA"/>
    <w:rsid w:val="00901BFA"/>
    <w:rsid w:val="00902AF4"/>
    <w:rsid w:val="00902B9E"/>
    <w:rsid w:val="00903084"/>
    <w:rsid w:val="00903395"/>
    <w:rsid w:val="00903FBB"/>
    <w:rsid w:val="00904B50"/>
    <w:rsid w:val="00904FB2"/>
    <w:rsid w:val="00905D64"/>
    <w:rsid w:val="009067D9"/>
    <w:rsid w:val="009075FB"/>
    <w:rsid w:val="00907AAE"/>
    <w:rsid w:val="00907B90"/>
    <w:rsid w:val="009107F4"/>
    <w:rsid w:val="00910C4F"/>
    <w:rsid w:val="00911131"/>
    <w:rsid w:val="009119BC"/>
    <w:rsid w:val="009129E5"/>
    <w:rsid w:val="009132C9"/>
    <w:rsid w:val="00913614"/>
    <w:rsid w:val="009137B6"/>
    <w:rsid w:val="0091458C"/>
    <w:rsid w:val="00914A72"/>
    <w:rsid w:val="00914E7B"/>
    <w:rsid w:val="009150EF"/>
    <w:rsid w:val="0091513D"/>
    <w:rsid w:val="00915149"/>
    <w:rsid w:val="00915A24"/>
    <w:rsid w:val="00915B82"/>
    <w:rsid w:val="00916A06"/>
    <w:rsid w:val="00916A47"/>
    <w:rsid w:val="00916C48"/>
    <w:rsid w:val="00916E32"/>
    <w:rsid w:val="00917096"/>
    <w:rsid w:val="0091760B"/>
    <w:rsid w:val="00917B85"/>
    <w:rsid w:val="00917D55"/>
    <w:rsid w:val="009207A6"/>
    <w:rsid w:val="00920B3E"/>
    <w:rsid w:val="00920BDE"/>
    <w:rsid w:val="00920DDD"/>
    <w:rsid w:val="00920EAB"/>
    <w:rsid w:val="00921254"/>
    <w:rsid w:val="0092130B"/>
    <w:rsid w:val="009218D7"/>
    <w:rsid w:val="00921F74"/>
    <w:rsid w:val="00922FC5"/>
    <w:rsid w:val="00923186"/>
    <w:rsid w:val="00923456"/>
    <w:rsid w:val="00923BE0"/>
    <w:rsid w:val="00923ECF"/>
    <w:rsid w:val="00924420"/>
    <w:rsid w:val="0092450F"/>
    <w:rsid w:val="009247EC"/>
    <w:rsid w:val="00924F1C"/>
    <w:rsid w:val="00925750"/>
    <w:rsid w:val="00925BE9"/>
    <w:rsid w:val="009269F1"/>
    <w:rsid w:val="00926EEE"/>
    <w:rsid w:val="009278F4"/>
    <w:rsid w:val="00927BF7"/>
    <w:rsid w:val="00927F0A"/>
    <w:rsid w:val="0093000B"/>
    <w:rsid w:val="009309A4"/>
    <w:rsid w:val="00930BDE"/>
    <w:rsid w:val="00930BED"/>
    <w:rsid w:val="00931C94"/>
    <w:rsid w:val="00932184"/>
    <w:rsid w:val="00932882"/>
    <w:rsid w:val="009332E6"/>
    <w:rsid w:val="0093330F"/>
    <w:rsid w:val="00933BAD"/>
    <w:rsid w:val="009341F1"/>
    <w:rsid w:val="009348CE"/>
    <w:rsid w:val="009352EC"/>
    <w:rsid w:val="009357BB"/>
    <w:rsid w:val="00936153"/>
    <w:rsid w:val="00936CE7"/>
    <w:rsid w:val="00937C03"/>
    <w:rsid w:val="0094069E"/>
    <w:rsid w:val="00940FC6"/>
    <w:rsid w:val="00941006"/>
    <w:rsid w:val="00941458"/>
    <w:rsid w:val="0094180F"/>
    <w:rsid w:val="00941BEA"/>
    <w:rsid w:val="00942001"/>
    <w:rsid w:val="00943269"/>
    <w:rsid w:val="00944623"/>
    <w:rsid w:val="00944E35"/>
    <w:rsid w:val="0094543D"/>
    <w:rsid w:val="009463F1"/>
    <w:rsid w:val="00946E82"/>
    <w:rsid w:val="0094704E"/>
    <w:rsid w:val="009475B4"/>
    <w:rsid w:val="0094789A"/>
    <w:rsid w:val="00947BA1"/>
    <w:rsid w:val="00947E20"/>
    <w:rsid w:val="00947FF8"/>
    <w:rsid w:val="009503DB"/>
    <w:rsid w:val="009505CA"/>
    <w:rsid w:val="00950F78"/>
    <w:rsid w:val="00951347"/>
    <w:rsid w:val="009520C5"/>
    <w:rsid w:val="009524E5"/>
    <w:rsid w:val="0095257A"/>
    <w:rsid w:val="00952B2E"/>
    <w:rsid w:val="0095307D"/>
    <w:rsid w:val="009535CB"/>
    <w:rsid w:val="00953754"/>
    <w:rsid w:val="00953D81"/>
    <w:rsid w:val="00954991"/>
    <w:rsid w:val="00955466"/>
    <w:rsid w:val="009557EF"/>
    <w:rsid w:val="00955804"/>
    <w:rsid w:val="00955E26"/>
    <w:rsid w:val="009561D1"/>
    <w:rsid w:val="009568A6"/>
    <w:rsid w:val="00956A6D"/>
    <w:rsid w:val="00956AC0"/>
    <w:rsid w:val="00957355"/>
    <w:rsid w:val="0095743E"/>
    <w:rsid w:val="00957CC1"/>
    <w:rsid w:val="00957D88"/>
    <w:rsid w:val="00960122"/>
    <w:rsid w:val="009606CE"/>
    <w:rsid w:val="00960723"/>
    <w:rsid w:val="009609AA"/>
    <w:rsid w:val="009610C7"/>
    <w:rsid w:val="009626A8"/>
    <w:rsid w:val="009627A6"/>
    <w:rsid w:val="00962A59"/>
    <w:rsid w:val="00963E31"/>
    <w:rsid w:val="0096411A"/>
    <w:rsid w:val="009645C3"/>
    <w:rsid w:val="00964D7B"/>
    <w:rsid w:val="00964F74"/>
    <w:rsid w:val="009652C8"/>
    <w:rsid w:val="009654EE"/>
    <w:rsid w:val="00965B91"/>
    <w:rsid w:val="00965E61"/>
    <w:rsid w:val="00966027"/>
    <w:rsid w:val="00966C0B"/>
    <w:rsid w:val="0096701D"/>
    <w:rsid w:val="0096737E"/>
    <w:rsid w:val="009678FC"/>
    <w:rsid w:val="00967C14"/>
    <w:rsid w:val="00967C85"/>
    <w:rsid w:val="00970DB1"/>
    <w:rsid w:val="009714B4"/>
    <w:rsid w:val="0097158F"/>
    <w:rsid w:val="0097171E"/>
    <w:rsid w:val="00972909"/>
    <w:rsid w:val="00972B23"/>
    <w:rsid w:val="00972B5C"/>
    <w:rsid w:val="00972C2F"/>
    <w:rsid w:val="00972CCE"/>
    <w:rsid w:val="00973142"/>
    <w:rsid w:val="009732AB"/>
    <w:rsid w:val="009733F4"/>
    <w:rsid w:val="0097496F"/>
    <w:rsid w:val="00974DB7"/>
    <w:rsid w:val="009754B2"/>
    <w:rsid w:val="00975606"/>
    <w:rsid w:val="00975CFF"/>
    <w:rsid w:val="00975DC2"/>
    <w:rsid w:val="009764DB"/>
    <w:rsid w:val="00977037"/>
    <w:rsid w:val="00977934"/>
    <w:rsid w:val="00980165"/>
    <w:rsid w:val="0098031A"/>
    <w:rsid w:val="00980D93"/>
    <w:rsid w:val="009812C6"/>
    <w:rsid w:val="009814F7"/>
    <w:rsid w:val="0098167F"/>
    <w:rsid w:val="0098269F"/>
    <w:rsid w:val="00983560"/>
    <w:rsid w:val="0098387B"/>
    <w:rsid w:val="0098396E"/>
    <w:rsid w:val="0098465A"/>
    <w:rsid w:val="009849C5"/>
    <w:rsid w:val="00984D07"/>
    <w:rsid w:val="00984DF9"/>
    <w:rsid w:val="00984EFB"/>
    <w:rsid w:val="00985A22"/>
    <w:rsid w:val="00985D80"/>
    <w:rsid w:val="0098765D"/>
    <w:rsid w:val="009876E8"/>
    <w:rsid w:val="00987885"/>
    <w:rsid w:val="009879DD"/>
    <w:rsid w:val="0099048F"/>
    <w:rsid w:val="009904CD"/>
    <w:rsid w:val="0099073F"/>
    <w:rsid w:val="009914EC"/>
    <w:rsid w:val="00991796"/>
    <w:rsid w:val="00991C40"/>
    <w:rsid w:val="00992027"/>
    <w:rsid w:val="009921A1"/>
    <w:rsid w:val="0099249E"/>
    <w:rsid w:val="009927B8"/>
    <w:rsid w:val="0099280C"/>
    <w:rsid w:val="00993B70"/>
    <w:rsid w:val="00994133"/>
    <w:rsid w:val="00995211"/>
    <w:rsid w:val="00995358"/>
    <w:rsid w:val="00995B5F"/>
    <w:rsid w:val="00995C35"/>
    <w:rsid w:val="00995CE8"/>
    <w:rsid w:val="00995ED4"/>
    <w:rsid w:val="00996520"/>
    <w:rsid w:val="0099656C"/>
    <w:rsid w:val="00997ACB"/>
    <w:rsid w:val="009A0661"/>
    <w:rsid w:val="009A088D"/>
    <w:rsid w:val="009A0B80"/>
    <w:rsid w:val="009A0E37"/>
    <w:rsid w:val="009A1259"/>
    <w:rsid w:val="009A1A52"/>
    <w:rsid w:val="009A36B1"/>
    <w:rsid w:val="009A3F91"/>
    <w:rsid w:val="009A4177"/>
    <w:rsid w:val="009A422F"/>
    <w:rsid w:val="009A45D2"/>
    <w:rsid w:val="009A4A4E"/>
    <w:rsid w:val="009A4C9C"/>
    <w:rsid w:val="009A4CEA"/>
    <w:rsid w:val="009A585C"/>
    <w:rsid w:val="009A5DB5"/>
    <w:rsid w:val="009A6230"/>
    <w:rsid w:val="009A633A"/>
    <w:rsid w:val="009A6CC4"/>
    <w:rsid w:val="009A6DCD"/>
    <w:rsid w:val="009A777D"/>
    <w:rsid w:val="009A7C17"/>
    <w:rsid w:val="009B0AD3"/>
    <w:rsid w:val="009B166D"/>
    <w:rsid w:val="009B17A4"/>
    <w:rsid w:val="009B20CF"/>
    <w:rsid w:val="009B21B5"/>
    <w:rsid w:val="009B22B5"/>
    <w:rsid w:val="009B271C"/>
    <w:rsid w:val="009B2FD0"/>
    <w:rsid w:val="009B439B"/>
    <w:rsid w:val="009B449E"/>
    <w:rsid w:val="009B4745"/>
    <w:rsid w:val="009B4D38"/>
    <w:rsid w:val="009B4F26"/>
    <w:rsid w:val="009B516C"/>
    <w:rsid w:val="009B5617"/>
    <w:rsid w:val="009B5674"/>
    <w:rsid w:val="009B64A6"/>
    <w:rsid w:val="009B6BA8"/>
    <w:rsid w:val="009B6D34"/>
    <w:rsid w:val="009B7140"/>
    <w:rsid w:val="009B72FB"/>
    <w:rsid w:val="009C042B"/>
    <w:rsid w:val="009C056F"/>
    <w:rsid w:val="009C05CE"/>
    <w:rsid w:val="009C07D4"/>
    <w:rsid w:val="009C1077"/>
    <w:rsid w:val="009C12BB"/>
    <w:rsid w:val="009C13F4"/>
    <w:rsid w:val="009C170D"/>
    <w:rsid w:val="009C17B3"/>
    <w:rsid w:val="009C2301"/>
    <w:rsid w:val="009C2E19"/>
    <w:rsid w:val="009C352D"/>
    <w:rsid w:val="009C382C"/>
    <w:rsid w:val="009C3AFE"/>
    <w:rsid w:val="009C422B"/>
    <w:rsid w:val="009C45FF"/>
    <w:rsid w:val="009C4CFE"/>
    <w:rsid w:val="009C4EF6"/>
    <w:rsid w:val="009C530B"/>
    <w:rsid w:val="009C5C77"/>
    <w:rsid w:val="009C5E2F"/>
    <w:rsid w:val="009C6256"/>
    <w:rsid w:val="009C6391"/>
    <w:rsid w:val="009C68CE"/>
    <w:rsid w:val="009C6A29"/>
    <w:rsid w:val="009C6D46"/>
    <w:rsid w:val="009C7035"/>
    <w:rsid w:val="009C7661"/>
    <w:rsid w:val="009C7806"/>
    <w:rsid w:val="009C7C8C"/>
    <w:rsid w:val="009C7E9F"/>
    <w:rsid w:val="009D0131"/>
    <w:rsid w:val="009D1DDB"/>
    <w:rsid w:val="009D21AD"/>
    <w:rsid w:val="009D3AE9"/>
    <w:rsid w:val="009D41BB"/>
    <w:rsid w:val="009D4288"/>
    <w:rsid w:val="009D4A73"/>
    <w:rsid w:val="009D4A75"/>
    <w:rsid w:val="009D4DE8"/>
    <w:rsid w:val="009D541E"/>
    <w:rsid w:val="009D5D68"/>
    <w:rsid w:val="009D5F4F"/>
    <w:rsid w:val="009D5F64"/>
    <w:rsid w:val="009D666E"/>
    <w:rsid w:val="009D712D"/>
    <w:rsid w:val="009D73C6"/>
    <w:rsid w:val="009D7EB2"/>
    <w:rsid w:val="009E022D"/>
    <w:rsid w:val="009E04AB"/>
    <w:rsid w:val="009E063B"/>
    <w:rsid w:val="009E09A2"/>
    <w:rsid w:val="009E18F8"/>
    <w:rsid w:val="009E1D39"/>
    <w:rsid w:val="009E2226"/>
    <w:rsid w:val="009E222D"/>
    <w:rsid w:val="009E3046"/>
    <w:rsid w:val="009E30E5"/>
    <w:rsid w:val="009E30EF"/>
    <w:rsid w:val="009E41CF"/>
    <w:rsid w:val="009E5326"/>
    <w:rsid w:val="009E5751"/>
    <w:rsid w:val="009E5A3A"/>
    <w:rsid w:val="009E5D1A"/>
    <w:rsid w:val="009E628E"/>
    <w:rsid w:val="009E6BDD"/>
    <w:rsid w:val="009E6DB2"/>
    <w:rsid w:val="009E7070"/>
    <w:rsid w:val="009E7233"/>
    <w:rsid w:val="009E79D4"/>
    <w:rsid w:val="009F0833"/>
    <w:rsid w:val="009F0D93"/>
    <w:rsid w:val="009F112D"/>
    <w:rsid w:val="009F1BD2"/>
    <w:rsid w:val="009F1EFB"/>
    <w:rsid w:val="009F265B"/>
    <w:rsid w:val="009F2BB4"/>
    <w:rsid w:val="009F2DC5"/>
    <w:rsid w:val="009F30F3"/>
    <w:rsid w:val="009F3284"/>
    <w:rsid w:val="009F333E"/>
    <w:rsid w:val="009F4947"/>
    <w:rsid w:val="009F5242"/>
    <w:rsid w:val="009F5296"/>
    <w:rsid w:val="009F5784"/>
    <w:rsid w:val="009F5AEF"/>
    <w:rsid w:val="009F760B"/>
    <w:rsid w:val="009F78F6"/>
    <w:rsid w:val="00A000E8"/>
    <w:rsid w:val="00A00AA9"/>
    <w:rsid w:val="00A00C63"/>
    <w:rsid w:val="00A00EF6"/>
    <w:rsid w:val="00A01D32"/>
    <w:rsid w:val="00A0202C"/>
    <w:rsid w:val="00A02772"/>
    <w:rsid w:val="00A02D86"/>
    <w:rsid w:val="00A03227"/>
    <w:rsid w:val="00A047D0"/>
    <w:rsid w:val="00A048CE"/>
    <w:rsid w:val="00A049BA"/>
    <w:rsid w:val="00A04A73"/>
    <w:rsid w:val="00A04CA5"/>
    <w:rsid w:val="00A051DD"/>
    <w:rsid w:val="00A0539D"/>
    <w:rsid w:val="00A05641"/>
    <w:rsid w:val="00A05D49"/>
    <w:rsid w:val="00A05DDA"/>
    <w:rsid w:val="00A05E22"/>
    <w:rsid w:val="00A0758A"/>
    <w:rsid w:val="00A11E7E"/>
    <w:rsid w:val="00A1225D"/>
    <w:rsid w:val="00A13330"/>
    <w:rsid w:val="00A1386E"/>
    <w:rsid w:val="00A13A60"/>
    <w:rsid w:val="00A13E02"/>
    <w:rsid w:val="00A13F36"/>
    <w:rsid w:val="00A13F86"/>
    <w:rsid w:val="00A140C9"/>
    <w:rsid w:val="00A15A0F"/>
    <w:rsid w:val="00A171C1"/>
    <w:rsid w:val="00A17519"/>
    <w:rsid w:val="00A175E6"/>
    <w:rsid w:val="00A176D3"/>
    <w:rsid w:val="00A17719"/>
    <w:rsid w:val="00A203EA"/>
    <w:rsid w:val="00A207C8"/>
    <w:rsid w:val="00A20E35"/>
    <w:rsid w:val="00A217E8"/>
    <w:rsid w:val="00A21880"/>
    <w:rsid w:val="00A21A4E"/>
    <w:rsid w:val="00A21AD5"/>
    <w:rsid w:val="00A22556"/>
    <w:rsid w:val="00A22B23"/>
    <w:rsid w:val="00A24237"/>
    <w:rsid w:val="00A24357"/>
    <w:rsid w:val="00A249A1"/>
    <w:rsid w:val="00A24A95"/>
    <w:rsid w:val="00A254F9"/>
    <w:rsid w:val="00A2564D"/>
    <w:rsid w:val="00A25AF5"/>
    <w:rsid w:val="00A26C6E"/>
    <w:rsid w:val="00A26C71"/>
    <w:rsid w:val="00A270BF"/>
    <w:rsid w:val="00A279A4"/>
    <w:rsid w:val="00A27C87"/>
    <w:rsid w:val="00A30100"/>
    <w:rsid w:val="00A30410"/>
    <w:rsid w:val="00A30609"/>
    <w:rsid w:val="00A308E8"/>
    <w:rsid w:val="00A312C7"/>
    <w:rsid w:val="00A31AE2"/>
    <w:rsid w:val="00A31E38"/>
    <w:rsid w:val="00A31F16"/>
    <w:rsid w:val="00A32092"/>
    <w:rsid w:val="00A3216D"/>
    <w:rsid w:val="00A32E20"/>
    <w:rsid w:val="00A3314A"/>
    <w:rsid w:val="00A3345D"/>
    <w:rsid w:val="00A3377F"/>
    <w:rsid w:val="00A33C34"/>
    <w:rsid w:val="00A33EF2"/>
    <w:rsid w:val="00A33F4B"/>
    <w:rsid w:val="00A33FA5"/>
    <w:rsid w:val="00A34434"/>
    <w:rsid w:val="00A34C0E"/>
    <w:rsid w:val="00A34DB7"/>
    <w:rsid w:val="00A34EC1"/>
    <w:rsid w:val="00A35891"/>
    <w:rsid w:val="00A368CE"/>
    <w:rsid w:val="00A369F8"/>
    <w:rsid w:val="00A3763B"/>
    <w:rsid w:val="00A37815"/>
    <w:rsid w:val="00A37EC2"/>
    <w:rsid w:val="00A402A4"/>
    <w:rsid w:val="00A41F38"/>
    <w:rsid w:val="00A41F79"/>
    <w:rsid w:val="00A4231E"/>
    <w:rsid w:val="00A42B6B"/>
    <w:rsid w:val="00A42C9B"/>
    <w:rsid w:val="00A42D31"/>
    <w:rsid w:val="00A42E5D"/>
    <w:rsid w:val="00A43117"/>
    <w:rsid w:val="00A43653"/>
    <w:rsid w:val="00A43AE6"/>
    <w:rsid w:val="00A43C8B"/>
    <w:rsid w:val="00A44484"/>
    <w:rsid w:val="00A448D1"/>
    <w:rsid w:val="00A44C55"/>
    <w:rsid w:val="00A457B4"/>
    <w:rsid w:val="00A45962"/>
    <w:rsid w:val="00A4612D"/>
    <w:rsid w:val="00A46355"/>
    <w:rsid w:val="00A4705F"/>
    <w:rsid w:val="00A504E8"/>
    <w:rsid w:val="00A508CC"/>
    <w:rsid w:val="00A50B2A"/>
    <w:rsid w:val="00A50FFA"/>
    <w:rsid w:val="00A51317"/>
    <w:rsid w:val="00A51322"/>
    <w:rsid w:val="00A51713"/>
    <w:rsid w:val="00A5172B"/>
    <w:rsid w:val="00A518EE"/>
    <w:rsid w:val="00A51915"/>
    <w:rsid w:val="00A51B6F"/>
    <w:rsid w:val="00A5248D"/>
    <w:rsid w:val="00A52A0A"/>
    <w:rsid w:val="00A52A7F"/>
    <w:rsid w:val="00A52B25"/>
    <w:rsid w:val="00A52F44"/>
    <w:rsid w:val="00A53BD2"/>
    <w:rsid w:val="00A54064"/>
    <w:rsid w:val="00A54432"/>
    <w:rsid w:val="00A54540"/>
    <w:rsid w:val="00A5498F"/>
    <w:rsid w:val="00A54C62"/>
    <w:rsid w:val="00A555C8"/>
    <w:rsid w:val="00A55F81"/>
    <w:rsid w:val="00A55FA5"/>
    <w:rsid w:val="00A562A9"/>
    <w:rsid w:val="00A563F6"/>
    <w:rsid w:val="00A56FCD"/>
    <w:rsid w:val="00A570E0"/>
    <w:rsid w:val="00A57A6B"/>
    <w:rsid w:val="00A57BD8"/>
    <w:rsid w:val="00A60050"/>
    <w:rsid w:val="00A60D63"/>
    <w:rsid w:val="00A613C8"/>
    <w:rsid w:val="00A61410"/>
    <w:rsid w:val="00A615E1"/>
    <w:rsid w:val="00A620FB"/>
    <w:rsid w:val="00A6398D"/>
    <w:rsid w:val="00A64574"/>
    <w:rsid w:val="00A64E3D"/>
    <w:rsid w:val="00A654D5"/>
    <w:rsid w:val="00A66330"/>
    <w:rsid w:val="00A66BC6"/>
    <w:rsid w:val="00A66FFD"/>
    <w:rsid w:val="00A6743F"/>
    <w:rsid w:val="00A70066"/>
    <w:rsid w:val="00A70342"/>
    <w:rsid w:val="00A706AC"/>
    <w:rsid w:val="00A706F0"/>
    <w:rsid w:val="00A70F42"/>
    <w:rsid w:val="00A719CF"/>
    <w:rsid w:val="00A7231C"/>
    <w:rsid w:val="00A738E4"/>
    <w:rsid w:val="00A73D2E"/>
    <w:rsid w:val="00A742F1"/>
    <w:rsid w:val="00A74411"/>
    <w:rsid w:val="00A74975"/>
    <w:rsid w:val="00A74EAD"/>
    <w:rsid w:val="00A761B9"/>
    <w:rsid w:val="00A76D65"/>
    <w:rsid w:val="00A77101"/>
    <w:rsid w:val="00A773F0"/>
    <w:rsid w:val="00A779B4"/>
    <w:rsid w:val="00A77B23"/>
    <w:rsid w:val="00A80758"/>
    <w:rsid w:val="00A80BEF"/>
    <w:rsid w:val="00A81264"/>
    <w:rsid w:val="00A817A4"/>
    <w:rsid w:val="00A818D4"/>
    <w:rsid w:val="00A81D34"/>
    <w:rsid w:val="00A81F9A"/>
    <w:rsid w:val="00A829C4"/>
    <w:rsid w:val="00A82F6B"/>
    <w:rsid w:val="00A832D8"/>
    <w:rsid w:val="00A83A46"/>
    <w:rsid w:val="00A84848"/>
    <w:rsid w:val="00A84D32"/>
    <w:rsid w:val="00A8558A"/>
    <w:rsid w:val="00A85E13"/>
    <w:rsid w:val="00A860B0"/>
    <w:rsid w:val="00A8676A"/>
    <w:rsid w:val="00A867CB"/>
    <w:rsid w:val="00A86BBF"/>
    <w:rsid w:val="00A871C7"/>
    <w:rsid w:val="00A872E2"/>
    <w:rsid w:val="00A908EB"/>
    <w:rsid w:val="00A90B16"/>
    <w:rsid w:val="00A91084"/>
    <w:rsid w:val="00A917AE"/>
    <w:rsid w:val="00A91833"/>
    <w:rsid w:val="00A9199E"/>
    <w:rsid w:val="00A91B2A"/>
    <w:rsid w:val="00A922CF"/>
    <w:rsid w:val="00A926FA"/>
    <w:rsid w:val="00A92800"/>
    <w:rsid w:val="00A92A14"/>
    <w:rsid w:val="00A92C1D"/>
    <w:rsid w:val="00A92E3A"/>
    <w:rsid w:val="00A92FB3"/>
    <w:rsid w:val="00A932D0"/>
    <w:rsid w:val="00A933D7"/>
    <w:rsid w:val="00A934B6"/>
    <w:rsid w:val="00A93678"/>
    <w:rsid w:val="00A93908"/>
    <w:rsid w:val="00A93B0E"/>
    <w:rsid w:val="00A93B43"/>
    <w:rsid w:val="00A9465F"/>
    <w:rsid w:val="00A958F6"/>
    <w:rsid w:val="00A96521"/>
    <w:rsid w:val="00A96652"/>
    <w:rsid w:val="00A9681F"/>
    <w:rsid w:val="00A9686F"/>
    <w:rsid w:val="00A96C04"/>
    <w:rsid w:val="00A971B1"/>
    <w:rsid w:val="00A978B7"/>
    <w:rsid w:val="00A97BAD"/>
    <w:rsid w:val="00A97D69"/>
    <w:rsid w:val="00AA036D"/>
    <w:rsid w:val="00AA07D2"/>
    <w:rsid w:val="00AA0839"/>
    <w:rsid w:val="00AA11A6"/>
    <w:rsid w:val="00AA130E"/>
    <w:rsid w:val="00AA154F"/>
    <w:rsid w:val="00AA1735"/>
    <w:rsid w:val="00AA1DB6"/>
    <w:rsid w:val="00AA21C1"/>
    <w:rsid w:val="00AA25B0"/>
    <w:rsid w:val="00AA2DB6"/>
    <w:rsid w:val="00AA2E6F"/>
    <w:rsid w:val="00AA328A"/>
    <w:rsid w:val="00AA3681"/>
    <w:rsid w:val="00AA4187"/>
    <w:rsid w:val="00AA45B2"/>
    <w:rsid w:val="00AA45CD"/>
    <w:rsid w:val="00AA4DA0"/>
    <w:rsid w:val="00AA5156"/>
    <w:rsid w:val="00AA659E"/>
    <w:rsid w:val="00AA66E3"/>
    <w:rsid w:val="00AA6ACD"/>
    <w:rsid w:val="00AA6F5F"/>
    <w:rsid w:val="00AA70FA"/>
    <w:rsid w:val="00AA73F4"/>
    <w:rsid w:val="00AA759B"/>
    <w:rsid w:val="00AA79A7"/>
    <w:rsid w:val="00AA7A4D"/>
    <w:rsid w:val="00AB0037"/>
    <w:rsid w:val="00AB05BC"/>
    <w:rsid w:val="00AB0AD6"/>
    <w:rsid w:val="00AB0B0B"/>
    <w:rsid w:val="00AB0C81"/>
    <w:rsid w:val="00AB1201"/>
    <w:rsid w:val="00AB1AA0"/>
    <w:rsid w:val="00AB1B51"/>
    <w:rsid w:val="00AB1C24"/>
    <w:rsid w:val="00AB1EEA"/>
    <w:rsid w:val="00AB24A6"/>
    <w:rsid w:val="00AB289F"/>
    <w:rsid w:val="00AB33A2"/>
    <w:rsid w:val="00AB4346"/>
    <w:rsid w:val="00AB4E0D"/>
    <w:rsid w:val="00AB4F68"/>
    <w:rsid w:val="00AB51B5"/>
    <w:rsid w:val="00AB55D2"/>
    <w:rsid w:val="00AB59F3"/>
    <w:rsid w:val="00AB5B95"/>
    <w:rsid w:val="00AB7856"/>
    <w:rsid w:val="00AB785C"/>
    <w:rsid w:val="00AB7EC2"/>
    <w:rsid w:val="00AC02C1"/>
    <w:rsid w:val="00AC0486"/>
    <w:rsid w:val="00AC05E5"/>
    <w:rsid w:val="00AC0723"/>
    <w:rsid w:val="00AC077B"/>
    <w:rsid w:val="00AC0C8F"/>
    <w:rsid w:val="00AC0EB4"/>
    <w:rsid w:val="00AC0F64"/>
    <w:rsid w:val="00AC1098"/>
    <w:rsid w:val="00AC11A4"/>
    <w:rsid w:val="00AC1264"/>
    <w:rsid w:val="00AC13BE"/>
    <w:rsid w:val="00AC1A8F"/>
    <w:rsid w:val="00AC1E43"/>
    <w:rsid w:val="00AC29FB"/>
    <w:rsid w:val="00AC3718"/>
    <w:rsid w:val="00AC3C94"/>
    <w:rsid w:val="00AC3CB0"/>
    <w:rsid w:val="00AC42EB"/>
    <w:rsid w:val="00AC4AB9"/>
    <w:rsid w:val="00AC4E3A"/>
    <w:rsid w:val="00AC56A6"/>
    <w:rsid w:val="00AC5A20"/>
    <w:rsid w:val="00AC5FEC"/>
    <w:rsid w:val="00AC6275"/>
    <w:rsid w:val="00AC6791"/>
    <w:rsid w:val="00AC6A7D"/>
    <w:rsid w:val="00AC6ECA"/>
    <w:rsid w:val="00AC6F60"/>
    <w:rsid w:val="00AD054A"/>
    <w:rsid w:val="00AD0817"/>
    <w:rsid w:val="00AD0CAF"/>
    <w:rsid w:val="00AD210E"/>
    <w:rsid w:val="00AD27E0"/>
    <w:rsid w:val="00AD2EE3"/>
    <w:rsid w:val="00AD2FCF"/>
    <w:rsid w:val="00AD38BF"/>
    <w:rsid w:val="00AD3FBC"/>
    <w:rsid w:val="00AD405B"/>
    <w:rsid w:val="00AD50A9"/>
    <w:rsid w:val="00AD526B"/>
    <w:rsid w:val="00AD664B"/>
    <w:rsid w:val="00AD6888"/>
    <w:rsid w:val="00AD703D"/>
    <w:rsid w:val="00AD7835"/>
    <w:rsid w:val="00AD7DF9"/>
    <w:rsid w:val="00AD7E44"/>
    <w:rsid w:val="00AE01E5"/>
    <w:rsid w:val="00AE0303"/>
    <w:rsid w:val="00AE0D44"/>
    <w:rsid w:val="00AE1328"/>
    <w:rsid w:val="00AE1B24"/>
    <w:rsid w:val="00AE1CAD"/>
    <w:rsid w:val="00AE250E"/>
    <w:rsid w:val="00AE28F7"/>
    <w:rsid w:val="00AE2E2C"/>
    <w:rsid w:val="00AE36AA"/>
    <w:rsid w:val="00AE376E"/>
    <w:rsid w:val="00AE3A32"/>
    <w:rsid w:val="00AE3CB3"/>
    <w:rsid w:val="00AE3D37"/>
    <w:rsid w:val="00AE4443"/>
    <w:rsid w:val="00AE4561"/>
    <w:rsid w:val="00AE4740"/>
    <w:rsid w:val="00AE4898"/>
    <w:rsid w:val="00AE4BC1"/>
    <w:rsid w:val="00AE5D17"/>
    <w:rsid w:val="00AE61A4"/>
    <w:rsid w:val="00AE626E"/>
    <w:rsid w:val="00AE6EB4"/>
    <w:rsid w:val="00AE70EB"/>
    <w:rsid w:val="00AE7169"/>
    <w:rsid w:val="00AE7424"/>
    <w:rsid w:val="00AE7527"/>
    <w:rsid w:val="00AE7B5E"/>
    <w:rsid w:val="00AE7B62"/>
    <w:rsid w:val="00AF007D"/>
    <w:rsid w:val="00AF0310"/>
    <w:rsid w:val="00AF03A4"/>
    <w:rsid w:val="00AF1427"/>
    <w:rsid w:val="00AF1E9D"/>
    <w:rsid w:val="00AF1F22"/>
    <w:rsid w:val="00AF2AA7"/>
    <w:rsid w:val="00AF2B5A"/>
    <w:rsid w:val="00AF2B91"/>
    <w:rsid w:val="00AF2D28"/>
    <w:rsid w:val="00AF3026"/>
    <w:rsid w:val="00AF3563"/>
    <w:rsid w:val="00AF3B12"/>
    <w:rsid w:val="00AF3E44"/>
    <w:rsid w:val="00AF414E"/>
    <w:rsid w:val="00AF455F"/>
    <w:rsid w:val="00AF4CD0"/>
    <w:rsid w:val="00AF4E1A"/>
    <w:rsid w:val="00AF5888"/>
    <w:rsid w:val="00AF5D38"/>
    <w:rsid w:val="00AF7300"/>
    <w:rsid w:val="00AF784C"/>
    <w:rsid w:val="00B00958"/>
    <w:rsid w:val="00B00FF2"/>
    <w:rsid w:val="00B01137"/>
    <w:rsid w:val="00B01307"/>
    <w:rsid w:val="00B01442"/>
    <w:rsid w:val="00B017AF"/>
    <w:rsid w:val="00B02332"/>
    <w:rsid w:val="00B027EF"/>
    <w:rsid w:val="00B03294"/>
    <w:rsid w:val="00B03B31"/>
    <w:rsid w:val="00B04441"/>
    <w:rsid w:val="00B045CD"/>
    <w:rsid w:val="00B0471C"/>
    <w:rsid w:val="00B04D86"/>
    <w:rsid w:val="00B05197"/>
    <w:rsid w:val="00B05431"/>
    <w:rsid w:val="00B0544B"/>
    <w:rsid w:val="00B05911"/>
    <w:rsid w:val="00B05E5C"/>
    <w:rsid w:val="00B060FC"/>
    <w:rsid w:val="00B06296"/>
    <w:rsid w:val="00B0652B"/>
    <w:rsid w:val="00B066F8"/>
    <w:rsid w:val="00B06C8A"/>
    <w:rsid w:val="00B06DB2"/>
    <w:rsid w:val="00B070E9"/>
    <w:rsid w:val="00B075FC"/>
    <w:rsid w:val="00B078B7"/>
    <w:rsid w:val="00B10004"/>
    <w:rsid w:val="00B1011C"/>
    <w:rsid w:val="00B102E5"/>
    <w:rsid w:val="00B103D6"/>
    <w:rsid w:val="00B10A5A"/>
    <w:rsid w:val="00B11229"/>
    <w:rsid w:val="00B13921"/>
    <w:rsid w:val="00B1523D"/>
    <w:rsid w:val="00B16344"/>
    <w:rsid w:val="00B16F41"/>
    <w:rsid w:val="00B16F90"/>
    <w:rsid w:val="00B1794A"/>
    <w:rsid w:val="00B21167"/>
    <w:rsid w:val="00B2139A"/>
    <w:rsid w:val="00B21EED"/>
    <w:rsid w:val="00B22146"/>
    <w:rsid w:val="00B224A3"/>
    <w:rsid w:val="00B227DD"/>
    <w:rsid w:val="00B23DA6"/>
    <w:rsid w:val="00B24B7D"/>
    <w:rsid w:val="00B24F2E"/>
    <w:rsid w:val="00B25B1B"/>
    <w:rsid w:val="00B26192"/>
    <w:rsid w:val="00B26201"/>
    <w:rsid w:val="00B26AE1"/>
    <w:rsid w:val="00B26D77"/>
    <w:rsid w:val="00B27245"/>
    <w:rsid w:val="00B27271"/>
    <w:rsid w:val="00B2790A"/>
    <w:rsid w:val="00B27D24"/>
    <w:rsid w:val="00B30951"/>
    <w:rsid w:val="00B311F3"/>
    <w:rsid w:val="00B316CF"/>
    <w:rsid w:val="00B318C1"/>
    <w:rsid w:val="00B32089"/>
    <w:rsid w:val="00B325EB"/>
    <w:rsid w:val="00B32701"/>
    <w:rsid w:val="00B32B0E"/>
    <w:rsid w:val="00B32D26"/>
    <w:rsid w:val="00B32E0F"/>
    <w:rsid w:val="00B33A50"/>
    <w:rsid w:val="00B33A9F"/>
    <w:rsid w:val="00B34ADE"/>
    <w:rsid w:val="00B34F7E"/>
    <w:rsid w:val="00B35D80"/>
    <w:rsid w:val="00B362F0"/>
    <w:rsid w:val="00B36374"/>
    <w:rsid w:val="00B36905"/>
    <w:rsid w:val="00B36AFD"/>
    <w:rsid w:val="00B36E24"/>
    <w:rsid w:val="00B372CF"/>
    <w:rsid w:val="00B37331"/>
    <w:rsid w:val="00B3741F"/>
    <w:rsid w:val="00B37968"/>
    <w:rsid w:val="00B37D04"/>
    <w:rsid w:val="00B40287"/>
    <w:rsid w:val="00B40FA7"/>
    <w:rsid w:val="00B417E8"/>
    <w:rsid w:val="00B419AA"/>
    <w:rsid w:val="00B41F2D"/>
    <w:rsid w:val="00B4216E"/>
    <w:rsid w:val="00B426EE"/>
    <w:rsid w:val="00B4285D"/>
    <w:rsid w:val="00B42D42"/>
    <w:rsid w:val="00B430C7"/>
    <w:rsid w:val="00B43784"/>
    <w:rsid w:val="00B43B1F"/>
    <w:rsid w:val="00B43F0C"/>
    <w:rsid w:val="00B45063"/>
    <w:rsid w:val="00B45102"/>
    <w:rsid w:val="00B453B5"/>
    <w:rsid w:val="00B453F7"/>
    <w:rsid w:val="00B454CD"/>
    <w:rsid w:val="00B45BF6"/>
    <w:rsid w:val="00B45EC1"/>
    <w:rsid w:val="00B45F1E"/>
    <w:rsid w:val="00B4610A"/>
    <w:rsid w:val="00B463F9"/>
    <w:rsid w:val="00B465B7"/>
    <w:rsid w:val="00B46C4E"/>
    <w:rsid w:val="00B470C3"/>
    <w:rsid w:val="00B47414"/>
    <w:rsid w:val="00B476BB"/>
    <w:rsid w:val="00B47C79"/>
    <w:rsid w:val="00B50199"/>
    <w:rsid w:val="00B5058A"/>
    <w:rsid w:val="00B5069E"/>
    <w:rsid w:val="00B506B5"/>
    <w:rsid w:val="00B50B61"/>
    <w:rsid w:val="00B50C40"/>
    <w:rsid w:val="00B50C8D"/>
    <w:rsid w:val="00B5164F"/>
    <w:rsid w:val="00B5199D"/>
    <w:rsid w:val="00B52586"/>
    <w:rsid w:val="00B52AD3"/>
    <w:rsid w:val="00B52E6F"/>
    <w:rsid w:val="00B52F2C"/>
    <w:rsid w:val="00B5348A"/>
    <w:rsid w:val="00B53A42"/>
    <w:rsid w:val="00B5411C"/>
    <w:rsid w:val="00B5453A"/>
    <w:rsid w:val="00B54B01"/>
    <w:rsid w:val="00B554CB"/>
    <w:rsid w:val="00B55FF7"/>
    <w:rsid w:val="00B576D7"/>
    <w:rsid w:val="00B57EEB"/>
    <w:rsid w:val="00B60037"/>
    <w:rsid w:val="00B6039D"/>
    <w:rsid w:val="00B60DD8"/>
    <w:rsid w:val="00B613FE"/>
    <w:rsid w:val="00B61447"/>
    <w:rsid w:val="00B615EF"/>
    <w:rsid w:val="00B62730"/>
    <w:rsid w:val="00B62D64"/>
    <w:rsid w:val="00B6316D"/>
    <w:rsid w:val="00B635C1"/>
    <w:rsid w:val="00B6365A"/>
    <w:rsid w:val="00B63799"/>
    <w:rsid w:val="00B63DAB"/>
    <w:rsid w:val="00B63E9D"/>
    <w:rsid w:val="00B641E8"/>
    <w:rsid w:val="00B64D87"/>
    <w:rsid w:val="00B652E9"/>
    <w:rsid w:val="00B659A3"/>
    <w:rsid w:val="00B66198"/>
    <w:rsid w:val="00B66E96"/>
    <w:rsid w:val="00B67F1C"/>
    <w:rsid w:val="00B71318"/>
    <w:rsid w:val="00B718FE"/>
    <w:rsid w:val="00B71BB9"/>
    <w:rsid w:val="00B71DA2"/>
    <w:rsid w:val="00B71E4F"/>
    <w:rsid w:val="00B72329"/>
    <w:rsid w:val="00B72513"/>
    <w:rsid w:val="00B73662"/>
    <w:rsid w:val="00B740A3"/>
    <w:rsid w:val="00B743C7"/>
    <w:rsid w:val="00B74411"/>
    <w:rsid w:val="00B74BA8"/>
    <w:rsid w:val="00B752CB"/>
    <w:rsid w:val="00B75340"/>
    <w:rsid w:val="00B754B9"/>
    <w:rsid w:val="00B76976"/>
    <w:rsid w:val="00B770A0"/>
    <w:rsid w:val="00B77D65"/>
    <w:rsid w:val="00B77D8A"/>
    <w:rsid w:val="00B80A46"/>
    <w:rsid w:val="00B80D0A"/>
    <w:rsid w:val="00B8151B"/>
    <w:rsid w:val="00B81B28"/>
    <w:rsid w:val="00B81BEF"/>
    <w:rsid w:val="00B82062"/>
    <w:rsid w:val="00B822E2"/>
    <w:rsid w:val="00B82BA7"/>
    <w:rsid w:val="00B83238"/>
    <w:rsid w:val="00B83D1D"/>
    <w:rsid w:val="00B85825"/>
    <w:rsid w:val="00B86070"/>
    <w:rsid w:val="00B86538"/>
    <w:rsid w:val="00B87683"/>
    <w:rsid w:val="00B87DB6"/>
    <w:rsid w:val="00B90482"/>
    <w:rsid w:val="00B9103A"/>
    <w:rsid w:val="00B9171D"/>
    <w:rsid w:val="00B91CE8"/>
    <w:rsid w:val="00B93710"/>
    <w:rsid w:val="00B94233"/>
    <w:rsid w:val="00B943E6"/>
    <w:rsid w:val="00B94EA0"/>
    <w:rsid w:val="00B9538D"/>
    <w:rsid w:val="00B95ACC"/>
    <w:rsid w:val="00B962A8"/>
    <w:rsid w:val="00B96304"/>
    <w:rsid w:val="00B96D6E"/>
    <w:rsid w:val="00BA0B00"/>
    <w:rsid w:val="00BA1019"/>
    <w:rsid w:val="00BA13C7"/>
    <w:rsid w:val="00BA1524"/>
    <w:rsid w:val="00BA2795"/>
    <w:rsid w:val="00BA2933"/>
    <w:rsid w:val="00BA3294"/>
    <w:rsid w:val="00BA411E"/>
    <w:rsid w:val="00BA44CC"/>
    <w:rsid w:val="00BA459F"/>
    <w:rsid w:val="00BA4979"/>
    <w:rsid w:val="00BA4988"/>
    <w:rsid w:val="00BA5952"/>
    <w:rsid w:val="00BA5DC0"/>
    <w:rsid w:val="00BA781A"/>
    <w:rsid w:val="00BA7E77"/>
    <w:rsid w:val="00BB00A3"/>
    <w:rsid w:val="00BB05F8"/>
    <w:rsid w:val="00BB0734"/>
    <w:rsid w:val="00BB1AC7"/>
    <w:rsid w:val="00BB2063"/>
    <w:rsid w:val="00BB294F"/>
    <w:rsid w:val="00BB2E4C"/>
    <w:rsid w:val="00BB2EFC"/>
    <w:rsid w:val="00BB307D"/>
    <w:rsid w:val="00BB33AE"/>
    <w:rsid w:val="00BB385E"/>
    <w:rsid w:val="00BB3A40"/>
    <w:rsid w:val="00BB4BFD"/>
    <w:rsid w:val="00BB55A9"/>
    <w:rsid w:val="00BB569A"/>
    <w:rsid w:val="00BB5BA2"/>
    <w:rsid w:val="00BB5F52"/>
    <w:rsid w:val="00BB6BAE"/>
    <w:rsid w:val="00BB6DD0"/>
    <w:rsid w:val="00BB7329"/>
    <w:rsid w:val="00BB76D1"/>
    <w:rsid w:val="00BC037A"/>
    <w:rsid w:val="00BC0548"/>
    <w:rsid w:val="00BC0827"/>
    <w:rsid w:val="00BC11C1"/>
    <w:rsid w:val="00BC15CB"/>
    <w:rsid w:val="00BC193C"/>
    <w:rsid w:val="00BC2EB9"/>
    <w:rsid w:val="00BC30C5"/>
    <w:rsid w:val="00BC313A"/>
    <w:rsid w:val="00BC4138"/>
    <w:rsid w:val="00BC413D"/>
    <w:rsid w:val="00BC4CBF"/>
    <w:rsid w:val="00BC4F0B"/>
    <w:rsid w:val="00BC4F31"/>
    <w:rsid w:val="00BC51D0"/>
    <w:rsid w:val="00BC5BD8"/>
    <w:rsid w:val="00BC63E0"/>
    <w:rsid w:val="00BC6756"/>
    <w:rsid w:val="00BC6B90"/>
    <w:rsid w:val="00BC6C5C"/>
    <w:rsid w:val="00BC6E6D"/>
    <w:rsid w:val="00BC7474"/>
    <w:rsid w:val="00BC751F"/>
    <w:rsid w:val="00BC79C0"/>
    <w:rsid w:val="00BD00C1"/>
    <w:rsid w:val="00BD077E"/>
    <w:rsid w:val="00BD1055"/>
    <w:rsid w:val="00BD1391"/>
    <w:rsid w:val="00BD1A48"/>
    <w:rsid w:val="00BD1E7B"/>
    <w:rsid w:val="00BD25A9"/>
    <w:rsid w:val="00BD27D0"/>
    <w:rsid w:val="00BD374C"/>
    <w:rsid w:val="00BD411C"/>
    <w:rsid w:val="00BD572A"/>
    <w:rsid w:val="00BD57F0"/>
    <w:rsid w:val="00BD64A4"/>
    <w:rsid w:val="00BD6547"/>
    <w:rsid w:val="00BD660E"/>
    <w:rsid w:val="00BD6B09"/>
    <w:rsid w:val="00BD7DE1"/>
    <w:rsid w:val="00BE03CD"/>
    <w:rsid w:val="00BE07F7"/>
    <w:rsid w:val="00BE15E0"/>
    <w:rsid w:val="00BE1839"/>
    <w:rsid w:val="00BE2F67"/>
    <w:rsid w:val="00BE32F2"/>
    <w:rsid w:val="00BE3586"/>
    <w:rsid w:val="00BE3738"/>
    <w:rsid w:val="00BE3DBF"/>
    <w:rsid w:val="00BE3F1A"/>
    <w:rsid w:val="00BE4A4F"/>
    <w:rsid w:val="00BE4C15"/>
    <w:rsid w:val="00BE5134"/>
    <w:rsid w:val="00BE5242"/>
    <w:rsid w:val="00BE5555"/>
    <w:rsid w:val="00BE6029"/>
    <w:rsid w:val="00BE6216"/>
    <w:rsid w:val="00BE641B"/>
    <w:rsid w:val="00BE6BA4"/>
    <w:rsid w:val="00BE6E52"/>
    <w:rsid w:val="00BE70B6"/>
    <w:rsid w:val="00BE738F"/>
    <w:rsid w:val="00BE778E"/>
    <w:rsid w:val="00BE7895"/>
    <w:rsid w:val="00BF031B"/>
    <w:rsid w:val="00BF042C"/>
    <w:rsid w:val="00BF0443"/>
    <w:rsid w:val="00BF0DC7"/>
    <w:rsid w:val="00BF1C29"/>
    <w:rsid w:val="00BF208A"/>
    <w:rsid w:val="00BF21E0"/>
    <w:rsid w:val="00BF28BD"/>
    <w:rsid w:val="00BF28FA"/>
    <w:rsid w:val="00BF2C09"/>
    <w:rsid w:val="00BF2D39"/>
    <w:rsid w:val="00BF2F84"/>
    <w:rsid w:val="00BF3366"/>
    <w:rsid w:val="00BF3625"/>
    <w:rsid w:val="00BF3C10"/>
    <w:rsid w:val="00BF3C98"/>
    <w:rsid w:val="00BF3D80"/>
    <w:rsid w:val="00BF4649"/>
    <w:rsid w:val="00BF4650"/>
    <w:rsid w:val="00BF476F"/>
    <w:rsid w:val="00BF4936"/>
    <w:rsid w:val="00BF4C57"/>
    <w:rsid w:val="00BF4DBF"/>
    <w:rsid w:val="00BF59DB"/>
    <w:rsid w:val="00BF674C"/>
    <w:rsid w:val="00BF6DAA"/>
    <w:rsid w:val="00BF6EC3"/>
    <w:rsid w:val="00BF6EF7"/>
    <w:rsid w:val="00BF7384"/>
    <w:rsid w:val="00BF7435"/>
    <w:rsid w:val="00BF7538"/>
    <w:rsid w:val="00C000F4"/>
    <w:rsid w:val="00C0024A"/>
    <w:rsid w:val="00C002E9"/>
    <w:rsid w:val="00C004DE"/>
    <w:rsid w:val="00C00566"/>
    <w:rsid w:val="00C0060F"/>
    <w:rsid w:val="00C00C08"/>
    <w:rsid w:val="00C00DF9"/>
    <w:rsid w:val="00C01C3E"/>
    <w:rsid w:val="00C01CAC"/>
    <w:rsid w:val="00C01F7F"/>
    <w:rsid w:val="00C0247D"/>
    <w:rsid w:val="00C0283C"/>
    <w:rsid w:val="00C028A9"/>
    <w:rsid w:val="00C02916"/>
    <w:rsid w:val="00C02A55"/>
    <w:rsid w:val="00C03832"/>
    <w:rsid w:val="00C03BB8"/>
    <w:rsid w:val="00C04491"/>
    <w:rsid w:val="00C04600"/>
    <w:rsid w:val="00C049A4"/>
    <w:rsid w:val="00C04B0C"/>
    <w:rsid w:val="00C04E92"/>
    <w:rsid w:val="00C05626"/>
    <w:rsid w:val="00C0566E"/>
    <w:rsid w:val="00C05B17"/>
    <w:rsid w:val="00C05B61"/>
    <w:rsid w:val="00C0619A"/>
    <w:rsid w:val="00C0634C"/>
    <w:rsid w:val="00C06593"/>
    <w:rsid w:val="00C06BB1"/>
    <w:rsid w:val="00C06C7F"/>
    <w:rsid w:val="00C07113"/>
    <w:rsid w:val="00C07297"/>
    <w:rsid w:val="00C076DB"/>
    <w:rsid w:val="00C07955"/>
    <w:rsid w:val="00C07A06"/>
    <w:rsid w:val="00C07A1F"/>
    <w:rsid w:val="00C10C61"/>
    <w:rsid w:val="00C1163C"/>
    <w:rsid w:val="00C12433"/>
    <w:rsid w:val="00C12720"/>
    <w:rsid w:val="00C12FCC"/>
    <w:rsid w:val="00C13FF9"/>
    <w:rsid w:val="00C14196"/>
    <w:rsid w:val="00C14712"/>
    <w:rsid w:val="00C15814"/>
    <w:rsid w:val="00C15E0C"/>
    <w:rsid w:val="00C15E9A"/>
    <w:rsid w:val="00C16226"/>
    <w:rsid w:val="00C17100"/>
    <w:rsid w:val="00C17200"/>
    <w:rsid w:val="00C17429"/>
    <w:rsid w:val="00C17896"/>
    <w:rsid w:val="00C179D4"/>
    <w:rsid w:val="00C17E16"/>
    <w:rsid w:val="00C17E7A"/>
    <w:rsid w:val="00C201E1"/>
    <w:rsid w:val="00C20607"/>
    <w:rsid w:val="00C20B8D"/>
    <w:rsid w:val="00C20E60"/>
    <w:rsid w:val="00C20F52"/>
    <w:rsid w:val="00C2120A"/>
    <w:rsid w:val="00C21274"/>
    <w:rsid w:val="00C215B4"/>
    <w:rsid w:val="00C2165A"/>
    <w:rsid w:val="00C217A7"/>
    <w:rsid w:val="00C21ACB"/>
    <w:rsid w:val="00C21E9A"/>
    <w:rsid w:val="00C220DE"/>
    <w:rsid w:val="00C22210"/>
    <w:rsid w:val="00C2303C"/>
    <w:rsid w:val="00C231AB"/>
    <w:rsid w:val="00C2396D"/>
    <w:rsid w:val="00C23C21"/>
    <w:rsid w:val="00C23EC8"/>
    <w:rsid w:val="00C2402B"/>
    <w:rsid w:val="00C24B71"/>
    <w:rsid w:val="00C26348"/>
    <w:rsid w:val="00C26885"/>
    <w:rsid w:val="00C26CF4"/>
    <w:rsid w:val="00C26E34"/>
    <w:rsid w:val="00C2757A"/>
    <w:rsid w:val="00C27E8C"/>
    <w:rsid w:val="00C27EEA"/>
    <w:rsid w:val="00C303FA"/>
    <w:rsid w:val="00C3089F"/>
    <w:rsid w:val="00C3167B"/>
    <w:rsid w:val="00C31B3D"/>
    <w:rsid w:val="00C31F4B"/>
    <w:rsid w:val="00C32126"/>
    <w:rsid w:val="00C323A5"/>
    <w:rsid w:val="00C32CCF"/>
    <w:rsid w:val="00C32DC0"/>
    <w:rsid w:val="00C3467D"/>
    <w:rsid w:val="00C36052"/>
    <w:rsid w:val="00C3660E"/>
    <w:rsid w:val="00C36A99"/>
    <w:rsid w:val="00C37984"/>
    <w:rsid w:val="00C379F3"/>
    <w:rsid w:val="00C37D77"/>
    <w:rsid w:val="00C400CF"/>
    <w:rsid w:val="00C404C7"/>
    <w:rsid w:val="00C40DC2"/>
    <w:rsid w:val="00C4124D"/>
    <w:rsid w:val="00C41C4A"/>
    <w:rsid w:val="00C42137"/>
    <w:rsid w:val="00C42BA6"/>
    <w:rsid w:val="00C439C3"/>
    <w:rsid w:val="00C43A2A"/>
    <w:rsid w:val="00C443BE"/>
    <w:rsid w:val="00C44464"/>
    <w:rsid w:val="00C44753"/>
    <w:rsid w:val="00C44875"/>
    <w:rsid w:val="00C45304"/>
    <w:rsid w:val="00C457EC"/>
    <w:rsid w:val="00C458E2"/>
    <w:rsid w:val="00C45A9B"/>
    <w:rsid w:val="00C46202"/>
    <w:rsid w:val="00C46403"/>
    <w:rsid w:val="00C46713"/>
    <w:rsid w:val="00C46961"/>
    <w:rsid w:val="00C46A1B"/>
    <w:rsid w:val="00C46A23"/>
    <w:rsid w:val="00C46E4A"/>
    <w:rsid w:val="00C46EC1"/>
    <w:rsid w:val="00C4702E"/>
    <w:rsid w:val="00C4720D"/>
    <w:rsid w:val="00C472F7"/>
    <w:rsid w:val="00C474E5"/>
    <w:rsid w:val="00C474EC"/>
    <w:rsid w:val="00C4763D"/>
    <w:rsid w:val="00C47A2B"/>
    <w:rsid w:val="00C47FE5"/>
    <w:rsid w:val="00C503E0"/>
    <w:rsid w:val="00C50AE3"/>
    <w:rsid w:val="00C5150A"/>
    <w:rsid w:val="00C51794"/>
    <w:rsid w:val="00C5215F"/>
    <w:rsid w:val="00C52551"/>
    <w:rsid w:val="00C52A0D"/>
    <w:rsid w:val="00C52E2D"/>
    <w:rsid w:val="00C52F72"/>
    <w:rsid w:val="00C532F6"/>
    <w:rsid w:val="00C53376"/>
    <w:rsid w:val="00C534B8"/>
    <w:rsid w:val="00C54088"/>
    <w:rsid w:val="00C542A7"/>
    <w:rsid w:val="00C542C9"/>
    <w:rsid w:val="00C545D1"/>
    <w:rsid w:val="00C54F14"/>
    <w:rsid w:val="00C5598D"/>
    <w:rsid w:val="00C55AA0"/>
    <w:rsid w:val="00C55B6B"/>
    <w:rsid w:val="00C55DE3"/>
    <w:rsid w:val="00C561AC"/>
    <w:rsid w:val="00C56E62"/>
    <w:rsid w:val="00C56FE3"/>
    <w:rsid w:val="00C570C7"/>
    <w:rsid w:val="00C57387"/>
    <w:rsid w:val="00C57814"/>
    <w:rsid w:val="00C57B6D"/>
    <w:rsid w:val="00C57C2F"/>
    <w:rsid w:val="00C6027D"/>
    <w:rsid w:val="00C611FD"/>
    <w:rsid w:val="00C61480"/>
    <w:rsid w:val="00C626EF"/>
    <w:rsid w:val="00C6278E"/>
    <w:rsid w:val="00C629BD"/>
    <w:rsid w:val="00C62BBA"/>
    <w:rsid w:val="00C63BB4"/>
    <w:rsid w:val="00C64858"/>
    <w:rsid w:val="00C648BE"/>
    <w:rsid w:val="00C64CD5"/>
    <w:rsid w:val="00C653EC"/>
    <w:rsid w:val="00C6568B"/>
    <w:rsid w:val="00C65F01"/>
    <w:rsid w:val="00C660C2"/>
    <w:rsid w:val="00C66120"/>
    <w:rsid w:val="00C66BFC"/>
    <w:rsid w:val="00C6707B"/>
    <w:rsid w:val="00C67094"/>
    <w:rsid w:val="00C67B78"/>
    <w:rsid w:val="00C67C09"/>
    <w:rsid w:val="00C70875"/>
    <w:rsid w:val="00C708A1"/>
    <w:rsid w:val="00C709CF"/>
    <w:rsid w:val="00C712F2"/>
    <w:rsid w:val="00C71A39"/>
    <w:rsid w:val="00C71BD5"/>
    <w:rsid w:val="00C71D3B"/>
    <w:rsid w:val="00C72A7E"/>
    <w:rsid w:val="00C7305C"/>
    <w:rsid w:val="00C732C9"/>
    <w:rsid w:val="00C7392B"/>
    <w:rsid w:val="00C73AA2"/>
    <w:rsid w:val="00C73D7A"/>
    <w:rsid w:val="00C73FBA"/>
    <w:rsid w:val="00C74964"/>
    <w:rsid w:val="00C74B21"/>
    <w:rsid w:val="00C74FB6"/>
    <w:rsid w:val="00C75120"/>
    <w:rsid w:val="00C75510"/>
    <w:rsid w:val="00C7637F"/>
    <w:rsid w:val="00C76421"/>
    <w:rsid w:val="00C772B4"/>
    <w:rsid w:val="00C77534"/>
    <w:rsid w:val="00C775E2"/>
    <w:rsid w:val="00C80CC4"/>
    <w:rsid w:val="00C82645"/>
    <w:rsid w:val="00C82708"/>
    <w:rsid w:val="00C827C7"/>
    <w:rsid w:val="00C82CFD"/>
    <w:rsid w:val="00C8397F"/>
    <w:rsid w:val="00C83AE3"/>
    <w:rsid w:val="00C84BC7"/>
    <w:rsid w:val="00C84EB2"/>
    <w:rsid w:val="00C85E50"/>
    <w:rsid w:val="00C85E5C"/>
    <w:rsid w:val="00C864BA"/>
    <w:rsid w:val="00C86E3A"/>
    <w:rsid w:val="00C906B1"/>
    <w:rsid w:val="00C91F41"/>
    <w:rsid w:val="00C9273C"/>
    <w:rsid w:val="00C92DF5"/>
    <w:rsid w:val="00C93722"/>
    <w:rsid w:val="00C93803"/>
    <w:rsid w:val="00C93809"/>
    <w:rsid w:val="00C93956"/>
    <w:rsid w:val="00C93985"/>
    <w:rsid w:val="00C94AED"/>
    <w:rsid w:val="00C9574A"/>
    <w:rsid w:val="00C9705A"/>
    <w:rsid w:val="00C974A0"/>
    <w:rsid w:val="00C97F72"/>
    <w:rsid w:val="00CA019F"/>
    <w:rsid w:val="00CA05CF"/>
    <w:rsid w:val="00CA1131"/>
    <w:rsid w:val="00CA1238"/>
    <w:rsid w:val="00CA1A48"/>
    <w:rsid w:val="00CA2803"/>
    <w:rsid w:val="00CA2A14"/>
    <w:rsid w:val="00CA2CB1"/>
    <w:rsid w:val="00CA2CBF"/>
    <w:rsid w:val="00CA2D5F"/>
    <w:rsid w:val="00CA3219"/>
    <w:rsid w:val="00CA34C6"/>
    <w:rsid w:val="00CA4092"/>
    <w:rsid w:val="00CA4BD6"/>
    <w:rsid w:val="00CA52A1"/>
    <w:rsid w:val="00CA6282"/>
    <w:rsid w:val="00CA651C"/>
    <w:rsid w:val="00CA65A2"/>
    <w:rsid w:val="00CA6696"/>
    <w:rsid w:val="00CA69EE"/>
    <w:rsid w:val="00CA6EA6"/>
    <w:rsid w:val="00CA7135"/>
    <w:rsid w:val="00CA7913"/>
    <w:rsid w:val="00CA7A76"/>
    <w:rsid w:val="00CA7AF9"/>
    <w:rsid w:val="00CA7CAA"/>
    <w:rsid w:val="00CA7E39"/>
    <w:rsid w:val="00CB016B"/>
    <w:rsid w:val="00CB07CA"/>
    <w:rsid w:val="00CB08C6"/>
    <w:rsid w:val="00CB0F7A"/>
    <w:rsid w:val="00CB1BCA"/>
    <w:rsid w:val="00CB2275"/>
    <w:rsid w:val="00CB2A0D"/>
    <w:rsid w:val="00CB2B6E"/>
    <w:rsid w:val="00CB2D87"/>
    <w:rsid w:val="00CB38C1"/>
    <w:rsid w:val="00CB3DE3"/>
    <w:rsid w:val="00CB4257"/>
    <w:rsid w:val="00CB47E8"/>
    <w:rsid w:val="00CB4ED2"/>
    <w:rsid w:val="00CB5121"/>
    <w:rsid w:val="00CB52C7"/>
    <w:rsid w:val="00CB52D6"/>
    <w:rsid w:val="00CB5A08"/>
    <w:rsid w:val="00CB5B6E"/>
    <w:rsid w:val="00CB6692"/>
    <w:rsid w:val="00CB70DC"/>
    <w:rsid w:val="00CB762C"/>
    <w:rsid w:val="00CC01E5"/>
    <w:rsid w:val="00CC078C"/>
    <w:rsid w:val="00CC0EC2"/>
    <w:rsid w:val="00CC1BB7"/>
    <w:rsid w:val="00CC1BE3"/>
    <w:rsid w:val="00CC20F3"/>
    <w:rsid w:val="00CC22ED"/>
    <w:rsid w:val="00CC29E4"/>
    <w:rsid w:val="00CC31E1"/>
    <w:rsid w:val="00CC350E"/>
    <w:rsid w:val="00CC3BEE"/>
    <w:rsid w:val="00CC3C5C"/>
    <w:rsid w:val="00CC3D23"/>
    <w:rsid w:val="00CC414D"/>
    <w:rsid w:val="00CC4696"/>
    <w:rsid w:val="00CC4B34"/>
    <w:rsid w:val="00CC63C2"/>
    <w:rsid w:val="00CC69CB"/>
    <w:rsid w:val="00CC75EE"/>
    <w:rsid w:val="00CD069A"/>
    <w:rsid w:val="00CD06D0"/>
    <w:rsid w:val="00CD0A83"/>
    <w:rsid w:val="00CD0E7C"/>
    <w:rsid w:val="00CD1EBE"/>
    <w:rsid w:val="00CD2283"/>
    <w:rsid w:val="00CD2398"/>
    <w:rsid w:val="00CD2F0A"/>
    <w:rsid w:val="00CD2F81"/>
    <w:rsid w:val="00CD3262"/>
    <w:rsid w:val="00CD33A7"/>
    <w:rsid w:val="00CD37D9"/>
    <w:rsid w:val="00CD4506"/>
    <w:rsid w:val="00CD472F"/>
    <w:rsid w:val="00CD474F"/>
    <w:rsid w:val="00CD479A"/>
    <w:rsid w:val="00CD4A6B"/>
    <w:rsid w:val="00CD4CF3"/>
    <w:rsid w:val="00CD51D3"/>
    <w:rsid w:val="00CD5F62"/>
    <w:rsid w:val="00CD680E"/>
    <w:rsid w:val="00CD6B6C"/>
    <w:rsid w:val="00CD6D8F"/>
    <w:rsid w:val="00CD7048"/>
    <w:rsid w:val="00CE0301"/>
    <w:rsid w:val="00CE0CB3"/>
    <w:rsid w:val="00CE1020"/>
    <w:rsid w:val="00CE1796"/>
    <w:rsid w:val="00CE1BC2"/>
    <w:rsid w:val="00CE1C89"/>
    <w:rsid w:val="00CE206D"/>
    <w:rsid w:val="00CE20E3"/>
    <w:rsid w:val="00CE27FA"/>
    <w:rsid w:val="00CE287F"/>
    <w:rsid w:val="00CE2A06"/>
    <w:rsid w:val="00CE3359"/>
    <w:rsid w:val="00CE34A0"/>
    <w:rsid w:val="00CE454D"/>
    <w:rsid w:val="00CE4742"/>
    <w:rsid w:val="00CE6798"/>
    <w:rsid w:val="00CE69E5"/>
    <w:rsid w:val="00CE7A06"/>
    <w:rsid w:val="00CE7AE1"/>
    <w:rsid w:val="00CF026A"/>
    <w:rsid w:val="00CF073F"/>
    <w:rsid w:val="00CF0A68"/>
    <w:rsid w:val="00CF0AFB"/>
    <w:rsid w:val="00CF0D91"/>
    <w:rsid w:val="00CF1180"/>
    <w:rsid w:val="00CF1F0C"/>
    <w:rsid w:val="00CF1F9F"/>
    <w:rsid w:val="00CF264C"/>
    <w:rsid w:val="00CF270D"/>
    <w:rsid w:val="00CF2E74"/>
    <w:rsid w:val="00CF31C6"/>
    <w:rsid w:val="00CF3318"/>
    <w:rsid w:val="00CF380A"/>
    <w:rsid w:val="00CF3C88"/>
    <w:rsid w:val="00CF3D4F"/>
    <w:rsid w:val="00CF41D7"/>
    <w:rsid w:val="00CF47C0"/>
    <w:rsid w:val="00CF4AA9"/>
    <w:rsid w:val="00CF53EB"/>
    <w:rsid w:val="00CF5490"/>
    <w:rsid w:val="00CF5C06"/>
    <w:rsid w:val="00CF6782"/>
    <w:rsid w:val="00CF67BF"/>
    <w:rsid w:val="00CF6AFE"/>
    <w:rsid w:val="00CF7322"/>
    <w:rsid w:val="00CF73D7"/>
    <w:rsid w:val="00CF757E"/>
    <w:rsid w:val="00CF793D"/>
    <w:rsid w:val="00D00F32"/>
    <w:rsid w:val="00D01237"/>
    <w:rsid w:val="00D01851"/>
    <w:rsid w:val="00D01886"/>
    <w:rsid w:val="00D01E46"/>
    <w:rsid w:val="00D020AB"/>
    <w:rsid w:val="00D0233C"/>
    <w:rsid w:val="00D02595"/>
    <w:rsid w:val="00D0298C"/>
    <w:rsid w:val="00D03093"/>
    <w:rsid w:val="00D03CE4"/>
    <w:rsid w:val="00D04DBD"/>
    <w:rsid w:val="00D050CA"/>
    <w:rsid w:val="00D050FB"/>
    <w:rsid w:val="00D052BF"/>
    <w:rsid w:val="00D0591E"/>
    <w:rsid w:val="00D06698"/>
    <w:rsid w:val="00D066AB"/>
    <w:rsid w:val="00D071B7"/>
    <w:rsid w:val="00D10115"/>
    <w:rsid w:val="00D103C5"/>
    <w:rsid w:val="00D10722"/>
    <w:rsid w:val="00D10C06"/>
    <w:rsid w:val="00D114D7"/>
    <w:rsid w:val="00D1225C"/>
    <w:rsid w:val="00D1245F"/>
    <w:rsid w:val="00D12C11"/>
    <w:rsid w:val="00D13305"/>
    <w:rsid w:val="00D13ADD"/>
    <w:rsid w:val="00D13DC8"/>
    <w:rsid w:val="00D13DE3"/>
    <w:rsid w:val="00D13E8F"/>
    <w:rsid w:val="00D14E84"/>
    <w:rsid w:val="00D14F01"/>
    <w:rsid w:val="00D15310"/>
    <w:rsid w:val="00D15349"/>
    <w:rsid w:val="00D15C8F"/>
    <w:rsid w:val="00D15E42"/>
    <w:rsid w:val="00D16B1D"/>
    <w:rsid w:val="00D16ECF"/>
    <w:rsid w:val="00D176DA"/>
    <w:rsid w:val="00D179F2"/>
    <w:rsid w:val="00D17A44"/>
    <w:rsid w:val="00D20271"/>
    <w:rsid w:val="00D2041C"/>
    <w:rsid w:val="00D20940"/>
    <w:rsid w:val="00D21564"/>
    <w:rsid w:val="00D22891"/>
    <w:rsid w:val="00D228BF"/>
    <w:rsid w:val="00D22D00"/>
    <w:rsid w:val="00D23278"/>
    <w:rsid w:val="00D235E7"/>
    <w:rsid w:val="00D23E8E"/>
    <w:rsid w:val="00D249CA"/>
    <w:rsid w:val="00D25DB3"/>
    <w:rsid w:val="00D25DB4"/>
    <w:rsid w:val="00D26128"/>
    <w:rsid w:val="00D26547"/>
    <w:rsid w:val="00D26551"/>
    <w:rsid w:val="00D266F1"/>
    <w:rsid w:val="00D26EC0"/>
    <w:rsid w:val="00D272B5"/>
    <w:rsid w:val="00D27DB5"/>
    <w:rsid w:val="00D3029B"/>
    <w:rsid w:val="00D30395"/>
    <w:rsid w:val="00D308F7"/>
    <w:rsid w:val="00D30DF8"/>
    <w:rsid w:val="00D30F14"/>
    <w:rsid w:val="00D30FF9"/>
    <w:rsid w:val="00D3131C"/>
    <w:rsid w:val="00D3166D"/>
    <w:rsid w:val="00D31E68"/>
    <w:rsid w:val="00D31EAE"/>
    <w:rsid w:val="00D3260E"/>
    <w:rsid w:val="00D32A1E"/>
    <w:rsid w:val="00D32C4F"/>
    <w:rsid w:val="00D32EA5"/>
    <w:rsid w:val="00D339EF"/>
    <w:rsid w:val="00D33B4A"/>
    <w:rsid w:val="00D33F6A"/>
    <w:rsid w:val="00D34F56"/>
    <w:rsid w:val="00D350FD"/>
    <w:rsid w:val="00D358F3"/>
    <w:rsid w:val="00D35A7B"/>
    <w:rsid w:val="00D35D4F"/>
    <w:rsid w:val="00D367CB"/>
    <w:rsid w:val="00D36A33"/>
    <w:rsid w:val="00D37203"/>
    <w:rsid w:val="00D37929"/>
    <w:rsid w:val="00D37DD9"/>
    <w:rsid w:val="00D401AE"/>
    <w:rsid w:val="00D403F6"/>
    <w:rsid w:val="00D406C4"/>
    <w:rsid w:val="00D40C34"/>
    <w:rsid w:val="00D41096"/>
    <w:rsid w:val="00D4145A"/>
    <w:rsid w:val="00D43A96"/>
    <w:rsid w:val="00D43E91"/>
    <w:rsid w:val="00D445B4"/>
    <w:rsid w:val="00D44ABE"/>
    <w:rsid w:val="00D44B2D"/>
    <w:rsid w:val="00D44F57"/>
    <w:rsid w:val="00D44F9D"/>
    <w:rsid w:val="00D452FE"/>
    <w:rsid w:val="00D45D68"/>
    <w:rsid w:val="00D45DB0"/>
    <w:rsid w:val="00D4626A"/>
    <w:rsid w:val="00D46627"/>
    <w:rsid w:val="00D46A21"/>
    <w:rsid w:val="00D46F64"/>
    <w:rsid w:val="00D4704C"/>
    <w:rsid w:val="00D473D1"/>
    <w:rsid w:val="00D474BC"/>
    <w:rsid w:val="00D476A2"/>
    <w:rsid w:val="00D50D84"/>
    <w:rsid w:val="00D50E16"/>
    <w:rsid w:val="00D50F89"/>
    <w:rsid w:val="00D50FF2"/>
    <w:rsid w:val="00D511F5"/>
    <w:rsid w:val="00D519E0"/>
    <w:rsid w:val="00D51C91"/>
    <w:rsid w:val="00D51DE1"/>
    <w:rsid w:val="00D5287E"/>
    <w:rsid w:val="00D52996"/>
    <w:rsid w:val="00D5349A"/>
    <w:rsid w:val="00D53E9D"/>
    <w:rsid w:val="00D54428"/>
    <w:rsid w:val="00D5532E"/>
    <w:rsid w:val="00D5548E"/>
    <w:rsid w:val="00D55FD2"/>
    <w:rsid w:val="00D565DC"/>
    <w:rsid w:val="00D56D64"/>
    <w:rsid w:val="00D576DF"/>
    <w:rsid w:val="00D60034"/>
    <w:rsid w:val="00D6030E"/>
    <w:rsid w:val="00D6054F"/>
    <w:rsid w:val="00D6072D"/>
    <w:rsid w:val="00D6253C"/>
    <w:rsid w:val="00D626C7"/>
    <w:rsid w:val="00D6291C"/>
    <w:rsid w:val="00D62A8F"/>
    <w:rsid w:val="00D62D47"/>
    <w:rsid w:val="00D63316"/>
    <w:rsid w:val="00D63BCD"/>
    <w:rsid w:val="00D643F5"/>
    <w:rsid w:val="00D64E88"/>
    <w:rsid w:val="00D651F6"/>
    <w:rsid w:val="00D652E7"/>
    <w:rsid w:val="00D65B86"/>
    <w:rsid w:val="00D66176"/>
    <w:rsid w:val="00D66DB5"/>
    <w:rsid w:val="00D6708C"/>
    <w:rsid w:val="00D675D8"/>
    <w:rsid w:val="00D67A67"/>
    <w:rsid w:val="00D67AC8"/>
    <w:rsid w:val="00D70A2E"/>
    <w:rsid w:val="00D70CAF"/>
    <w:rsid w:val="00D71940"/>
    <w:rsid w:val="00D71959"/>
    <w:rsid w:val="00D728D5"/>
    <w:rsid w:val="00D72C9A"/>
    <w:rsid w:val="00D73368"/>
    <w:rsid w:val="00D7357E"/>
    <w:rsid w:val="00D73931"/>
    <w:rsid w:val="00D74789"/>
    <w:rsid w:val="00D747F8"/>
    <w:rsid w:val="00D749B7"/>
    <w:rsid w:val="00D757C6"/>
    <w:rsid w:val="00D75CD3"/>
    <w:rsid w:val="00D764AB"/>
    <w:rsid w:val="00D76615"/>
    <w:rsid w:val="00D769F9"/>
    <w:rsid w:val="00D76C27"/>
    <w:rsid w:val="00D76DD1"/>
    <w:rsid w:val="00D77332"/>
    <w:rsid w:val="00D774D6"/>
    <w:rsid w:val="00D77685"/>
    <w:rsid w:val="00D777EA"/>
    <w:rsid w:val="00D77C55"/>
    <w:rsid w:val="00D80294"/>
    <w:rsid w:val="00D803F0"/>
    <w:rsid w:val="00D81AE9"/>
    <w:rsid w:val="00D81F94"/>
    <w:rsid w:val="00D82409"/>
    <w:rsid w:val="00D8273E"/>
    <w:rsid w:val="00D829F3"/>
    <w:rsid w:val="00D8341C"/>
    <w:rsid w:val="00D83BFA"/>
    <w:rsid w:val="00D8462D"/>
    <w:rsid w:val="00D84F2B"/>
    <w:rsid w:val="00D85197"/>
    <w:rsid w:val="00D8602A"/>
    <w:rsid w:val="00D86277"/>
    <w:rsid w:val="00D86673"/>
    <w:rsid w:val="00D86CEB"/>
    <w:rsid w:val="00D8705A"/>
    <w:rsid w:val="00D8756E"/>
    <w:rsid w:val="00D875A1"/>
    <w:rsid w:val="00D87AB3"/>
    <w:rsid w:val="00D87C5C"/>
    <w:rsid w:val="00D90035"/>
    <w:rsid w:val="00D9012B"/>
    <w:rsid w:val="00D908D3"/>
    <w:rsid w:val="00D914D1"/>
    <w:rsid w:val="00D91C99"/>
    <w:rsid w:val="00D9220D"/>
    <w:rsid w:val="00D92295"/>
    <w:rsid w:val="00D9241C"/>
    <w:rsid w:val="00D92A12"/>
    <w:rsid w:val="00D932AA"/>
    <w:rsid w:val="00D93814"/>
    <w:rsid w:val="00D93B3A"/>
    <w:rsid w:val="00D93B80"/>
    <w:rsid w:val="00D94548"/>
    <w:rsid w:val="00D94C26"/>
    <w:rsid w:val="00D95280"/>
    <w:rsid w:val="00D959FC"/>
    <w:rsid w:val="00D9609E"/>
    <w:rsid w:val="00D96474"/>
    <w:rsid w:val="00D96AF8"/>
    <w:rsid w:val="00D97277"/>
    <w:rsid w:val="00D97C94"/>
    <w:rsid w:val="00DA0189"/>
    <w:rsid w:val="00DA0809"/>
    <w:rsid w:val="00DA0BD0"/>
    <w:rsid w:val="00DA0F97"/>
    <w:rsid w:val="00DA1084"/>
    <w:rsid w:val="00DA1A6E"/>
    <w:rsid w:val="00DA213A"/>
    <w:rsid w:val="00DA2664"/>
    <w:rsid w:val="00DA2C23"/>
    <w:rsid w:val="00DA344F"/>
    <w:rsid w:val="00DA47EA"/>
    <w:rsid w:val="00DA4967"/>
    <w:rsid w:val="00DA4978"/>
    <w:rsid w:val="00DA5187"/>
    <w:rsid w:val="00DA5B57"/>
    <w:rsid w:val="00DA5B78"/>
    <w:rsid w:val="00DA6D04"/>
    <w:rsid w:val="00DA6D37"/>
    <w:rsid w:val="00DA711E"/>
    <w:rsid w:val="00DA7648"/>
    <w:rsid w:val="00DB0439"/>
    <w:rsid w:val="00DB06D6"/>
    <w:rsid w:val="00DB07E5"/>
    <w:rsid w:val="00DB0887"/>
    <w:rsid w:val="00DB1073"/>
    <w:rsid w:val="00DB1159"/>
    <w:rsid w:val="00DB12CF"/>
    <w:rsid w:val="00DB14B1"/>
    <w:rsid w:val="00DB1A3E"/>
    <w:rsid w:val="00DB1D3F"/>
    <w:rsid w:val="00DB1E43"/>
    <w:rsid w:val="00DB203A"/>
    <w:rsid w:val="00DB305B"/>
    <w:rsid w:val="00DB4789"/>
    <w:rsid w:val="00DB487D"/>
    <w:rsid w:val="00DB5422"/>
    <w:rsid w:val="00DB5F65"/>
    <w:rsid w:val="00DB6136"/>
    <w:rsid w:val="00DB65FE"/>
    <w:rsid w:val="00DB76F5"/>
    <w:rsid w:val="00DB79B3"/>
    <w:rsid w:val="00DB7A56"/>
    <w:rsid w:val="00DB7F26"/>
    <w:rsid w:val="00DC01D4"/>
    <w:rsid w:val="00DC02AB"/>
    <w:rsid w:val="00DC0594"/>
    <w:rsid w:val="00DC0A7C"/>
    <w:rsid w:val="00DC1003"/>
    <w:rsid w:val="00DC161B"/>
    <w:rsid w:val="00DC165E"/>
    <w:rsid w:val="00DC205F"/>
    <w:rsid w:val="00DC21E0"/>
    <w:rsid w:val="00DC25A8"/>
    <w:rsid w:val="00DC2D3A"/>
    <w:rsid w:val="00DC48A0"/>
    <w:rsid w:val="00DC4CAA"/>
    <w:rsid w:val="00DC4F6A"/>
    <w:rsid w:val="00DC50EE"/>
    <w:rsid w:val="00DC5655"/>
    <w:rsid w:val="00DC5AA8"/>
    <w:rsid w:val="00DC5C4B"/>
    <w:rsid w:val="00DC6257"/>
    <w:rsid w:val="00DC64C7"/>
    <w:rsid w:val="00DC6988"/>
    <w:rsid w:val="00DC6D29"/>
    <w:rsid w:val="00DC7770"/>
    <w:rsid w:val="00DC7AB2"/>
    <w:rsid w:val="00DD00B3"/>
    <w:rsid w:val="00DD03C0"/>
    <w:rsid w:val="00DD0E15"/>
    <w:rsid w:val="00DD1104"/>
    <w:rsid w:val="00DD1689"/>
    <w:rsid w:val="00DD1B03"/>
    <w:rsid w:val="00DD2EF6"/>
    <w:rsid w:val="00DD3366"/>
    <w:rsid w:val="00DD3A98"/>
    <w:rsid w:val="00DD4AB7"/>
    <w:rsid w:val="00DD4BAD"/>
    <w:rsid w:val="00DD608F"/>
    <w:rsid w:val="00DD63FF"/>
    <w:rsid w:val="00DD6B9D"/>
    <w:rsid w:val="00DD70B4"/>
    <w:rsid w:val="00DD7E0A"/>
    <w:rsid w:val="00DE0770"/>
    <w:rsid w:val="00DE0A8B"/>
    <w:rsid w:val="00DE0EEA"/>
    <w:rsid w:val="00DE12B8"/>
    <w:rsid w:val="00DE14FC"/>
    <w:rsid w:val="00DE2556"/>
    <w:rsid w:val="00DE3012"/>
    <w:rsid w:val="00DE3319"/>
    <w:rsid w:val="00DE39D4"/>
    <w:rsid w:val="00DE4724"/>
    <w:rsid w:val="00DE48A8"/>
    <w:rsid w:val="00DE4DED"/>
    <w:rsid w:val="00DE5623"/>
    <w:rsid w:val="00DE574F"/>
    <w:rsid w:val="00DE57B5"/>
    <w:rsid w:val="00DE5C5C"/>
    <w:rsid w:val="00DE5EF6"/>
    <w:rsid w:val="00DE6363"/>
    <w:rsid w:val="00DE64B8"/>
    <w:rsid w:val="00DF02E3"/>
    <w:rsid w:val="00DF0988"/>
    <w:rsid w:val="00DF0D40"/>
    <w:rsid w:val="00DF116D"/>
    <w:rsid w:val="00DF1332"/>
    <w:rsid w:val="00DF1538"/>
    <w:rsid w:val="00DF1AAF"/>
    <w:rsid w:val="00DF248F"/>
    <w:rsid w:val="00DF27C0"/>
    <w:rsid w:val="00DF28E7"/>
    <w:rsid w:val="00DF2AB8"/>
    <w:rsid w:val="00DF3597"/>
    <w:rsid w:val="00DF385C"/>
    <w:rsid w:val="00DF3D47"/>
    <w:rsid w:val="00DF3E45"/>
    <w:rsid w:val="00DF3F63"/>
    <w:rsid w:val="00DF4336"/>
    <w:rsid w:val="00DF4662"/>
    <w:rsid w:val="00DF5C34"/>
    <w:rsid w:val="00DF5CFB"/>
    <w:rsid w:val="00DF5E51"/>
    <w:rsid w:val="00DF5EBC"/>
    <w:rsid w:val="00DF69F2"/>
    <w:rsid w:val="00DF6D25"/>
    <w:rsid w:val="00DF735D"/>
    <w:rsid w:val="00DF75A6"/>
    <w:rsid w:val="00DF78F6"/>
    <w:rsid w:val="00DF7C35"/>
    <w:rsid w:val="00DF7D21"/>
    <w:rsid w:val="00E00BED"/>
    <w:rsid w:val="00E01A4F"/>
    <w:rsid w:val="00E01F4C"/>
    <w:rsid w:val="00E021E3"/>
    <w:rsid w:val="00E0231A"/>
    <w:rsid w:val="00E023B1"/>
    <w:rsid w:val="00E02D80"/>
    <w:rsid w:val="00E02E2A"/>
    <w:rsid w:val="00E02EAF"/>
    <w:rsid w:val="00E0355D"/>
    <w:rsid w:val="00E03B71"/>
    <w:rsid w:val="00E03E43"/>
    <w:rsid w:val="00E04516"/>
    <w:rsid w:val="00E04D3F"/>
    <w:rsid w:val="00E05242"/>
    <w:rsid w:val="00E052B9"/>
    <w:rsid w:val="00E05F78"/>
    <w:rsid w:val="00E0609D"/>
    <w:rsid w:val="00E062BB"/>
    <w:rsid w:val="00E06472"/>
    <w:rsid w:val="00E0659D"/>
    <w:rsid w:val="00E06702"/>
    <w:rsid w:val="00E0677F"/>
    <w:rsid w:val="00E068CB"/>
    <w:rsid w:val="00E069D7"/>
    <w:rsid w:val="00E07871"/>
    <w:rsid w:val="00E1031C"/>
    <w:rsid w:val="00E10663"/>
    <w:rsid w:val="00E10EDB"/>
    <w:rsid w:val="00E11787"/>
    <w:rsid w:val="00E1197E"/>
    <w:rsid w:val="00E11B07"/>
    <w:rsid w:val="00E11C6C"/>
    <w:rsid w:val="00E11D9F"/>
    <w:rsid w:val="00E12101"/>
    <w:rsid w:val="00E127FE"/>
    <w:rsid w:val="00E130AB"/>
    <w:rsid w:val="00E13151"/>
    <w:rsid w:val="00E14342"/>
    <w:rsid w:val="00E15490"/>
    <w:rsid w:val="00E15ADD"/>
    <w:rsid w:val="00E15C91"/>
    <w:rsid w:val="00E15E58"/>
    <w:rsid w:val="00E16B7A"/>
    <w:rsid w:val="00E16B9D"/>
    <w:rsid w:val="00E17067"/>
    <w:rsid w:val="00E1747A"/>
    <w:rsid w:val="00E17E8F"/>
    <w:rsid w:val="00E20684"/>
    <w:rsid w:val="00E20F26"/>
    <w:rsid w:val="00E21ED8"/>
    <w:rsid w:val="00E21FB4"/>
    <w:rsid w:val="00E22156"/>
    <w:rsid w:val="00E233C5"/>
    <w:rsid w:val="00E24826"/>
    <w:rsid w:val="00E24E1B"/>
    <w:rsid w:val="00E24EA4"/>
    <w:rsid w:val="00E24EA7"/>
    <w:rsid w:val="00E24FB3"/>
    <w:rsid w:val="00E2503D"/>
    <w:rsid w:val="00E25383"/>
    <w:rsid w:val="00E25794"/>
    <w:rsid w:val="00E25AFD"/>
    <w:rsid w:val="00E262D5"/>
    <w:rsid w:val="00E26600"/>
    <w:rsid w:val="00E2690F"/>
    <w:rsid w:val="00E26B23"/>
    <w:rsid w:val="00E3111F"/>
    <w:rsid w:val="00E31722"/>
    <w:rsid w:val="00E317B5"/>
    <w:rsid w:val="00E32622"/>
    <w:rsid w:val="00E3292C"/>
    <w:rsid w:val="00E32B71"/>
    <w:rsid w:val="00E32B97"/>
    <w:rsid w:val="00E32E68"/>
    <w:rsid w:val="00E3364E"/>
    <w:rsid w:val="00E3376D"/>
    <w:rsid w:val="00E33967"/>
    <w:rsid w:val="00E33F08"/>
    <w:rsid w:val="00E344BF"/>
    <w:rsid w:val="00E344E4"/>
    <w:rsid w:val="00E34768"/>
    <w:rsid w:val="00E34E9F"/>
    <w:rsid w:val="00E34EBE"/>
    <w:rsid w:val="00E3544C"/>
    <w:rsid w:val="00E36357"/>
    <w:rsid w:val="00E36B63"/>
    <w:rsid w:val="00E37104"/>
    <w:rsid w:val="00E37553"/>
    <w:rsid w:val="00E376EF"/>
    <w:rsid w:val="00E37BF1"/>
    <w:rsid w:val="00E37F28"/>
    <w:rsid w:val="00E408AA"/>
    <w:rsid w:val="00E40E77"/>
    <w:rsid w:val="00E412BF"/>
    <w:rsid w:val="00E417E9"/>
    <w:rsid w:val="00E41801"/>
    <w:rsid w:val="00E41D5E"/>
    <w:rsid w:val="00E41FD5"/>
    <w:rsid w:val="00E42197"/>
    <w:rsid w:val="00E42E36"/>
    <w:rsid w:val="00E43075"/>
    <w:rsid w:val="00E43232"/>
    <w:rsid w:val="00E43DD4"/>
    <w:rsid w:val="00E440F4"/>
    <w:rsid w:val="00E44756"/>
    <w:rsid w:val="00E44C30"/>
    <w:rsid w:val="00E44C56"/>
    <w:rsid w:val="00E44F0A"/>
    <w:rsid w:val="00E44F5B"/>
    <w:rsid w:val="00E4538F"/>
    <w:rsid w:val="00E45C3A"/>
    <w:rsid w:val="00E45C61"/>
    <w:rsid w:val="00E45EB3"/>
    <w:rsid w:val="00E46C1B"/>
    <w:rsid w:val="00E50104"/>
    <w:rsid w:val="00E50C4D"/>
    <w:rsid w:val="00E51697"/>
    <w:rsid w:val="00E51C3C"/>
    <w:rsid w:val="00E5243B"/>
    <w:rsid w:val="00E529CB"/>
    <w:rsid w:val="00E530C3"/>
    <w:rsid w:val="00E53CE0"/>
    <w:rsid w:val="00E54074"/>
    <w:rsid w:val="00E54179"/>
    <w:rsid w:val="00E54BE5"/>
    <w:rsid w:val="00E54DE5"/>
    <w:rsid w:val="00E54E48"/>
    <w:rsid w:val="00E55C0B"/>
    <w:rsid w:val="00E55CD8"/>
    <w:rsid w:val="00E55E1E"/>
    <w:rsid w:val="00E5615E"/>
    <w:rsid w:val="00E5682A"/>
    <w:rsid w:val="00E573FF"/>
    <w:rsid w:val="00E579E0"/>
    <w:rsid w:val="00E57C53"/>
    <w:rsid w:val="00E606B8"/>
    <w:rsid w:val="00E60B31"/>
    <w:rsid w:val="00E61548"/>
    <w:rsid w:val="00E620BA"/>
    <w:rsid w:val="00E62A10"/>
    <w:rsid w:val="00E62D49"/>
    <w:rsid w:val="00E635A4"/>
    <w:rsid w:val="00E639A3"/>
    <w:rsid w:val="00E63A14"/>
    <w:rsid w:val="00E64DF9"/>
    <w:rsid w:val="00E656AA"/>
    <w:rsid w:val="00E658C1"/>
    <w:rsid w:val="00E66004"/>
    <w:rsid w:val="00E66560"/>
    <w:rsid w:val="00E66691"/>
    <w:rsid w:val="00E66E6F"/>
    <w:rsid w:val="00E67B9F"/>
    <w:rsid w:val="00E70040"/>
    <w:rsid w:val="00E70072"/>
    <w:rsid w:val="00E70879"/>
    <w:rsid w:val="00E70946"/>
    <w:rsid w:val="00E71141"/>
    <w:rsid w:val="00E712CC"/>
    <w:rsid w:val="00E729A8"/>
    <w:rsid w:val="00E729FF"/>
    <w:rsid w:val="00E733D8"/>
    <w:rsid w:val="00E73FFC"/>
    <w:rsid w:val="00E74986"/>
    <w:rsid w:val="00E74EE8"/>
    <w:rsid w:val="00E75938"/>
    <w:rsid w:val="00E76AB3"/>
    <w:rsid w:val="00E76B42"/>
    <w:rsid w:val="00E778F3"/>
    <w:rsid w:val="00E779D8"/>
    <w:rsid w:val="00E8012E"/>
    <w:rsid w:val="00E8093D"/>
    <w:rsid w:val="00E8175F"/>
    <w:rsid w:val="00E8186E"/>
    <w:rsid w:val="00E82082"/>
    <w:rsid w:val="00E821E8"/>
    <w:rsid w:val="00E824E8"/>
    <w:rsid w:val="00E82519"/>
    <w:rsid w:val="00E82C17"/>
    <w:rsid w:val="00E82CE4"/>
    <w:rsid w:val="00E82F49"/>
    <w:rsid w:val="00E83402"/>
    <w:rsid w:val="00E836F4"/>
    <w:rsid w:val="00E83A70"/>
    <w:rsid w:val="00E83C91"/>
    <w:rsid w:val="00E83E11"/>
    <w:rsid w:val="00E84340"/>
    <w:rsid w:val="00E84580"/>
    <w:rsid w:val="00E848E6"/>
    <w:rsid w:val="00E85177"/>
    <w:rsid w:val="00E856CC"/>
    <w:rsid w:val="00E85D0B"/>
    <w:rsid w:val="00E864F9"/>
    <w:rsid w:val="00E86C76"/>
    <w:rsid w:val="00E86E38"/>
    <w:rsid w:val="00E9018D"/>
    <w:rsid w:val="00E90921"/>
    <w:rsid w:val="00E90D28"/>
    <w:rsid w:val="00E915B4"/>
    <w:rsid w:val="00E9185A"/>
    <w:rsid w:val="00E91C39"/>
    <w:rsid w:val="00E93460"/>
    <w:rsid w:val="00E93855"/>
    <w:rsid w:val="00E943F2"/>
    <w:rsid w:val="00E9442D"/>
    <w:rsid w:val="00E94482"/>
    <w:rsid w:val="00E95307"/>
    <w:rsid w:val="00E9531C"/>
    <w:rsid w:val="00E95E3B"/>
    <w:rsid w:val="00E95E77"/>
    <w:rsid w:val="00E962B5"/>
    <w:rsid w:val="00E96667"/>
    <w:rsid w:val="00E975FD"/>
    <w:rsid w:val="00E97E41"/>
    <w:rsid w:val="00EA0F59"/>
    <w:rsid w:val="00EA1011"/>
    <w:rsid w:val="00EA1663"/>
    <w:rsid w:val="00EA1978"/>
    <w:rsid w:val="00EA248D"/>
    <w:rsid w:val="00EA2778"/>
    <w:rsid w:val="00EA37FA"/>
    <w:rsid w:val="00EA3DA8"/>
    <w:rsid w:val="00EA4129"/>
    <w:rsid w:val="00EA45FB"/>
    <w:rsid w:val="00EA494E"/>
    <w:rsid w:val="00EA49AC"/>
    <w:rsid w:val="00EA60B9"/>
    <w:rsid w:val="00EA61D9"/>
    <w:rsid w:val="00EA62C2"/>
    <w:rsid w:val="00EA68A2"/>
    <w:rsid w:val="00EA787B"/>
    <w:rsid w:val="00EB0355"/>
    <w:rsid w:val="00EB052E"/>
    <w:rsid w:val="00EB0705"/>
    <w:rsid w:val="00EB07AD"/>
    <w:rsid w:val="00EB1C32"/>
    <w:rsid w:val="00EB1ED8"/>
    <w:rsid w:val="00EB2A44"/>
    <w:rsid w:val="00EB3215"/>
    <w:rsid w:val="00EB3279"/>
    <w:rsid w:val="00EB369B"/>
    <w:rsid w:val="00EB3B1F"/>
    <w:rsid w:val="00EB3F65"/>
    <w:rsid w:val="00EB4180"/>
    <w:rsid w:val="00EB4695"/>
    <w:rsid w:val="00EB51B6"/>
    <w:rsid w:val="00EB5270"/>
    <w:rsid w:val="00EB5FCC"/>
    <w:rsid w:val="00EB6705"/>
    <w:rsid w:val="00EB6A10"/>
    <w:rsid w:val="00EB6EE6"/>
    <w:rsid w:val="00EB7129"/>
    <w:rsid w:val="00EB76AE"/>
    <w:rsid w:val="00EB77BD"/>
    <w:rsid w:val="00EB79D2"/>
    <w:rsid w:val="00EB7B63"/>
    <w:rsid w:val="00EC08C2"/>
    <w:rsid w:val="00EC0CEA"/>
    <w:rsid w:val="00EC2002"/>
    <w:rsid w:val="00EC2536"/>
    <w:rsid w:val="00EC261B"/>
    <w:rsid w:val="00EC31D1"/>
    <w:rsid w:val="00EC3302"/>
    <w:rsid w:val="00EC34BE"/>
    <w:rsid w:val="00EC3595"/>
    <w:rsid w:val="00EC3B96"/>
    <w:rsid w:val="00EC3FC5"/>
    <w:rsid w:val="00EC45A2"/>
    <w:rsid w:val="00EC47C1"/>
    <w:rsid w:val="00EC48B9"/>
    <w:rsid w:val="00EC4936"/>
    <w:rsid w:val="00EC4AAB"/>
    <w:rsid w:val="00EC5283"/>
    <w:rsid w:val="00EC5526"/>
    <w:rsid w:val="00EC554D"/>
    <w:rsid w:val="00EC5985"/>
    <w:rsid w:val="00EC5A90"/>
    <w:rsid w:val="00EC5EE6"/>
    <w:rsid w:val="00EC6060"/>
    <w:rsid w:val="00EC65F5"/>
    <w:rsid w:val="00EC6B5B"/>
    <w:rsid w:val="00EC77CD"/>
    <w:rsid w:val="00EC7D7B"/>
    <w:rsid w:val="00ED0059"/>
    <w:rsid w:val="00ED02CA"/>
    <w:rsid w:val="00ED05F6"/>
    <w:rsid w:val="00ED05F9"/>
    <w:rsid w:val="00ED06E0"/>
    <w:rsid w:val="00ED0C2D"/>
    <w:rsid w:val="00ED13BD"/>
    <w:rsid w:val="00ED1D46"/>
    <w:rsid w:val="00ED2E92"/>
    <w:rsid w:val="00ED2FB4"/>
    <w:rsid w:val="00ED344A"/>
    <w:rsid w:val="00ED3578"/>
    <w:rsid w:val="00ED3C37"/>
    <w:rsid w:val="00ED3F45"/>
    <w:rsid w:val="00ED42A6"/>
    <w:rsid w:val="00ED431E"/>
    <w:rsid w:val="00ED4B35"/>
    <w:rsid w:val="00ED4F88"/>
    <w:rsid w:val="00ED508C"/>
    <w:rsid w:val="00ED57BB"/>
    <w:rsid w:val="00ED594B"/>
    <w:rsid w:val="00ED5AF5"/>
    <w:rsid w:val="00ED5D24"/>
    <w:rsid w:val="00ED65A1"/>
    <w:rsid w:val="00ED67CB"/>
    <w:rsid w:val="00ED6B56"/>
    <w:rsid w:val="00ED6ED9"/>
    <w:rsid w:val="00ED77EB"/>
    <w:rsid w:val="00ED7995"/>
    <w:rsid w:val="00ED79EC"/>
    <w:rsid w:val="00ED7AC4"/>
    <w:rsid w:val="00ED7D8A"/>
    <w:rsid w:val="00EE068C"/>
    <w:rsid w:val="00EE08CC"/>
    <w:rsid w:val="00EE0C4A"/>
    <w:rsid w:val="00EE11C5"/>
    <w:rsid w:val="00EE15B4"/>
    <w:rsid w:val="00EE19C8"/>
    <w:rsid w:val="00EE1BCC"/>
    <w:rsid w:val="00EE226C"/>
    <w:rsid w:val="00EE2F48"/>
    <w:rsid w:val="00EE304C"/>
    <w:rsid w:val="00EE3464"/>
    <w:rsid w:val="00EE36C7"/>
    <w:rsid w:val="00EE3E6F"/>
    <w:rsid w:val="00EE409F"/>
    <w:rsid w:val="00EE4A47"/>
    <w:rsid w:val="00EE4C6D"/>
    <w:rsid w:val="00EE520D"/>
    <w:rsid w:val="00EE60FD"/>
    <w:rsid w:val="00EE6B72"/>
    <w:rsid w:val="00EE6D7F"/>
    <w:rsid w:val="00EE6DDA"/>
    <w:rsid w:val="00EE7400"/>
    <w:rsid w:val="00EE7649"/>
    <w:rsid w:val="00EE7835"/>
    <w:rsid w:val="00EE7A89"/>
    <w:rsid w:val="00EE7B1B"/>
    <w:rsid w:val="00EE7CC6"/>
    <w:rsid w:val="00EF0CD3"/>
    <w:rsid w:val="00EF0D91"/>
    <w:rsid w:val="00EF0E06"/>
    <w:rsid w:val="00EF10E3"/>
    <w:rsid w:val="00EF189C"/>
    <w:rsid w:val="00EF1E1D"/>
    <w:rsid w:val="00EF1EDA"/>
    <w:rsid w:val="00EF22C7"/>
    <w:rsid w:val="00EF2369"/>
    <w:rsid w:val="00EF24D7"/>
    <w:rsid w:val="00EF3903"/>
    <w:rsid w:val="00EF3C43"/>
    <w:rsid w:val="00EF47F0"/>
    <w:rsid w:val="00EF57DD"/>
    <w:rsid w:val="00EF57E7"/>
    <w:rsid w:val="00EF602F"/>
    <w:rsid w:val="00EF63EE"/>
    <w:rsid w:val="00EF67B5"/>
    <w:rsid w:val="00EF7315"/>
    <w:rsid w:val="00EF784D"/>
    <w:rsid w:val="00F007F8"/>
    <w:rsid w:val="00F00D39"/>
    <w:rsid w:val="00F01ABC"/>
    <w:rsid w:val="00F01BBA"/>
    <w:rsid w:val="00F02314"/>
    <w:rsid w:val="00F0261F"/>
    <w:rsid w:val="00F02CA4"/>
    <w:rsid w:val="00F02F81"/>
    <w:rsid w:val="00F03263"/>
    <w:rsid w:val="00F0427A"/>
    <w:rsid w:val="00F05212"/>
    <w:rsid w:val="00F0581C"/>
    <w:rsid w:val="00F0598C"/>
    <w:rsid w:val="00F05A2A"/>
    <w:rsid w:val="00F05AB6"/>
    <w:rsid w:val="00F05CB5"/>
    <w:rsid w:val="00F05CB7"/>
    <w:rsid w:val="00F05DEA"/>
    <w:rsid w:val="00F05E01"/>
    <w:rsid w:val="00F0662B"/>
    <w:rsid w:val="00F078B7"/>
    <w:rsid w:val="00F1044C"/>
    <w:rsid w:val="00F10DAF"/>
    <w:rsid w:val="00F11306"/>
    <w:rsid w:val="00F116B5"/>
    <w:rsid w:val="00F11D5F"/>
    <w:rsid w:val="00F12932"/>
    <w:rsid w:val="00F12FD4"/>
    <w:rsid w:val="00F13231"/>
    <w:rsid w:val="00F13597"/>
    <w:rsid w:val="00F136A7"/>
    <w:rsid w:val="00F138D9"/>
    <w:rsid w:val="00F13D35"/>
    <w:rsid w:val="00F14221"/>
    <w:rsid w:val="00F149B3"/>
    <w:rsid w:val="00F14DF6"/>
    <w:rsid w:val="00F15F7C"/>
    <w:rsid w:val="00F16180"/>
    <w:rsid w:val="00F165E2"/>
    <w:rsid w:val="00F17A1A"/>
    <w:rsid w:val="00F17E48"/>
    <w:rsid w:val="00F17F00"/>
    <w:rsid w:val="00F2003B"/>
    <w:rsid w:val="00F20103"/>
    <w:rsid w:val="00F21454"/>
    <w:rsid w:val="00F21B31"/>
    <w:rsid w:val="00F2224C"/>
    <w:rsid w:val="00F23AE9"/>
    <w:rsid w:val="00F24007"/>
    <w:rsid w:val="00F25278"/>
    <w:rsid w:val="00F255E0"/>
    <w:rsid w:val="00F2580E"/>
    <w:rsid w:val="00F2616E"/>
    <w:rsid w:val="00F2628B"/>
    <w:rsid w:val="00F26417"/>
    <w:rsid w:val="00F26C7E"/>
    <w:rsid w:val="00F26C9C"/>
    <w:rsid w:val="00F272D2"/>
    <w:rsid w:val="00F27327"/>
    <w:rsid w:val="00F276D6"/>
    <w:rsid w:val="00F27B4F"/>
    <w:rsid w:val="00F27E82"/>
    <w:rsid w:val="00F31732"/>
    <w:rsid w:val="00F31A91"/>
    <w:rsid w:val="00F31EF4"/>
    <w:rsid w:val="00F33913"/>
    <w:rsid w:val="00F34BDC"/>
    <w:rsid w:val="00F356A8"/>
    <w:rsid w:val="00F35F1D"/>
    <w:rsid w:val="00F35F43"/>
    <w:rsid w:val="00F36895"/>
    <w:rsid w:val="00F36A13"/>
    <w:rsid w:val="00F36FB6"/>
    <w:rsid w:val="00F37A7D"/>
    <w:rsid w:val="00F37AB2"/>
    <w:rsid w:val="00F40B98"/>
    <w:rsid w:val="00F40C37"/>
    <w:rsid w:val="00F40DF0"/>
    <w:rsid w:val="00F40F52"/>
    <w:rsid w:val="00F41140"/>
    <w:rsid w:val="00F419A0"/>
    <w:rsid w:val="00F41D43"/>
    <w:rsid w:val="00F41E77"/>
    <w:rsid w:val="00F42187"/>
    <w:rsid w:val="00F42811"/>
    <w:rsid w:val="00F439C4"/>
    <w:rsid w:val="00F43D70"/>
    <w:rsid w:val="00F44666"/>
    <w:rsid w:val="00F450F5"/>
    <w:rsid w:val="00F45396"/>
    <w:rsid w:val="00F454D2"/>
    <w:rsid w:val="00F45675"/>
    <w:rsid w:val="00F45C68"/>
    <w:rsid w:val="00F46686"/>
    <w:rsid w:val="00F468CE"/>
    <w:rsid w:val="00F46E89"/>
    <w:rsid w:val="00F47AF6"/>
    <w:rsid w:val="00F5025E"/>
    <w:rsid w:val="00F502AF"/>
    <w:rsid w:val="00F506F8"/>
    <w:rsid w:val="00F50720"/>
    <w:rsid w:val="00F50F67"/>
    <w:rsid w:val="00F5159F"/>
    <w:rsid w:val="00F527A4"/>
    <w:rsid w:val="00F52BA9"/>
    <w:rsid w:val="00F52C81"/>
    <w:rsid w:val="00F52FB4"/>
    <w:rsid w:val="00F5457A"/>
    <w:rsid w:val="00F5457E"/>
    <w:rsid w:val="00F5476C"/>
    <w:rsid w:val="00F54B86"/>
    <w:rsid w:val="00F554CF"/>
    <w:rsid w:val="00F55CA6"/>
    <w:rsid w:val="00F560EC"/>
    <w:rsid w:val="00F56DE0"/>
    <w:rsid w:val="00F56EAC"/>
    <w:rsid w:val="00F56F33"/>
    <w:rsid w:val="00F57090"/>
    <w:rsid w:val="00F571E0"/>
    <w:rsid w:val="00F578A1"/>
    <w:rsid w:val="00F579A9"/>
    <w:rsid w:val="00F57C68"/>
    <w:rsid w:val="00F6028F"/>
    <w:rsid w:val="00F602B8"/>
    <w:rsid w:val="00F603DE"/>
    <w:rsid w:val="00F603EC"/>
    <w:rsid w:val="00F60A21"/>
    <w:rsid w:val="00F6107F"/>
    <w:rsid w:val="00F61225"/>
    <w:rsid w:val="00F615C5"/>
    <w:rsid w:val="00F61AF4"/>
    <w:rsid w:val="00F61C09"/>
    <w:rsid w:val="00F62068"/>
    <w:rsid w:val="00F6245A"/>
    <w:rsid w:val="00F6343B"/>
    <w:rsid w:val="00F6483C"/>
    <w:rsid w:val="00F649F0"/>
    <w:rsid w:val="00F64AD7"/>
    <w:rsid w:val="00F65737"/>
    <w:rsid w:val="00F65F58"/>
    <w:rsid w:val="00F65FBB"/>
    <w:rsid w:val="00F66166"/>
    <w:rsid w:val="00F6648F"/>
    <w:rsid w:val="00F66E48"/>
    <w:rsid w:val="00F66F84"/>
    <w:rsid w:val="00F6726D"/>
    <w:rsid w:val="00F67C4E"/>
    <w:rsid w:val="00F70763"/>
    <w:rsid w:val="00F71A3D"/>
    <w:rsid w:val="00F71DA7"/>
    <w:rsid w:val="00F728AF"/>
    <w:rsid w:val="00F7297D"/>
    <w:rsid w:val="00F72E63"/>
    <w:rsid w:val="00F73D9C"/>
    <w:rsid w:val="00F7411B"/>
    <w:rsid w:val="00F74394"/>
    <w:rsid w:val="00F74643"/>
    <w:rsid w:val="00F75068"/>
    <w:rsid w:val="00F75417"/>
    <w:rsid w:val="00F75733"/>
    <w:rsid w:val="00F75D76"/>
    <w:rsid w:val="00F75F7E"/>
    <w:rsid w:val="00F75F84"/>
    <w:rsid w:val="00F7622B"/>
    <w:rsid w:val="00F7658F"/>
    <w:rsid w:val="00F765E7"/>
    <w:rsid w:val="00F76B0B"/>
    <w:rsid w:val="00F772EC"/>
    <w:rsid w:val="00F77995"/>
    <w:rsid w:val="00F77B73"/>
    <w:rsid w:val="00F8007E"/>
    <w:rsid w:val="00F80277"/>
    <w:rsid w:val="00F803B4"/>
    <w:rsid w:val="00F80498"/>
    <w:rsid w:val="00F8082B"/>
    <w:rsid w:val="00F80F2B"/>
    <w:rsid w:val="00F8155F"/>
    <w:rsid w:val="00F8181B"/>
    <w:rsid w:val="00F81A9E"/>
    <w:rsid w:val="00F82267"/>
    <w:rsid w:val="00F82855"/>
    <w:rsid w:val="00F828BC"/>
    <w:rsid w:val="00F8290A"/>
    <w:rsid w:val="00F82B7E"/>
    <w:rsid w:val="00F82DEB"/>
    <w:rsid w:val="00F830E4"/>
    <w:rsid w:val="00F8343B"/>
    <w:rsid w:val="00F838EE"/>
    <w:rsid w:val="00F83CE0"/>
    <w:rsid w:val="00F84172"/>
    <w:rsid w:val="00F844E0"/>
    <w:rsid w:val="00F845F2"/>
    <w:rsid w:val="00F8470D"/>
    <w:rsid w:val="00F84805"/>
    <w:rsid w:val="00F84C4B"/>
    <w:rsid w:val="00F85877"/>
    <w:rsid w:val="00F86874"/>
    <w:rsid w:val="00F87002"/>
    <w:rsid w:val="00F876BA"/>
    <w:rsid w:val="00F87CA6"/>
    <w:rsid w:val="00F87ED6"/>
    <w:rsid w:val="00F900B0"/>
    <w:rsid w:val="00F900FC"/>
    <w:rsid w:val="00F90497"/>
    <w:rsid w:val="00F907EB"/>
    <w:rsid w:val="00F90EFD"/>
    <w:rsid w:val="00F91328"/>
    <w:rsid w:val="00F9229E"/>
    <w:rsid w:val="00F92724"/>
    <w:rsid w:val="00F92DCC"/>
    <w:rsid w:val="00F93E4D"/>
    <w:rsid w:val="00F93EBF"/>
    <w:rsid w:val="00F94D80"/>
    <w:rsid w:val="00F94E55"/>
    <w:rsid w:val="00F94E5A"/>
    <w:rsid w:val="00F95099"/>
    <w:rsid w:val="00F95E58"/>
    <w:rsid w:val="00F96131"/>
    <w:rsid w:val="00F96743"/>
    <w:rsid w:val="00F970ED"/>
    <w:rsid w:val="00F97583"/>
    <w:rsid w:val="00F977E5"/>
    <w:rsid w:val="00F97CA4"/>
    <w:rsid w:val="00F97CC0"/>
    <w:rsid w:val="00FA000C"/>
    <w:rsid w:val="00FA1C22"/>
    <w:rsid w:val="00FA2070"/>
    <w:rsid w:val="00FA222C"/>
    <w:rsid w:val="00FA2332"/>
    <w:rsid w:val="00FA2EC4"/>
    <w:rsid w:val="00FA407F"/>
    <w:rsid w:val="00FA4A7E"/>
    <w:rsid w:val="00FA4E36"/>
    <w:rsid w:val="00FA597F"/>
    <w:rsid w:val="00FA6C11"/>
    <w:rsid w:val="00FA6C70"/>
    <w:rsid w:val="00FA6F44"/>
    <w:rsid w:val="00FA76B0"/>
    <w:rsid w:val="00FA7F75"/>
    <w:rsid w:val="00FB0318"/>
    <w:rsid w:val="00FB0F99"/>
    <w:rsid w:val="00FB0FC0"/>
    <w:rsid w:val="00FB12FD"/>
    <w:rsid w:val="00FB1FA7"/>
    <w:rsid w:val="00FB264D"/>
    <w:rsid w:val="00FB2F20"/>
    <w:rsid w:val="00FB3155"/>
    <w:rsid w:val="00FB32E0"/>
    <w:rsid w:val="00FB36AB"/>
    <w:rsid w:val="00FB36F5"/>
    <w:rsid w:val="00FB5059"/>
    <w:rsid w:val="00FB5B08"/>
    <w:rsid w:val="00FB5EFB"/>
    <w:rsid w:val="00FB5F6F"/>
    <w:rsid w:val="00FB6CF0"/>
    <w:rsid w:val="00FB702B"/>
    <w:rsid w:val="00FB76E8"/>
    <w:rsid w:val="00FB78CE"/>
    <w:rsid w:val="00FB7D04"/>
    <w:rsid w:val="00FC05DA"/>
    <w:rsid w:val="00FC0929"/>
    <w:rsid w:val="00FC0AC8"/>
    <w:rsid w:val="00FC0B13"/>
    <w:rsid w:val="00FC1046"/>
    <w:rsid w:val="00FC14CC"/>
    <w:rsid w:val="00FC2110"/>
    <w:rsid w:val="00FC21C3"/>
    <w:rsid w:val="00FC2C2F"/>
    <w:rsid w:val="00FC2C5F"/>
    <w:rsid w:val="00FC3099"/>
    <w:rsid w:val="00FC3C52"/>
    <w:rsid w:val="00FC3EBB"/>
    <w:rsid w:val="00FC413F"/>
    <w:rsid w:val="00FC4627"/>
    <w:rsid w:val="00FC5457"/>
    <w:rsid w:val="00FC5DDE"/>
    <w:rsid w:val="00FC6F90"/>
    <w:rsid w:val="00FC702C"/>
    <w:rsid w:val="00FC7190"/>
    <w:rsid w:val="00FC769B"/>
    <w:rsid w:val="00FC77F5"/>
    <w:rsid w:val="00FC7CEA"/>
    <w:rsid w:val="00FD1384"/>
    <w:rsid w:val="00FD1879"/>
    <w:rsid w:val="00FD1E6F"/>
    <w:rsid w:val="00FD2240"/>
    <w:rsid w:val="00FD2C69"/>
    <w:rsid w:val="00FD34C0"/>
    <w:rsid w:val="00FD37BA"/>
    <w:rsid w:val="00FD3B62"/>
    <w:rsid w:val="00FD3F30"/>
    <w:rsid w:val="00FD454F"/>
    <w:rsid w:val="00FD5316"/>
    <w:rsid w:val="00FD5B59"/>
    <w:rsid w:val="00FD5CFF"/>
    <w:rsid w:val="00FD6769"/>
    <w:rsid w:val="00FD692F"/>
    <w:rsid w:val="00FD6BBE"/>
    <w:rsid w:val="00FD6E44"/>
    <w:rsid w:val="00FD6F7C"/>
    <w:rsid w:val="00FD7369"/>
    <w:rsid w:val="00FD7411"/>
    <w:rsid w:val="00FD7612"/>
    <w:rsid w:val="00FE002A"/>
    <w:rsid w:val="00FE0563"/>
    <w:rsid w:val="00FE0678"/>
    <w:rsid w:val="00FE0887"/>
    <w:rsid w:val="00FE0BA2"/>
    <w:rsid w:val="00FE1A20"/>
    <w:rsid w:val="00FE1A6F"/>
    <w:rsid w:val="00FE1A78"/>
    <w:rsid w:val="00FE1AB5"/>
    <w:rsid w:val="00FE24BC"/>
    <w:rsid w:val="00FE2730"/>
    <w:rsid w:val="00FE28AE"/>
    <w:rsid w:val="00FE2D59"/>
    <w:rsid w:val="00FE38D3"/>
    <w:rsid w:val="00FE3D12"/>
    <w:rsid w:val="00FE429B"/>
    <w:rsid w:val="00FE46F7"/>
    <w:rsid w:val="00FE4985"/>
    <w:rsid w:val="00FE4B32"/>
    <w:rsid w:val="00FE4BED"/>
    <w:rsid w:val="00FE5049"/>
    <w:rsid w:val="00FE53EE"/>
    <w:rsid w:val="00FE541F"/>
    <w:rsid w:val="00FE6397"/>
    <w:rsid w:val="00FE63FC"/>
    <w:rsid w:val="00FE735F"/>
    <w:rsid w:val="00FE79DA"/>
    <w:rsid w:val="00FE7D68"/>
    <w:rsid w:val="00FF1A3E"/>
    <w:rsid w:val="00FF1F04"/>
    <w:rsid w:val="00FF2C01"/>
    <w:rsid w:val="00FF2DA2"/>
    <w:rsid w:val="00FF3317"/>
    <w:rsid w:val="00FF34C2"/>
    <w:rsid w:val="00FF3B60"/>
    <w:rsid w:val="00FF3BA9"/>
    <w:rsid w:val="00FF3BF9"/>
    <w:rsid w:val="00FF3E19"/>
    <w:rsid w:val="00FF441B"/>
    <w:rsid w:val="00FF4BD3"/>
    <w:rsid w:val="00FF5366"/>
    <w:rsid w:val="00FF5613"/>
    <w:rsid w:val="00FF57F9"/>
    <w:rsid w:val="00FF5CCC"/>
    <w:rsid w:val="00FF63C4"/>
    <w:rsid w:val="00FF6736"/>
    <w:rsid w:val="00FF68BB"/>
    <w:rsid w:val="00FF7413"/>
    <w:rsid w:val="00FF78BF"/>
    <w:rsid w:val="00FF7EBE"/>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D72D272"/>
  <w15:docId w15:val="{BE7C971A-041F-4FF1-9D2F-1F6CAB00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BE3"/>
    <w:rPr>
      <w:rFonts w:ascii="Times New Roman" w:eastAsia="Times New Roman" w:hAnsi="Times New Roman"/>
      <w:sz w:val="24"/>
      <w:szCs w:val="24"/>
    </w:rPr>
  </w:style>
  <w:style w:type="paragraph" w:styleId="Heading1">
    <w:name w:val="heading 1"/>
    <w:basedOn w:val="Normal"/>
    <w:next w:val="Normal"/>
    <w:link w:val="Heading1Char"/>
    <w:uiPriority w:val="9"/>
    <w:qFormat/>
    <w:rsid w:val="00DE5623"/>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b/>
      <w:bCs/>
      <w:sz w:val="32"/>
    </w:rPr>
  </w:style>
  <w:style w:type="paragraph" w:styleId="Heading2">
    <w:name w:val="heading 2"/>
    <w:aliases w:val="(1.1)"/>
    <w:basedOn w:val="Normal"/>
    <w:next w:val="Normal"/>
    <w:link w:val="Heading2Char"/>
    <w:qFormat/>
    <w:rsid w:val="00DE5623"/>
    <w:pPr>
      <w:keepNext/>
      <w:spacing w:before="160" w:after="160"/>
      <w:outlineLvl w:val="1"/>
    </w:pPr>
    <w:rPr>
      <w:b/>
      <w:iCs/>
      <w:sz w:val="28"/>
    </w:rPr>
  </w:style>
  <w:style w:type="paragraph" w:styleId="Heading3">
    <w:name w:val="heading 3"/>
    <w:aliases w:val="1.1.1"/>
    <w:basedOn w:val="Normal"/>
    <w:next w:val="Normal"/>
    <w:link w:val="Heading3Char"/>
    <w:qFormat/>
    <w:rsid w:val="00DE5623"/>
    <w:pPr>
      <w:keepNext/>
      <w:outlineLvl w:val="2"/>
    </w:pPr>
    <w:rPr>
      <w:rFonts w:ascii="Times New Roman Bold" w:hAnsi="Times New Roman Bold"/>
      <w:b/>
      <w:iCs/>
      <w:smallCaps/>
      <w:sz w:val="26"/>
    </w:rPr>
  </w:style>
  <w:style w:type="paragraph" w:styleId="Heading4">
    <w:name w:val="heading 4"/>
    <w:aliases w:val="H4"/>
    <w:basedOn w:val="Normal"/>
    <w:next w:val="Normal"/>
    <w:link w:val="Heading4Char"/>
    <w:qFormat/>
    <w:rsid w:val="007B6FCA"/>
    <w:pPr>
      <w:keepNext/>
      <w:outlineLvl w:val="3"/>
    </w:pPr>
    <w:rPr>
      <w:b/>
      <w:bCs/>
      <w:i/>
    </w:rPr>
  </w:style>
  <w:style w:type="paragraph" w:styleId="Heading5">
    <w:name w:val="heading 5"/>
    <w:basedOn w:val="Normal"/>
    <w:next w:val="Normal"/>
    <w:link w:val="Heading5Char"/>
    <w:qFormat/>
    <w:rsid w:val="00A61410"/>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sz w:val="20"/>
      <w:szCs w:val="20"/>
    </w:rPr>
  </w:style>
  <w:style w:type="paragraph" w:styleId="Heading6">
    <w:name w:val="heading 6"/>
    <w:basedOn w:val="Normal"/>
    <w:next w:val="Normal"/>
    <w:link w:val="Heading6Char"/>
    <w:qFormat/>
    <w:rsid w:val="00A61410"/>
    <w:pPr>
      <w:keepNext/>
      <w:ind w:left="1440"/>
      <w:outlineLvl w:val="5"/>
    </w:pPr>
    <w:rPr>
      <w:i/>
      <w:iCs/>
      <w:sz w:val="20"/>
      <w:szCs w:val="20"/>
      <w:u w:val="single"/>
    </w:rPr>
  </w:style>
  <w:style w:type="paragraph" w:styleId="Heading7">
    <w:name w:val="heading 7"/>
    <w:basedOn w:val="Normal"/>
    <w:next w:val="Normal"/>
    <w:link w:val="Heading7Char"/>
    <w:qFormat/>
    <w:rsid w:val="00A61410"/>
    <w:pPr>
      <w:keepNext/>
      <w:tabs>
        <w:tab w:val="num" w:pos="540"/>
      </w:tabs>
      <w:ind w:left="540" w:hanging="540"/>
      <w:outlineLvl w:val="6"/>
    </w:pPr>
    <w:rPr>
      <w:sz w:val="20"/>
      <w:szCs w:val="20"/>
      <w:u w:val="single"/>
    </w:rPr>
  </w:style>
  <w:style w:type="paragraph" w:styleId="Heading8">
    <w:name w:val="heading 8"/>
    <w:basedOn w:val="Normal"/>
    <w:next w:val="Normal"/>
    <w:link w:val="Heading8Char"/>
    <w:qFormat/>
    <w:rsid w:val="00A61410"/>
    <w:pPr>
      <w:keepNext/>
      <w:outlineLvl w:val="7"/>
    </w:pPr>
    <w:rPr>
      <w:b/>
      <w:bCs/>
      <w:sz w:val="20"/>
      <w:szCs w:val="20"/>
    </w:rPr>
  </w:style>
  <w:style w:type="paragraph" w:styleId="Heading9">
    <w:name w:val="heading 9"/>
    <w:basedOn w:val="Normal"/>
    <w:next w:val="Normal"/>
    <w:link w:val="Heading9Char"/>
    <w:qFormat/>
    <w:rsid w:val="00A61410"/>
    <w:pPr>
      <w:keepNext/>
      <w:outlineLvl w:val="8"/>
    </w:pPr>
    <w:rPr>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E5623"/>
    <w:rPr>
      <w:rFonts w:ascii="Times New Roman" w:eastAsia="Times New Roman" w:hAnsi="Times New Roman"/>
      <w:b/>
      <w:bCs/>
      <w:sz w:val="32"/>
      <w:szCs w:val="24"/>
      <w:shd w:val="clear" w:color="auto" w:fill="DDD9C3"/>
      <w:lang w:val="en-US" w:eastAsia="en-US"/>
    </w:rPr>
  </w:style>
  <w:style w:type="character" w:customStyle="1" w:styleId="Heading2Char">
    <w:name w:val="Heading 2 Char"/>
    <w:aliases w:val="(1.1) Char2"/>
    <w:link w:val="Heading2"/>
    <w:rsid w:val="00DE5623"/>
    <w:rPr>
      <w:rFonts w:ascii="Times New Roman" w:eastAsia="Times New Roman" w:hAnsi="Times New Roman"/>
      <w:b/>
      <w:iCs/>
      <w:sz w:val="28"/>
      <w:szCs w:val="24"/>
      <w:lang w:val="en-US" w:eastAsia="en-US"/>
    </w:rPr>
  </w:style>
  <w:style w:type="character" w:customStyle="1" w:styleId="Heading3Char">
    <w:name w:val="Heading 3 Char"/>
    <w:aliases w:val="1.1.1 Char"/>
    <w:link w:val="Heading3"/>
    <w:rsid w:val="00DE5623"/>
    <w:rPr>
      <w:rFonts w:ascii="Times New Roman Bold" w:eastAsia="Times New Roman" w:hAnsi="Times New Roman Bold"/>
      <w:b/>
      <w:iCs/>
      <w:smallCaps/>
      <w:sz w:val="26"/>
      <w:szCs w:val="24"/>
      <w:lang w:val="en-US" w:eastAsia="en-US"/>
    </w:rPr>
  </w:style>
  <w:style w:type="character" w:customStyle="1" w:styleId="Heading4Char">
    <w:name w:val="Heading 4 Char"/>
    <w:aliases w:val="H4 Char"/>
    <w:link w:val="Heading4"/>
    <w:rsid w:val="007B6FCA"/>
    <w:rPr>
      <w:rFonts w:ascii="Times New Roman" w:eastAsia="Times New Roman" w:hAnsi="Times New Roman"/>
      <w:b/>
      <w:bCs/>
      <w:i/>
      <w:sz w:val="24"/>
      <w:szCs w:val="24"/>
      <w:lang w:val="en-US" w:eastAsia="en-US"/>
    </w:rPr>
  </w:style>
  <w:style w:type="character" w:customStyle="1" w:styleId="Heading5Char">
    <w:name w:val="Heading 5 Char"/>
    <w:link w:val="Heading5"/>
    <w:rsid w:val="00A61410"/>
    <w:rPr>
      <w:rFonts w:ascii="Times New Roman Bold" w:eastAsia="Times New Roman" w:hAnsi="Times New Roman Bold" w:cs="Times New Roman"/>
      <w:b/>
      <w:caps/>
    </w:rPr>
  </w:style>
  <w:style w:type="character" w:customStyle="1" w:styleId="Heading6Char">
    <w:name w:val="Heading 6 Char"/>
    <w:link w:val="Heading6"/>
    <w:rsid w:val="00A61410"/>
    <w:rPr>
      <w:rFonts w:ascii="Times New Roman" w:eastAsia="Times New Roman" w:hAnsi="Times New Roman" w:cs="Times New Roman"/>
      <w:i/>
      <w:iCs/>
      <w:u w:val="single"/>
    </w:rPr>
  </w:style>
  <w:style w:type="character" w:customStyle="1" w:styleId="Heading7Char">
    <w:name w:val="Heading 7 Char"/>
    <w:link w:val="Heading7"/>
    <w:rsid w:val="00A61410"/>
    <w:rPr>
      <w:rFonts w:ascii="Times New Roman" w:eastAsia="Times New Roman" w:hAnsi="Times New Roman" w:cs="Times New Roman"/>
      <w:u w:val="single"/>
    </w:rPr>
  </w:style>
  <w:style w:type="character" w:customStyle="1" w:styleId="Heading8Char">
    <w:name w:val="Heading 8 Char"/>
    <w:link w:val="Heading8"/>
    <w:rsid w:val="00A61410"/>
    <w:rPr>
      <w:rFonts w:ascii="Times New Roman" w:eastAsia="Times New Roman" w:hAnsi="Times New Roman" w:cs="Times New Roman"/>
      <w:b/>
      <w:bCs/>
    </w:rPr>
  </w:style>
  <w:style w:type="character" w:customStyle="1" w:styleId="Heading9Char">
    <w:name w:val="Heading 9 Char"/>
    <w:link w:val="Heading9"/>
    <w:rsid w:val="00A61410"/>
    <w:rPr>
      <w:rFonts w:ascii="Times New Roman" w:eastAsia="Times New Roman" w:hAnsi="Times New Roman" w:cs="Times New Roman"/>
      <w:b/>
      <w:bCs/>
      <w:sz w:val="22"/>
    </w:rPr>
  </w:style>
  <w:style w:type="paragraph" w:styleId="Footer">
    <w:name w:val="footer"/>
    <w:basedOn w:val="Normal"/>
    <w:link w:val="FooterChar"/>
    <w:uiPriority w:val="99"/>
    <w:rsid w:val="00A61410"/>
    <w:pPr>
      <w:tabs>
        <w:tab w:val="center" w:pos="4320"/>
        <w:tab w:val="right" w:pos="8640"/>
      </w:tabs>
    </w:pPr>
    <w:rPr>
      <w:sz w:val="20"/>
      <w:szCs w:val="20"/>
    </w:rPr>
  </w:style>
  <w:style w:type="character" w:customStyle="1" w:styleId="FooterChar">
    <w:name w:val="Footer Char"/>
    <w:link w:val="Footer"/>
    <w:uiPriority w:val="99"/>
    <w:rsid w:val="00A61410"/>
    <w:rPr>
      <w:rFonts w:ascii="Times New Roman" w:eastAsia="Times New Roman" w:hAnsi="Times New Roman" w:cs="Times New Roman"/>
    </w:rPr>
  </w:style>
  <w:style w:type="character" w:styleId="PageNumber">
    <w:name w:val="page number"/>
    <w:basedOn w:val="DefaultParagraphFont"/>
    <w:rsid w:val="00A61410"/>
  </w:style>
  <w:style w:type="paragraph" w:styleId="Header">
    <w:name w:val="header"/>
    <w:basedOn w:val="Normal"/>
    <w:link w:val="HeaderChar"/>
    <w:uiPriority w:val="99"/>
    <w:rsid w:val="00A61410"/>
    <w:pPr>
      <w:tabs>
        <w:tab w:val="center" w:pos="4320"/>
        <w:tab w:val="right" w:pos="8640"/>
      </w:tabs>
    </w:pPr>
    <w:rPr>
      <w:sz w:val="20"/>
      <w:szCs w:val="20"/>
    </w:rPr>
  </w:style>
  <w:style w:type="character" w:customStyle="1" w:styleId="HeaderChar">
    <w:name w:val="Header Char"/>
    <w:link w:val="Header"/>
    <w:uiPriority w:val="99"/>
    <w:rsid w:val="00A61410"/>
    <w:rPr>
      <w:rFonts w:ascii="Times New Roman" w:eastAsia="Times New Roman" w:hAnsi="Times New Roman" w:cs="Times New Roman"/>
    </w:rPr>
  </w:style>
  <w:style w:type="paragraph" w:styleId="BodyText">
    <w:name w:val="Body Text"/>
    <w:aliases w:val="bt,Anna Char,bt1,Anna"/>
    <w:basedOn w:val="Normal"/>
    <w:link w:val="BodyTextChar"/>
    <w:rsid w:val="00A61410"/>
    <w:pPr>
      <w:framePr w:w="3801" w:h="5761" w:hSpace="180" w:wrap="around" w:vAnchor="text" w:hAnchor="page" w:x="6961" w:y="1165"/>
    </w:pPr>
    <w:rPr>
      <w:sz w:val="20"/>
      <w:szCs w:val="20"/>
    </w:rPr>
  </w:style>
  <w:style w:type="character" w:customStyle="1" w:styleId="BodyTextChar">
    <w:name w:val="Body Text Char"/>
    <w:aliases w:val="bt Char,Anna Char Char,bt1 Char,Anna Char1"/>
    <w:link w:val="BodyText"/>
    <w:rsid w:val="00A61410"/>
    <w:rPr>
      <w:rFonts w:ascii="Times New Roman" w:eastAsia="Times New Roman" w:hAnsi="Times New Roman" w:cs="Times New Roman"/>
      <w:sz w:val="20"/>
    </w:rPr>
  </w:style>
  <w:style w:type="paragraph" w:styleId="BodyTextIndent">
    <w:name w:val="Body Text Indent"/>
    <w:basedOn w:val="Normal"/>
    <w:link w:val="BodyTextIndentChar"/>
    <w:rsid w:val="00A61410"/>
    <w:pPr>
      <w:ind w:left="1440"/>
    </w:pPr>
    <w:rPr>
      <w:sz w:val="20"/>
      <w:szCs w:val="20"/>
    </w:rPr>
  </w:style>
  <w:style w:type="character" w:customStyle="1" w:styleId="BodyTextIndentChar">
    <w:name w:val="Body Text Indent Char"/>
    <w:link w:val="BodyTextIndent"/>
    <w:rsid w:val="00A61410"/>
    <w:rPr>
      <w:rFonts w:ascii="Times New Roman" w:eastAsia="Times New Roman" w:hAnsi="Times New Roman" w:cs="Times New Roman"/>
    </w:rPr>
  </w:style>
  <w:style w:type="paragraph" w:styleId="BodyText2">
    <w:name w:val="Body Text 2"/>
    <w:basedOn w:val="Normal"/>
    <w:link w:val="BodyText2Char"/>
    <w:uiPriority w:val="99"/>
    <w:rsid w:val="00A61410"/>
    <w:rPr>
      <w:b/>
      <w:bCs/>
      <w:sz w:val="20"/>
      <w:szCs w:val="20"/>
    </w:rPr>
  </w:style>
  <w:style w:type="character" w:customStyle="1" w:styleId="BodyText2Char">
    <w:name w:val="Body Text 2 Char"/>
    <w:link w:val="BodyText2"/>
    <w:uiPriority w:val="99"/>
    <w:rsid w:val="00A61410"/>
    <w:rPr>
      <w:rFonts w:ascii="Times New Roman" w:eastAsia="Times New Roman" w:hAnsi="Times New Roman" w:cs="Times New Roman"/>
      <w:b/>
      <w:bCs/>
    </w:rPr>
  </w:style>
  <w:style w:type="character" w:styleId="Hyperlink">
    <w:name w:val="Hyperlink"/>
    <w:uiPriority w:val="99"/>
    <w:rsid w:val="00A61410"/>
    <w:rPr>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rsid w:val="00C37984"/>
    <w:pPr>
      <w:jc w:val="both"/>
    </w:pPr>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link w:val="FootnoteText"/>
    <w:rsid w:val="00C37984"/>
    <w:rPr>
      <w:rFonts w:ascii="Times New Roman" w:eastAsia="Times New Roman" w:hAnsi="Times New Roman"/>
      <w:sz w:val="18"/>
      <w:lang w:val="en-US" w:eastAsia="en-US"/>
    </w:rPr>
  </w:style>
  <w:style w:type="paragraph" w:styleId="Caption">
    <w:name w:val="caption"/>
    <w:basedOn w:val="Normal"/>
    <w:next w:val="Normal"/>
    <w:link w:val="CaptionChar"/>
    <w:qFormat/>
    <w:rsid w:val="00F45675"/>
    <w:pPr>
      <w:keepNext/>
      <w:jc w:val="center"/>
    </w:pPr>
    <w:rPr>
      <w:b/>
      <w:bCs/>
      <w:i/>
      <w:sz w:val="21"/>
    </w:rPr>
  </w:style>
  <w:style w:type="paragraph" w:styleId="BodyTextIndent2">
    <w:name w:val="Body Text Indent 2"/>
    <w:basedOn w:val="Normal"/>
    <w:link w:val="BodyTextIndent2Char"/>
    <w:rsid w:val="00A61410"/>
    <w:pPr>
      <w:ind w:left="360"/>
    </w:pPr>
    <w:rPr>
      <w:i/>
      <w:iCs/>
      <w:sz w:val="20"/>
      <w:szCs w:val="20"/>
    </w:rPr>
  </w:style>
  <w:style w:type="character" w:customStyle="1" w:styleId="BodyTextIndent2Char">
    <w:name w:val="Body Text Indent 2 Char"/>
    <w:link w:val="BodyTextIndent2"/>
    <w:rsid w:val="00A61410"/>
    <w:rPr>
      <w:rFonts w:ascii="Times New Roman" w:eastAsia="Times New Roman" w:hAnsi="Times New Roman" w:cs="Times New Roman"/>
      <w:i/>
      <w:iCs/>
    </w:rPr>
  </w:style>
  <w:style w:type="character" w:styleId="FollowedHyperlink">
    <w:name w:val="FollowedHyperlink"/>
    <w:rsid w:val="00A61410"/>
    <w:rPr>
      <w:color w:val="800080"/>
      <w:u w:val="single"/>
    </w:rPr>
  </w:style>
  <w:style w:type="paragraph" w:styleId="BodyTextIndent3">
    <w:name w:val="Body Text Indent 3"/>
    <w:basedOn w:val="Normal"/>
    <w:link w:val="BodyTextIndent3Char"/>
    <w:uiPriority w:val="99"/>
    <w:rsid w:val="00A61410"/>
    <w:pPr>
      <w:ind w:left="720"/>
    </w:pPr>
    <w:rPr>
      <w:sz w:val="20"/>
      <w:szCs w:val="20"/>
    </w:rPr>
  </w:style>
  <w:style w:type="character" w:customStyle="1" w:styleId="BodyTextIndent3Char">
    <w:name w:val="Body Text Indent 3 Char"/>
    <w:link w:val="BodyTextIndent3"/>
    <w:uiPriority w:val="99"/>
    <w:rsid w:val="00A61410"/>
    <w:rPr>
      <w:rFonts w:ascii="Times New Roman" w:eastAsia="Times New Roman" w:hAnsi="Times New Roman" w:cs="Times New Roman"/>
    </w:rPr>
  </w:style>
  <w:style w:type="paragraph" w:styleId="BodyText3">
    <w:name w:val="Body Text 3"/>
    <w:basedOn w:val="Normal"/>
    <w:link w:val="BodyText3Char"/>
    <w:rsid w:val="00A61410"/>
    <w:pPr>
      <w:autoSpaceDE w:val="0"/>
      <w:autoSpaceDN w:val="0"/>
      <w:adjustRightInd w:val="0"/>
    </w:pPr>
    <w:rPr>
      <w:sz w:val="20"/>
      <w:szCs w:val="18"/>
    </w:rPr>
  </w:style>
  <w:style w:type="character" w:customStyle="1" w:styleId="BodyText3Char">
    <w:name w:val="Body Text 3 Char"/>
    <w:link w:val="BodyText3"/>
    <w:rsid w:val="00A61410"/>
    <w:rPr>
      <w:rFonts w:ascii="Times New Roman" w:eastAsia="Times New Roman" w:hAnsi="Times New Roman" w:cs="Times New Roman"/>
      <w:sz w:val="20"/>
      <w:szCs w:val="18"/>
    </w:rPr>
  </w:style>
  <w:style w:type="paragraph" w:styleId="NormalWeb">
    <w:name w:val="Normal (Web)"/>
    <w:aliases w:val=" webb,webb,Знак1,Обычный (Web)"/>
    <w:basedOn w:val="Normal"/>
    <w:link w:val="NormalWebChar"/>
    <w:uiPriority w:val="99"/>
    <w:rsid w:val="00A61410"/>
    <w:pPr>
      <w:spacing w:before="100" w:beforeAutospacing="1" w:after="100" w:afterAutospacing="1"/>
    </w:pPr>
    <w:rPr>
      <w:rFonts w:ascii="Arial Unicode MS" w:eastAsia="Arial Unicode MS" w:hAnsi="Arial Unicode MS"/>
      <w:color w:val="000000"/>
    </w:rPr>
  </w:style>
  <w:style w:type="paragraph" w:customStyle="1" w:styleId="newpara">
    <w:name w:val="newpara"/>
    <w:basedOn w:val="Normal"/>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szCs w:val="20"/>
    </w:rPr>
  </w:style>
  <w:style w:type="character" w:customStyle="1" w:styleId="PlainTextChar">
    <w:name w:val="Plain Text Char"/>
    <w:link w:val="PlainText"/>
    <w:uiPriority w:val="99"/>
    <w:rsid w:val="00A61410"/>
    <w:rPr>
      <w:rFonts w:ascii="Courier New" w:eastAsia="Times New Roman" w:hAnsi="Courier New" w:cs="Times New Roman"/>
      <w:sz w:val="20"/>
    </w:rPr>
  </w:style>
  <w:style w:type="paragraph" w:customStyle="1" w:styleId="para10">
    <w:name w:val="para1"/>
    <w:basedOn w:val="Normal"/>
    <w:rsid w:val="00A61410"/>
    <w:pPr>
      <w:widowControl w:val="0"/>
      <w:autoSpaceDE w:val="0"/>
      <w:autoSpaceDN w:val="0"/>
      <w:spacing w:after="180"/>
      <w:jc w:val="both"/>
    </w:pPr>
    <w:rPr>
      <w:lang w:val="en-GB"/>
    </w:rPr>
  </w:style>
  <w:style w:type="table" w:styleId="TableGrid">
    <w:name w:val="Table Grid"/>
    <w:basedOn w:val="TableNormal"/>
    <w:rsid w:val="00A614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1">
    <w:name w:val="body1"/>
    <w:uiPriority w:val="99"/>
    <w:rsid w:val="00A61410"/>
    <w:rPr>
      <w:rFonts w:ascii="Arial" w:hAnsi="Arial" w:cs="Arial" w:hint="default"/>
      <w:sz w:val="16"/>
      <w:szCs w:val="16"/>
    </w:rPr>
  </w:style>
  <w:style w:type="paragraph" w:styleId="BalloonText">
    <w:name w:val="Balloon Text"/>
    <w:basedOn w:val="Normal"/>
    <w:link w:val="BalloonTextChar"/>
    <w:uiPriority w:val="99"/>
    <w:semiHidden/>
    <w:rsid w:val="00A61410"/>
    <w:rPr>
      <w:rFonts w:ascii="Tahoma" w:hAnsi="Tahoma"/>
      <w:sz w:val="16"/>
      <w:szCs w:val="16"/>
    </w:rPr>
  </w:style>
  <w:style w:type="character" w:customStyle="1" w:styleId="BalloonTextChar">
    <w:name w:val="Balloon Text Char"/>
    <w:link w:val="BalloonText"/>
    <w:uiPriority w:val="99"/>
    <w:semiHidden/>
    <w:rsid w:val="00A61410"/>
    <w:rPr>
      <w:rFonts w:ascii="Tahoma" w:eastAsia="Times New Roman" w:hAnsi="Tahoma" w:cs="Tahoma"/>
      <w:sz w:val="16"/>
      <w:szCs w:val="16"/>
    </w:rPr>
  </w:style>
  <w:style w:type="paragraph" w:customStyle="1" w:styleId="NumberedParas">
    <w:name w:val="Numbered Paras"/>
    <w:basedOn w:val="Normal"/>
    <w:link w:val="NumberedParasChar"/>
    <w:qFormat/>
    <w:rsid w:val="00D77685"/>
    <w:pPr>
      <w:numPr>
        <w:numId w:val="3"/>
      </w:numPr>
      <w:jc w:val="both"/>
    </w:pPr>
    <w:rPr>
      <w:noProof/>
      <w:szCs w:val="22"/>
    </w:rPr>
  </w:style>
  <w:style w:type="character" w:styleId="FootnoteReference">
    <w:name w:val="footnote reference"/>
    <w:aliases w:val="16 Point,Superscript 6 Point,ftref,Superscript 6 Point + 11 pt, BVI fnr,BVI fnr, BVI fnr Car Car,BVI fnr Car, BVI fnr Car Car Car Car,Footnote text,BVI fnr Car Car,BVI fnr Car Car Car Car,fr,Footnote Ref in FtNote,SUPERS,Ref,number,o"/>
    <w:rsid w:val="00030D82"/>
    <w:rPr>
      <w:vertAlign w:val="superscript"/>
    </w:rPr>
  </w:style>
  <w:style w:type="paragraph" w:customStyle="1" w:styleId="BodyText23">
    <w:name w:val="Body Text 23"/>
    <w:basedOn w:val="Normal"/>
    <w:rsid w:val="00291519"/>
    <w:pPr>
      <w:widowControl w:val="0"/>
      <w:tabs>
        <w:tab w:val="left" w:pos="547"/>
      </w:tabs>
    </w:pPr>
    <w:rPr>
      <w:snapToGrid w:val="0"/>
      <w:sz w:val="22"/>
      <w:szCs w:val="20"/>
    </w:rPr>
  </w:style>
  <w:style w:type="paragraph" w:customStyle="1" w:styleId="TOCHeading1">
    <w:name w:val="TOC Heading1"/>
    <w:basedOn w:val="Heading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3B576A"/>
    <w:pPr>
      <w:tabs>
        <w:tab w:val="right" w:leader="dot" w:pos="9630"/>
      </w:tabs>
      <w:spacing w:before="120" w:after="120"/>
      <w:ind w:left="270"/>
    </w:pPr>
    <w:rPr>
      <w:b/>
      <w:sz w:val="21"/>
    </w:rPr>
  </w:style>
  <w:style w:type="paragraph" w:styleId="TOC2">
    <w:name w:val="toc 2"/>
    <w:basedOn w:val="Normal"/>
    <w:next w:val="Normal"/>
    <w:autoRedefine/>
    <w:uiPriority w:val="39"/>
    <w:unhideWhenUsed/>
    <w:rsid w:val="00755244"/>
    <w:pPr>
      <w:tabs>
        <w:tab w:val="right" w:leader="dot" w:pos="9630"/>
      </w:tabs>
      <w:spacing w:before="60"/>
      <w:ind w:left="238"/>
    </w:pPr>
    <w:rPr>
      <w:b/>
      <w:sz w:val="21"/>
      <w:szCs w:val="22"/>
    </w:rPr>
  </w:style>
  <w:style w:type="paragraph" w:styleId="TOC3">
    <w:name w:val="toc 3"/>
    <w:basedOn w:val="Normal"/>
    <w:next w:val="Normal"/>
    <w:autoRedefine/>
    <w:uiPriority w:val="39"/>
    <w:unhideWhenUsed/>
    <w:rsid w:val="003B576A"/>
    <w:pPr>
      <w:tabs>
        <w:tab w:val="left" w:pos="540"/>
        <w:tab w:val="right" w:leader="dot" w:pos="9630"/>
      </w:tabs>
      <w:ind w:left="238"/>
    </w:pPr>
    <w:rPr>
      <w:sz w:val="22"/>
      <w:szCs w:val="22"/>
    </w:rPr>
  </w:style>
  <w:style w:type="paragraph" w:styleId="TOC4">
    <w:name w:val="toc 4"/>
    <w:basedOn w:val="Normal"/>
    <w:next w:val="Normal"/>
    <w:autoRedefine/>
    <w:uiPriority w:val="39"/>
    <w:unhideWhenUsed/>
    <w:rsid w:val="0004254A"/>
    <w:pPr>
      <w:ind w:left="720"/>
    </w:pPr>
    <w:rPr>
      <w:rFonts w:ascii="Cambria" w:hAnsi="Cambria"/>
      <w:sz w:val="20"/>
      <w:szCs w:val="20"/>
    </w:rPr>
  </w:style>
  <w:style w:type="paragraph" w:styleId="TOC5">
    <w:name w:val="toc 5"/>
    <w:basedOn w:val="Normal"/>
    <w:next w:val="Normal"/>
    <w:autoRedefine/>
    <w:semiHidden/>
    <w:unhideWhenUsed/>
    <w:rsid w:val="0004254A"/>
    <w:pPr>
      <w:ind w:left="960"/>
    </w:pPr>
    <w:rPr>
      <w:rFonts w:ascii="Cambria" w:hAnsi="Cambria"/>
      <w:sz w:val="20"/>
      <w:szCs w:val="20"/>
    </w:rPr>
  </w:style>
  <w:style w:type="paragraph" w:styleId="TOC6">
    <w:name w:val="toc 6"/>
    <w:basedOn w:val="Normal"/>
    <w:next w:val="Normal"/>
    <w:autoRedefine/>
    <w:semiHidden/>
    <w:unhideWhenUsed/>
    <w:rsid w:val="0004254A"/>
    <w:pPr>
      <w:ind w:left="1200"/>
    </w:pPr>
    <w:rPr>
      <w:rFonts w:ascii="Cambria" w:hAnsi="Cambria"/>
      <w:sz w:val="20"/>
      <w:szCs w:val="20"/>
    </w:rPr>
  </w:style>
  <w:style w:type="paragraph" w:styleId="TOC7">
    <w:name w:val="toc 7"/>
    <w:basedOn w:val="Normal"/>
    <w:next w:val="Normal"/>
    <w:autoRedefine/>
    <w:semiHidden/>
    <w:unhideWhenUsed/>
    <w:rsid w:val="0004254A"/>
    <w:pPr>
      <w:ind w:left="1440"/>
    </w:pPr>
    <w:rPr>
      <w:rFonts w:ascii="Cambria" w:hAnsi="Cambria"/>
      <w:sz w:val="20"/>
      <w:szCs w:val="20"/>
    </w:rPr>
  </w:style>
  <w:style w:type="paragraph" w:styleId="TOC8">
    <w:name w:val="toc 8"/>
    <w:basedOn w:val="Normal"/>
    <w:next w:val="Normal"/>
    <w:autoRedefine/>
    <w:semiHidden/>
    <w:unhideWhenUsed/>
    <w:rsid w:val="0004254A"/>
    <w:pPr>
      <w:ind w:left="1680"/>
    </w:pPr>
    <w:rPr>
      <w:rFonts w:ascii="Cambria" w:hAnsi="Cambria"/>
      <w:sz w:val="20"/>
      <w:szCs w:val="20"/>
    </w:rPr>
  </w:style>
  <w:style w:type="paragraph" w:styleId="TOC9">
    <w:name w:val="toc 9"/>
    <w:basedOn w:val="Normal"/>
    <w:next w:val="Normal"/>
    <w:autoRedefine/>
    <w:semiHidden/>
    <w:unhideWhenUsed/>
    <w:rsid w:val="0004254A"/>
    <w:pPr>
      <w:ind w:left="1920"/>
    </w:pPr>
    <w:rPr>
      <w:rFonts w:ascii="Cambria" w:hAnsi="Cambria"/>
      <w:sz w:val="20"/>
      <w:szCs w:val="20"/>
    </w:rPr>
  </w:style>
  <w:style w:type="paragraph" w:customStyle="1" w:styleId="ColorfulList-Accent11">
    <w:name w:val="Colorful List - Accent 11"/>
    <w:basedOn w:val="Normal"/>
    <w:uiPriority w:val="34"/>
    <w:qFormat/>
    <w:rsid w:val="00927579"/>
    <w:pPr>
      <w:ind w:left="720"/>
      <w:contextualSpacing/>
    </w:pPr>
  </w:style>
  <w:style w:type="character" w:customStyle="1" w:styleId="BookTitle1">
    <w:name w:val="Book Title1"/>
    <w:qFormat/>
    <w:rsid w:val="00D77685"/>
    <w:rPr>
      <w:b/>
      <w:bCs/>
      <w:smallCaps/>
      <w:spacing w:val="5"/>
    </w:rPr>
  </w:style>
  <w:style w:type="character" w:customStyle="1" w:styleId="FootnoteTextChar1">
    <w:name w:val="Footnote Text Char1"/>
    <w:aliases w:val="Geneva 9 Char1,Font: Geneva 9 Char1,Boston 10 Char1,f Char1,otnote Text Char1,Footnote Char1,ft Char1,single space Char,Testo nota a piè di pagina Carattere Carattere Char,Testo nota a piè di pagina Carattere Char,ft Char Char Char"/>
    <w:locked/>
    <w:rsid w:val="007F7A36"/>
    <w:rPr>
      <w:rFonts w:ascii="Times New Roman" w:eastAsia="Times New Roman" w:hAnsi="Times New Roman" w:cs="Times New Roman"/>
      <w:sz w:val="20"/>
      <w:szCs w:val="20"/>
    </w:rPr>
  </w:style>
  <w:style w:type="character" w:customStyle="1" w:styleId="CommentTextChar">
    <w:name w:val="Comment Text Char"/>
    <w:aliases w:val=" Char Char"/>
    <w:link w:val="CommentText"/>
    <w:rsid w:val="007F7A36"/>
    <w:rPr>
      <w:rFonts w:ascii="Times New Roman" w:eastAsia="Times New Roman" w:hAnsi="Times New Roman" w:cs="Times New Roman"/>
      <w:sz w:val="20"/>
      <w:szCs w:val="20"/>
    </w:rPr>
  </w:style>
  <w:style w:type="paragraph" w:styleId="CommentText">
    <w:name w:val="annotation text"/>
    <w:aliases w:val=" Char"/>
    <w:basedOn w:val="Normal"/>
    <w:link w:val="CommentTextChar"/>
    <w:rsid w:val="007F7A36"/>
    <w:rPr>
      <w:sz w:val="20"/>
      <w:szCs w:val="20"/>
    </w:rPr>
  </w:style>
  <w:style w:type="character" w:customStyle="1" w:styleId="CommentTextChar1">
    <w:name w:val="Comment Text Char1"/>
    <w:uiPriority w:val="99"/>
    <w:rsid w:val="007F7A36"/>
    <w:rPr>
      <w:rFonts w:ascii="Times New Roman" w:eastAsia="Times New Roman" w:hAnsi="Times New Roman" w:cs="Times New Roman"/>
    </w:rPr>
  </w:style>
  <w:style w:type="character" w:customStyle="1" w:styleId="CommentSubjectChar">
    <w:name w:val="Comment Subject Char"/>
    <w:link w:val="CommentSubject"/>
    <w:uiPriority w:val="99"/>
    <w:rsid w:val="007F7A3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7F7A36"/>
    <w:rPr>
      <w:b/>
      <w:bCs/>
    </w:rPr>
  </w:style>
  <w:style w:type="character" w:customStyle="1" w:styleId="CommentSubjectChar1">
    <w:name w:val="Comment Subject Char1"/>
    <w:rsid w:val="007F7A36"/>
    <w:rPr>
      <w:rFonts w:ascii="Times New Roman" w:eastAsia="Times New Roman" w:hAnsi="Times New Roman" w:cs="Times New Roman"/>
      <w:b/>
      <w:bCs/>
      <w:sz w:val="20"/>
      <w:szCs w:val="20"/>
    </w:rPr>
  </w:style>
  <w:style w:type="paragraph" w:customStyle="1" w:styleId="Default">
    <w:name w:val="Default"/>
    <w:rsid w:val="007F7A36"/>
    <w:pPr>
      <w:autoSpaceDE w:val="0"/>
      <w:autoSpaceDN w:val="0"/>
      <w:adjustRightInd w:val="0"/>
    </w:pPr>
    <w:rPr>
      <w:rFonts w:ascii="Times New Roman" w:eastAsia="Times New Roman" w:hAnsi="Times New Roman"/>
      <w:color w:val="000000"/>
      <w:sz w:val="24"/>
      <w:szCs w:val="24"/>
      <w:lang w:val="en-GB" w:eastAsia="en-GB"/>
    </w:rPr>
  </w:style>
  <w:style w:type="character" w:customStyle="1" w:styleId="DocumentMapChar">
    <w:name w:val="Document Map Char"/>
    <w:link w:val="DocumentMap"/>
    <w:rsid w:val="007F7A36"/>
    <w:rPr>
      <w:rFonts w:ascii="Tahoma" w:eastAsia="Times New Roman" w:hAnsi="Tahoma" w:cs="Tahoma"/>
      <w:sz w:val="20"/>
      <w:szCs w:val="20"/>
      <w:shd w:val="clear" w:color="auto" w:fill="000080"/>
    </w:rPr>
  </w:style>
  <w:style w:type="paragraph" w:styleId="DocumentMap">
    <w:name w:val="Document Map"/>
    <w:basedOn w:val="Normal"/>
    <w:link w:val="DocumentMapChar"/>
    <w:rsid w:val="007F7A36"/>
    <w:pPr>
      <w:shd w:val="clear" w:color="auto" w:fill="000080"/>
    </w:pPr>
    <w:rPr>
      <w:rFonts w:ascii="Tahoma" w:hAnsi="Tahoma"/>
      <w:sz w:val="20"/>
      <w:szCs w:val="20"/>
    </w:rPr>
  </w:style>
  <w:style w:type="character" w:customStyle="1" w:styleId="DocumentMapChar1">
    <w:name w:val="Document Map Char1"/>
    <w:rsid w:val="007F7A36"/>
    <w:rPr>
      <w:rFonts w:ascii="Lucida Grande" w:eastAsia="Times New Roman" w:hAnsi="Lucida Grande" w:cs="Times New Roman"/>
    </w:rPr>
  </w:style>
  <w:style w:type="paragraph" w:customStyle="1" w:styleId="Paragraph">
    <w:name w:val="Paragraph"/>
    <w:basedOn w:val="Normal"/>
    <w:link w:val="ParagraphChar"/>
    <w:uiPriority w:val="99"/>
    <w:rsid w:val="007F7A36"/>
    <w:pPr>
      <w:numPr>
        <w:numId w:val="1"/>
      </w:numPr>
      <w:spacing w:after="240"/>
    </w:pPr>
    <w:rPr>
      <w:noProof/>
      <w:sz w:val="22"/>
      <w:szCs w:val="22"/>
    </w:rPr>
  </w:style>
  <w:style w:type="character" w:customStyle="1" w:styleId="ParagraphChar">
    <w:name w:val="Paragraph Char"/>
    <w:link w:val="Paragraph"/>
    <w:uiPriority w:val="99"/>
    <w:locked/>
    <w:rsid w:val="007F7A36"/>
    <w:rPr>
      <w:rFonts w:ascii="Times New Roman" w:eastAsia="Times New Roman" w:hAnsi="Times New Roman"/>
      <w:noProof/>
      <w:sz w:val="22"/>
      <w:szCs w:val="22"/>
    </w:rPr>
  </w:style>
  <w:style w:type="paragraph" w:customStyle="1" w:styleId="Bullets">
    <w:name w:val="Bullets"/>
    <w:basedOn w:val="Paragraph"/>
    <w:link w:val="BulletsChar"/>
    <w:qFormat/>
    <w:rsid w:val="007F7A36"/>
    <w:pPr>
      <w:numPr>
        <w:numId w:val="2"/>
      </w:numPr>
      <w:ind w:left="360"/>
    </w:pPr>
  </w:style>
  <w:style w:type="character" w:customStyle="1" w:styleId="BulletsChar">
    <w:name w:val="Bullets Char"/>
    <w:basedOn w:val="ParagraphChar"/>
    <w:link w:val="Bullets"/>
    <w:locked/>
    <w:rsid w:val="007F7A36"/>
    <w:rPr>
      <w:rFonts w:ascii="Times New Roman" w:eastAsia="Times New Roman" w:hAnsi="Times New Roman"/>
      <w:noProof/>
      <w:sz w:val="22"/>
      <w:szCs w:val="22"/>
    </w:rPr>
  </w:style>
  <w:style w:type="paragraph" w:customStyle="1" w:styleId="CharChar1Char">
    <w:name w:val="Char Char1 Char"/>
    <w:basedOn w:val="Normal"/>
    <w:uiPriority w:val="99"/>
    <w:rsid w:val="007F7A36"/>
    <w:pPr>
      <w:spacing w:after="160" w:line="240" w:lineRule="exact"/>
    </w:pPr>
    <w:rPr>
      <w:rFonts w:ascii="Verdana" w:hAnsi="Verdana"/>
      <w:sz w:val="20"/>
      <w:szCs w:val="20"/>
      <w:lang w:val="en-GB"/>
    </w:rPr>
  </w:style>
  <w:style w:type="paragraph" w:customStyle="1" w:styleId="ListBullet1">
    <w:name w:val="List Bullet1"/>
    <w:basedOn w:val="Default"/>
    <w:next w:val="Default"/>
    <w:uiPriority w:val="99"/>
    <w:rsid w:val="007F7A36"/>
    <w:pPr>
      <w:spacing w:after="120"/>
    </w:pPr>
    <w:rPr>
      <w:rFonts w:ascii="Book Antiqua" w:hAnsi="Book Antiqua"/>
      <w:color w:val="auto"/>
    </w:rPr>
  </w:style>
  <w:style w:type="paragraph" w:customStyle="1" w:styleId="LightList-Accent31">
    <w:name w:val="Light List - Accent 31"/>
    <w:hidden/>
    <w:rsid w:val="00B613FE"/>
    <w:rPr>
      <w:rFonts w:ascii="Times New Roman" w:eastAsia="Times New Roman" w:hAnsi="Times New Roman"/>
      <w:sz w:val="24"/>
      <w:szCs w:val="24"/>
    </w:rPr>
  </w:style>
  <w:style w:type="character" w:styleId="Emphasis">
    <w:name w:val="Emphasis"/>
    <w:uiPriority w:val="20"/>
    <w:qFormat/>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lang w:val="en-GB"/>
    </w:rPr>
  </w:style>
  <w:style w:type="paragraph" w:customStyle="1" w:styleId="style5">
    <w:name w:val="style5"/>
    <w:basedOn w:val="Normal"/>
    <w:uiPriority w:val="99"/>
    <w:rsid w:val="007F7A36"/>
    <w:pPr>
      <w:spacing w:before="100" w:beforeAutospacing="1" w:after="100" w:afterAutospacing="1"/>
    </w:pPr>
    <w:rPr>
      <w:sz w:val="18"/>
      <w:szCs w:val="18"/>
      <w:lang w:val="en-GB"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lang w:val="en-GB"/>
    </w:rPr>
  </w:style>
  <w:style w:type="paragraph" w:customStyle="1" w:styleId="MainParanoChapter">
    <w:name w:val="Main Para no Chapter #"/>
    <w:basedOn w:val="Normal"/>
    <w:rsid w:val="007F7A36"/>
    <w:pPr>
      <w:tabs>
        <w:tab w:val="num" w:pos="720"/>
      </w:tabs>
      <w:spacing w:after="240"/>
      <w:ind w:left="720" w:hanging="720"/>
      <w:outlineLvl w:val="1"/>
    </w:pPr>
    <w:rPr>
      <w:rFonts w:cs="Angsana New"/>
    </w:rPr>
  </w:style>
  <w:style w:type="paragraph" w:styleId="EndnoteText">
    <w:name w:val="endnote text"/>
    <w:basedOn w:val="Normal"/>
    <w:link w:val="EndnoteTextChar"/>
    <w:rsid w:val="007F7A36"/>
    <w:rPr>
      <w:rFonts w:ascii="Times" w:hAnsi="Times" w:cs="Angsana New"/>
      <w:sz w:val="20"/>
      <w:szCs w:val="20"/>
      <w:lang w:val="en-GB" w:bidi="th-TH"/>
    </w:rPr>
  </w:style>
  <w:style w:type="character" w:customStyle="1" w:styleId="EndnoteTextChar">
    <w:name w:val="Endnote Text Char"/>
    <w:link w:val="EndnoteText"/>
    <w:rsid w:val="007F7A36"/>
    <w:rPr>
      <w:rFonts w:ascii="Times" w:eastAsia="Times New Roman" w:hAnsi="Times" w:cs="Angsana New"/>
      <w:szCs w:val="20"/>
      <w:lang w:val="en-GB" w:bidi="th-TH"/>
    </w:rPr>
  </w:style>
  <w:style w:type="character" w:styleId="EndnoteReference">
    <w:name w:val="endnote reference"/>
    <w:uiPriority w:val="99"/>
    <w:rsid w:val="007F7A36"/>
    <w:rPr>
      <w:rFonts w:cs="Times New Roman"/>
      <w:vertAlign w:val="superscript"/>
    </w:rPr>
  </w:style>
  <w:style w:type="character" w:customStyle="1" w:styleId="yshortcuts">
    <w:name w:val="yshortcuts"/>
    <w:uiPriority w:val="99"/>
    <w:rsid w:val="007F7A36"/>
    <w:rPr>
      <w:rFonts w:cs="Times New Roman"/>
    </w:rPr>
  </w:style>
  <w:style w:type="paragraph" w:customStyle="1" w:styleId="Char">
    <w:name w:val="Char"/>
    <w:basedOn w:val="Heading2"/>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FRR-regulation">
    <w:name w:val="FRR-regulation"/>
    <w:basedOn w:val="Heading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uiPriority w:val="99"/>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lang w:val="en-GB"/>
    </w:rPr>
  </w:style>
  <w:style w:type="character" w:customStyle="1" w:styleId="CharChar">
    <w:name w:val="Char Char"/>
    <w:aliases w:val="(1.1) Char"/>
    <w:rsid w:val="007F7A36"/>
    <w:rPr>
      <w:rFonts w:ascii="Times" w:hAnsi="Times" w:cs="Angsana New"/>
      <w:sz w:val="24"/>
      <w:lang w:eastAsia="en-US" w:bidi="th-TH"/>
    </w:rPr>
  </w:style>
  <w:style w:type="paragraph" w:customStyle="1" w:styleId="Char1">
    <w:name w:val="Char1"/>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val="en-GB" w:eastAsia="zh-CN"/>
    </w:rPr>
  </w:style>
  <w:style w:type="paragraph" w:customStyle="1" w:styleId="Text">
    <w:name w:val="Text"/>
    <w:basedOn w:val="Normal"/>
    <w:rsid w:val="002615AF"/>
    <w:pPr>
      <w:spacing w:before="240" w:line="252" w:lineRule="auto"/>
      <w:jc w:val="both"/>
    </w:pPr>
    <w:rPr>
      <w:sz w:val="22"/>
      <w:szCs w:val="20"/>
    </w:rPr>
  </w:style>
  <w:style w:type="character" w:styleId="CommentReference">
    <w:name w:val="annotation reference"/>
    <w:uiPriority w:val="99"/>
    <w:rsid w:val="00D55FD2"/>
    <w:rPr>
      <w:sz w:val="16"/>
      <w:szCs w:val="16"/>
    </w:rPr>
  </w:style>
  <w:style w:type="paragraph" w:customStyle="1" w:styleId="TOCHeading2">
    <w:name w:val="TOC Heading2"/>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LightGrid-Accent31">
    <w:name w:val="Light Grid - Accent 31"/>
    <w:basedOn w:val="Normal"/>
    <w:link w:val="LightGrid-Accent3Char"/>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color w:val="000000"/>
      <w:szCs w:val="22"/>
    </w:rPr>
  </w:style>
  <w:style w:type="character" w:customStyle="1" w:styleId="ActivitiesChar">
    <w:name w:val="Activities Char"/>
    <w:link w:val="Activities"/>
    <w:rsid w:val="00B60DD8"/>
    <w:rPr>
      <w:rFonts w:ascii="Times New Roman" w:eastAsia="Times New Roman" w:hAnsi="Times New Roman"/>
      <w:color w:val="000000"/>
      <w:sz w:val="24"/>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uiPriority w:val="99"/>
    <w:rsid w:val="00312C20"/>
    <w:pPr>
      <w:numPr>
        <w:numId w:val="5"/>
      </w:numPr>
    </w:pPr>
  </w:style>
  <w:style w:type="paragraph" w:customStyle="1" w:styleId="Actnumbers">
    <w:name w:val="Act numbers"/>
    <w:basedOn w:val="Normal"/>
    <w:link w:val="ActnumbersChar"/>
    <w:qFormat/>
    <w:rsid w:val="004507C6"/>
    <w:pPr>
      <w:numPr>
        <w:numId w:val="4"/>
      </w:numPr>
      <w:ind w:left="357" w:hanging="357"/>
    </w:pPr>
    <w:rPr>
      <w:sz w:val="22"/>
      <w:szCs w:val="22"/>
    </w:rPr>
  </w:style>
  <w:style w:type="character" w:customStyle="1" w:styleId="ActnumbersChar">
    <w:name w:val="Act numbers Char"/>
    <w:link w:val="Actnumbers"/>
    <w:rsid w:val="004507C6"/>
    <w:rPr>
      <w:rFonts w:ascii="Times New Roman" w:eastAsia="Times New Roman" w:hAnsi="Times New Roman"/>
      <w:sz w:val="22"/>
      <w:szCs w:val="22"/>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val="en-GB" w:eastAsia="zh-CN"/>
    </w:rPr>
  </w:style>
  <w:style w:type="table" w:styleId="ColorfulList-Accent5">
    <w:name w:val="Colorful List Accent 5"/>
    <w:basedOn w:val="TableNormal"/>
    <w:rsid w:val="00566402"/>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List2-Accent5">
    <w:name w:val="Medium List 2 Accent 5"/>
    <w:basedOn w:val="TableNormal"/>
    <w:rsid w:val="00AD50A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rsid w:val="0020061E"/>
    <w:pPr>
      <w:numPr>
        <w:numId w:val="6"/>
      </w:numPr>
      <w:spacing w:before="120" w:after="120"/>
      <w:ind w:right="-7"/>
      <w:jc w:val="both"/>
    </w:pPr>
    <w:rPr>
      <w:rFonts w:eastAsia="Arial Unicode MS"/>
      <w:iCs/>
      <w:noProof/>
      <w:sz w:val="22"/>
      <w:szCs w:val="22"/>
    </w:rPr>
  </w:style>
  <w:style w:type="character" w:customStyle="1" w:styleId="ParaCharCharChar">
    <w:name w:val="Para Char Char Char"/>
    <w:link w:val="ParaCharChar"/>
    <w:rsid w:val="0020061E"/>
    <w:rPr>
      <w:rFonts w:ascii="Times New Roman" w:eastAsia="Arial Unicode MS" w:hAnsi="Times New Roman"/>
      <w:iCs/>
      <w:noProof/>
      <w:sz w:val="22"/>
      <w:szCs w:val="22"/>
    </w:rPr>
  </w:style>
  <w:style w:type="paragraph" w:customStyle="1" w:styleId="Tableheading">
    <w:name w:val="Table heading"/>
    <w:basedOn w:val="Normal"/>
    <w:rsid w:val="00FB5EFB"/>
    <w:rPr>
      <w:rFonts w:eastAsia="MS Mincho"/>
      <w:b/>
      <w:bCs/>
      <w:sz w:val="20"/>
      <w:szCs w:val="20"/>
      <w:lang w:eastAsia="ja-JP"/>
    </w:rPr>
  </w:style>
  <w:style w:type="character" w:customStyle="1" w:styleId="apple-style-span">
    <w:name w:val="apple-style-span"/>
    <w:basedOn w:val="DefaultParagraphFont"/>
    <w:rsid w:val="00FB5EFB"/>
  </w:style>
  <w:style w:type="paragraph" w:customStyle="1" w:styleId="Para">
    <w:name w:val="Para"/>
    <w:basedOn w:val="Normal"/>
    <w:link w:val="ParaChar"/>
    <w:rsid w:val="00702D1B"/>
    <w:pPr>
      <w:numPr>
        <w:numId w:val="7"/>
      </w:numPr>
    </w:pPr>
  </w:style>
  <w:style w:type="character" w:customStyle="1" w:styleId="ParaChar">
    <w:name w:val="Para Char"/>
    <w:link w:val="Para"/>
    <w:locked/>
    <w:rsid w:val="00702D1B"/>
    <w:rPr>
      <w:rFonts w:ascii="Times New Roman" w:eastAsia="Times New Roman" w:hAnsi="Times New Roman"/>
      <w:sz w:val="24"/>
      <w:szCs w:val="24"/>
    </w:rPr>
  </w:style>
  <w:style w:type="paragraph" w:customStyle="1" w:styleId="A">
    <w:name w:val="A"/>
    <w:basedOn w:val="Normal"/>
    <w:rsid w:val="0014243E"/>
    <w:pPr>
      <w:numPr>
        <w:numId w:val="8"/>
      </w:numPr>
      <w:spacing w:after="100"/>
      <w:jc w:val="both"/>
    </w:pPr>
    <w:rPr>
      <w:sz w:val="22"/>
      <w:szCs w:val="22"/>
    </w:rPr>
  </w:style>
  <w:style w:type="character" w:customStyle="1" w:styleId="StyleHeading2NotBoldChar">
    <w:name w:val="Style Heading 2 + Not Bold Char"/>
    <w:rsid w:val="007036F0"/>
    <w:rPr>
      <w:rFonts w:ascii="Book Antiqua" w:hAnsi="Book Antiqua" w:cs="Arial"/>
      <w:b/>
      <w:i/>
      <w:noProof w:val="0"/>
      <w:sz w:val="22"/>
      <w:szCs w:val="28"/>
      <w:lang w:val="en-US" w:eastAsia="ar-SA" w:bidi="ar-SA"/>
    </w:rPr>
  </w:style>
  <w:style w:type="paragraph" w:customStyle="1" w:styleId="TableText">
    <w:name w:val="TableText"/>
    <w:link w:val="TableTextChar1"/>
    <w:autoRedefine/>
    <w:rsid w:val="00871EBC"/>
    <w:pPr>
      <w:framePr w:hSpace="180" w:wrap="around" w:vAnchor="text" w:hAnchor="margin" w:xAlign="center" w:y="10"/>
      <w:tabs>
        <w:tab w:val="left" w:pos="-164"/>
      </w:tabs>
      <w:suppressAutoHyphens/>
      <w:contextualSpacing/>
      <w:suppressOverlap/>
      <w:jc w:val="center"/>
    </w:pPr>
    <w:rPr>
      <w:rFonts w:ascii="Times New Roman" w:eastAsia="Meiryo UI" w:hAnsi="Times New Roman"/>
      <w:bCs/>
      <w:lang w:val="en-GB" w:eastAsia="en-IN"/>
    </w:rPr>
  </w:style>
  <w:style w:type="character" w:customStyle="1" w:styleId="apple-converted-space">
    <w:name w:val="apple-converted-space"/>
    <w:basedOn w:val="DefaultParagraphFont"/>
    <w:rsid w:val="00B13921"/>
  </w:style>
  <w:style w:type="paragraph" w:customStyle="1" w:styleId="Figures">
    <w:name w:val="Figures"/>
    <w:basedOn w:val="NumberedParas"/>
    <w:link w:val="FiguresChar"/>
    <w:qFormat/>
    <w:rsid w:val="000753AA"/>
    <w:pPr>
      <w:numPr>
        <w:numId w:val="0"/>
      </w:numPr>
      <w:spacing w:after="120"/>
    </w:pPr>
    <w:rPr>
      <w:rFonts w:eastAsia="MS Mincho"/>
      <w:b/>
      <w:lang w:val="en-GB"/>
    </w:rPr>
  </w:style>
  <w:style w:type="paragraph" w:customStyle="1" w:styleId="Table">
    <w:name w:val="Table"/>
    <w:basedOn w:val="Caption"/>
    <w:link w:val="TableChar"/>
    <w:qFormat/>
    <w:rsid w:val="000753AA"/>
    <w:pPr>
      <w:jc w:val="left"/>
    </w:pPr>
    <w:rPr>
      <w:b w:val="0"/>
      <w:bCs w:val="0"/>
      <w:i w:val="0"/>
    </w:rPr>
  </w:style>
  <w:style w:type="character" w:customStyle="1" w:styleId="NumberedParasChar">
    <w:name w:val="Numbered Paras Char"/>
    <w:link w:val="NumberedParas"/>
    <w:rsid w:val="000753AA"/>
    <w:rPr>
      <w:rFonts w:ascii="Times New Roman" w:eastAsia="Times New Roman" w:hAnsi="Times New Roman"/>
      <w:noProof/>
      <w:sz w:val="24"/>
      <w:szCs w:val="22"/>
    </w:rPr>
  </w:style>
  <w:style w:type="character" w:customStyle="1" w:styleId="FiguresChar">
    <w:name w:val="Figures Char"/>
    <w:link w:val="Figures"/>
    <w:rsid w:val="000753AA"/>
    <w:rPr>
      <w:rFonts w:ascii="Times New Roman" w:eastAsia="MS Mincho" w:hAnsi="Times New Roman"/>
      <w:b/>
      <w:noProof/>
      <w:sz w:val="24"/>
      <w:szCs w:val="22"/>
      <w:lang w:val="en-GB" w:eastAsia="en-US"/>
    </w:rPr>
  </w:style>
  <w:style w:type="character" w:customStyle="1" w:styleId="CaptionChar">
    <w:name w:val="Caption Char"/>
    <w:link w:val="Caption"/>
    <w:rsid w:val="000753AA"/>
    <w:rPr>
      <w:rFonts w:ascii="Times New Roman" w:eastAsia="Times New Roman" w:hAnsi="Times New Roman"/>
      <w:b/>
      <w:bCs/>
      <w:i/>
      <w:sz w:val="21"/>
      <w:szCs w:val="24"/>
      <w:lang w:eastAsia="en-US"/>
    </w:rPr>
  </w:style>
  <w:style w:type="character" w:customStyle="1" w:styleId="TableChar">
    <w:name w:val="Table Char"/>
    <w:link w:val="Table"/>
    <w:rsid w:val="000753AA"/>
    <w:rPr>
      <w:rFonts w:ascii="Times New Roman" w:eastAsia="Times New Roman" w:hAnsi="Times New Roman"/>
      <w:b w:val="0"/>
      <w:bCs w:val="0"/>
      <w:i w:val="0"/>
      <w:sz w:val="21"/>
      <w:szCs w:val="24"/>
      <w:lang w:eastAsia="en-US"/>
    </w:rPr>
  </w:style>
  <w:style w:type="character" w:customStyle="1" w:styleId="LightGrid-Accent3Char">
    <w:name w:val="Light Grid - Accent 3 Char"/>
    <w:link w:val="LightGrid-Accent31"/>
    <w:uiPriority w:val="34"/>
    <w:rsid w:val="00EA787B"/>
    <w:rPr>
      <w:rFonts w:ascii="Times New Roman" w:eastAsia="Times New Roman" w:hAnsi="Times New Roman"/>
      <w:sz w:val="24"/>
      <w:szCs w:val="24"/>
      <w:lang w:eastAsia="en-US"/>
    </w:rPr>
  </w:style>
  <w:style w:type="table" w:customStyle="1" w:styleId="TableGrid1">
    <w:name w:val="Table Grid1"/>
    <w:basedOn w:val="TableNormal"/>
    <w:next w:val="TableGrid"/>
    <w:uiPriority w:val="99"/>
    <w:rsid w:val="004C190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9">
    <w:name w:val="CM49"/>
    <w:basedOn w:val="Normal"/>
    <w:next w:val="Normal"/>
    <w:uiPriority w:val="99"/>
    <w:rsid w:val="003A0A04"/>
    <w:pPr>
      <w:widowControl w:val="0"/>
      <w:autoSpaceDE w:val="0"/>
      <w:autoSpaceDN w:val="0"/>
      <w:adjustRightInd w:val="0"/>
      <w:spacing w:after="260"/>
    </w:pPr>
    <w:rPr>
      <w:rFonts w:eastAsia="SimSun"/>
      <w:lang w:val="en-GB" w:eastAsia="zh-CN"/>
    </w:rPr>
  </w:style>
  <w:style w:type="paragraph" w:customStyle="1" w:styleId="CM6">
    <w:name w:val="CM6"/>
    <w:basedOn w:val="Normal"/>
    <w:next w:val="Normal"/>
    <w:uiPriority w:val="99"/>
    <w:rsid w:val="003A0A04"/>
    <w:pPr>
      <w:widowControl w:val="0"/>
      <w:autoSpaceDE w:val="0"/>
      <w:autoSpaceDN w:val="0"/>
      <w:adjustRightInd w:val="0"/>
      <w:spacing w:line="263" w:lineRule="atLeast"/>
    </w:pPr>
    <w:rPr>
      <w:rFonts w:eastAsia="SimSun"/>
      <w:lang w:val="en-GB" w:eastAsia="zh-CN"/>
    </w:rPr>
  </w:style>
  <w:style w:type="character" w:customStyle="1" w:styleId="labellist1">
    <w:name w:val="label_list1"/>
    <w:basedOn w:val="DefaultParagraphFont"/>
    <w:rsid w:val="003A0A04"/>
  </w:style>
  <w:style w:type="table" w:styleId="TableContemporary">
    <w:name w:val="Table Contemporary"/>
    <w:basedOn w:val="TableNormal"/>
    <w:rsid w:val="008511E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M47">
    <w:name w:val="CM47"/>
    <w:basedOn w:val="Default"/>
    <w:next w:val="Default"/>
    <w:uiPriority w:val="99"/>
    <w:rsid w:val="00F40DF0"/>
    <w:pPr>
      <w:widowControl w:val="0"/>
      <w:spacing w:after="120"/>
    </w:pPr>
    <w:rPr>
      <w:rFonts w:eastAsia="SimSun"/>
      <w:color w:val="auto"/>
      <w:lang w:eastAsia="zh-CN"/>
    </w:rPr>
  </w:style>
  <w:style w:type="paragraph" w:customStyle="1" w:styleId="ColorfulList-Accent12">
    <w:name w:val="Colorful List - Accent 12"/>
    <w:basedOn w:val="Normal"/>
    <w:link w:val="ColorfulList-Accent1Char"/>
    <w:uiPriority w:val="34"/>
    <w:qFormat/>
    <w:rsid w:val="008A17ED"/>
    <w:pPr>
      <w:ind w:left="720"/>
    </w:pPr>
  </w:style>
  <w:style w:type="character" w:customStyle="1" w:styleId="ColorfulList-Accent1Char">
    <w:name w:val="Colorful List - Accent 1 Char"/>
    <w:link w:val="ColorfulList-Accent12"/>
    <w:uiPriority w:val="34"/>
    <w:rsid w:val="008A17ED"/>
    <w:rPr>
      <w:rFonts w:ascii="Times New Roman" w:eastAsia="Times New Roman" w:hAnsi="Times New Roman"/>
      <w:sz w:val="24"/>
      <w:szCs w:val="24"/>
      <w:lang w:eastAsia="en-US"/>
    </w:rPr>
  </w:style>
  <w:style w:type="paragraph" w:customStyle="1" w:styleId="a0">
    <w:name w:val="列出段落"/>
    <w:basedOn w:val="Normal"/>
    <w:uiPriority w:val="34"/>
    <w:qFormat/>
    <w:rsid w:val="00372B2F"/>
    <w:pPr>
      <w:spacing w:after="200" w:line="276" w:lineRule="auto"/>
      <w:ind w:left="720"/>
      <w:contextualSpacing/>
    </w:pPr>
    <w:rPr>
      <w:rFonts w:ascii="Calibri" w:eastAsia="SimSun" w:hAnsi="Calibri"/>
      <w:sz w:val="22"/>
      <w:szCs w:val="22"/>
      <w:lang w:eastAsia="zh-CN"/>
    </w:rPr>
  </w:style>
  <w:style w:type="character" w:customStyle="1" w:styleId="IntenseReference1">
    <w:name w:val="Intense Reference1"/>
    <w:uiPriority w:val="32"/>
    <w:qFormat/>
    <w:rsid w:val="002074D9"/>
    <w:rPr>
      <w:b/>
      <w:bCs/>
      <w:smallCaps/>
      <w:color w:val="C0504D"/>
      <w:spacing w:val="5"/>
      <w:u w:val="single"/>
    </w:rPr>
  </w:style>
  <w:style w:type="paragraph" w:customStyle="1" w:styleId="Hh4">
    <w:name w:val="Hh4"/>
    <w:basedOn w:val="Normal"/>
    <w:link w:val="Hh4Char"/>
    <w:autoRedefine/>
    <w:rsid w:val="0068330C"/>
    <w:pPr>
      <w:shd w:val="clear" w:color="auto" w:fill="FFFFFF"/>
      <w:tabs>
        <w:tab w:val="left" w:pos="0"/>
        <w:tab w:val="left" w:pos="720"/>
      </w:tabs>
      <w:autoSpaceDE w:val="0"/>
      <w:autoSpaceDN w:val="0"/>
      <w:adjustRightInd w:val="0"/>
      <w:spacing w:before="120" w:after="120"/>
      <w:ind w:hanging="270"/>
      <w:jc w:val="both"/>
    </w:pPr>
    <w:rPr>
      <w:color w:val="000000"/>
    </w:rPr>
  </w:style>
  <w:style w:type="numbering" w:customStyle="1" w:styleId="StyleBulleted10pt">
    <w:name w:val="Style Bulleted 10 pt"/>
    <w:rsid w:val="00B5453A"/>
    <w:pPr>
      <w:numPr>
        <w:numId w:val="10"/>
      </w:numPr>
    </w:pPr>
  </w:style>
  <w:style w:type="character" w:customStyle="1" w:styleId="Hh4Char">
    <w:name w:val="Hh4 Char"/>
    <w:link w:val="Hh4"/>
    <w:rsid w:val="0068330C"/>
    <w:rPr>
      <w:rFonts w:ascii="Times New Roman" w:eastAsia="Times New Roman" w:hAnsi="Times New Roman"/>
      <w:color w:val="000000"/>
      <w:sz w:val="24"/>
      <w:szCs w:val="24"/>
      <w:shd w:val="clear" w:color="auto" w:fill="FFFFFF"/>
    </w:rPr>
  </w:style>
  <w:style w:type="paragraph" w:customStyle="1" w:styleId="Outline">
    <w:name w:val="Outline"/>
    <w:basedOn w:val="Normal"/>
    <w:rsid w:val="00B5453A"/>
    <w:pPr>
      <w:spacing w:before="240"/>
    </w:pPr>
    <w:rPr>
      <w:kern w:val="28"/>
      <w:szCs w:val="20"/>
    </w:rPr>
  </w:style>
  <w:style w:type="paragraph" w:styleId="Title">
    <w:name w:val="Title"/>
    <w:basedOn w:val="Normal"/>
    <w:link w:val="TitleChar"/>
    <w:qFormat/>
    <w:rsid w:val="00B5453A"/>
    <w:pPr>
      <w:jc w:val="center"/>
    </w:pPr>
    <w:rPr>
      <w:b/>
      <w:bCs/>
    </w:rPr>
  </w:style>
  <w:style w:type="character" w:customStyle="1" w:styleId="TitleChar">
    <w:name w:val="Title Char"/>
    <w:link w:val="Title"/>
    <w:rsid w:val="00B5453A"/>
    <w:rPr>
      <w:rFonts w:ascii="Times New Roman" w:eastAsia="Times New Roman" w:hAnsi="Times New Roman"/>
      <w:b/>
      <w:bCs/>
      <w:sz w:val="24"/>
      <w:szCs w:val="24"/>
      <w:lang w:eastAsia="en-US"/>
    </w:rPr>
  </w:style>
  <w:style w:type="paragraph" w:customStyle="1" w:styleId="paragraphnumbering">
    <w:name w:val="paragraph numbering"/>
    <w:basedOn w:val="Normal"/>
    <w:rsid w:val="00B5453A"/>
    <w:pPr>
      <w:widowControl w:val="0"/>
      <w:numPr>
        <w:numId w:val="12"/>
      </w:numPr>
      <w:autoSpaceDE w:val="0"/>
      <w:autoSpaceDN w:val="0"/>
      <w:spacing w:after="180"/>
      <w:jc w:val="both"/>
    </w:pPr>
    <w:rPr>
      <w:lang w:val="en-GB"/>
    </w:rPr>
  </w:style>
  <w:style w:type="paragraph" w:styleId="ListBullet2">
    <w:name w:val="List Bullet 2"/>
    <w:basedOn w:val="Normal"/>
    <w:autoRedefine/>
    <w:rsid w:val="00B5453A"/>
    <w:pPr>
      <w:numPr>
        <w:numId w:val="11"/>
      </w:numPr>
      <w:tabs>
        <w:tab w:val="num" w:pos="720"/>
      </w:tabs>
      <w:ind w:left="720"/>
    </w:pPr>
  </w:style>
  <w:style w:type="paragraph" w:customStyle="1" w:styleId="NumberedParagraph">
    <w:name w:val="Numbered Paragraph"/>
    <w:basedOn w:val="Normal"/>
    <w:rsid w:val="00B5453A"/>
    <w:pPr>
      <w:numPr>
        <w:numId w:val="13"/>
      </w:numPr>
      <w:spacing w:before="240"/>
      <w:jc w:val="both"/>
    </w:pPr>
  </w:style>
  <w:style w:type="paragraph" w:customStyle="1" w:styleId="bullets0">
    <w:name w:val="bullets"/>
    <w:basedOn w:val="Normal"/>
    <w:rsid w:val="00B5453A"/>
    <w:pPr>
      <w:numPr>
        <w:numId w:val="14"/>
      </w:numPr>
      <w:jc w:val="both"/>
    </w:pPr>
  </w:style>
  <w:style w:type="paragraph" w:styleId="ListBullet">
    <w:name w:val="List Bullet"/>
    <w:basedOn w:val="Normal"/>
    <w:autoRedefine/>
    <w:rsid w:val="00B5453A"/>
    <w:pPr>
      <w:numPr>
        <w:numId w:val="15"/>
      </w:numPr>
      <w:jc w:val="both"/>
    </w:pPr>
    <w:rPr>
      <w:lang w:val="en-AU"/>
    </w:rPr>
  </w:style>
  <w:style w:type="paragraph" w:customStyle="1" w:styleId="para0">
    <w:name w:val="para"/>
    <w:basedOn w:val="Normal"/>
    <w:autoRedefine/>
    <w:rsid w:val="00B5453A"/>
    <w:pPr>
      <w:tabs>
        <w:tab w:val="left" w:pos="720"/>
      </w:tabs>
      <w:spacing w:after="240"/>
      <w:jc w:val="both"/>
    </w:pPr>
    <w:rPr>
      <w:sz w:val="22"/>
    </w:rPr>
  </w:style>
  <w:style w:type="character" w:styleId="Strong">
    <w:name w:val="Strong"/>
    <w:uiPriority w:val="22"/>
    <w:qFormat/>
    <w:rsid w:val="00B5453A"/>
    <w:rPr>
      <w:rFonts w:cs="Times New Roman"/>
      <w:b/>
      <w:bCs/>
    </w:rPr>
  </w:style>
  <w:style w:type="paragraph" w:customStyle="1" w:styleId="a1">
    <w:name w:val="Îáû÷íûé"/>
    <w:rsid w:val="00B5453A"/>
    <w:pPr>
      <w:widowControl w:val="0"/>
    </w:pPr>
    <w:rPr>
      <w:rFonts w:ascii="Times New Roman" w:eastAsia="Times New Roman" w:hAnsi="Times New Roman"/>
      <w:sz w:val="22"/>
      <w:lang w:val="ru-RU"/>
    </w:rPr>
  </w:style>
  <w:style w:type="paragraph" w:customStyle="1" w:styleId="GEFNormal">
    <w:name w:val="GEF Normal"/>
    <w:basedOn w:val="Normal"/>
    <w:rsid w:val="00B5453A"/>
    <w:pPr>
      <w:overflowPunct w:val="0"/>
      <w:autoSpaceDE w:val="0"/>
      <w:autoSpaceDN w:val="0"/>
      <w:adjustRightInd w:val="0"/>
      <w:ind w:left="720"/>
      <w:textAlignment w:val="baseline"/>
    </w:pPr>
    <w:rPr>
      <w:rFonts w:ascii="Book Antiqua" w:hAnsi="Book Antiqua"/>
      <w:sz w:val="23"/>
      <w:szCs w:val="20"/>
    </w:rPr>
  </w:style>
  <w:style w:type="paragraph" w:styleId="Subtitle">
    <w:name w:val="Subtitle"/>
    <w:basedOn w:val="Normal"/>
    <w:link w:val="SubtitleChar"/>
    <w:qFormat/>
    <w:rsid w:val="00B5453A"/>
    <w:pPr>
      <w:jc w:val="both"/>
    </w:pPr>
    <w:rPr>
      <w:b/>
      <w:bCs/>
      <w:szCs w:val="20"/>
    </w:rPr>
  </w:style>
  <w:style w:type="character" w:customStyle="1" w:styleId="SubtitleChar">
    <w:name w:val="Subtitle Char"/>
    <w:link w:val="Subtitle"/>
    <w:rsid w:val="00B5453A"/>
    <w:rPr>
      <w:rFonts w:ascii="Times New Roman" w:eastAsia="Times New Roman" w:hAnsi="Times New Roman"/>
      <w:b/>
      <w:bCs/>
      <w:sz w:val="24"/>
      <w:lang w:eastAsia="en-US"/>
    </w:rPr>
  </w:style>
  <w:style w:type="paragraph" w:customStyle="1" w:styleId="Sub-Para1underX">
    <w:name w:val="Sub-Para 1 under X."/>
    <w:basedOn w:val="Normal"/>
    <w:rsid w:val="00B5453A"/>
    <w:pPr>
      <w:spacing w:after="240"/>
      <w:outlineLvl w:val="2"/>
    </w:pPr>
  </w:style>
  <w:style w:type="paragraph" w:customStyle="1" w:styleId="Sub-Para2underX">
    <w:name w:val="Sub-Para 2 under X."/>
    <w:basedOn w:val="Normal"/>
    <w:rsid w:val="00B5453A"/>
    <w:pPr>
      <w:spacing w:after="240"/>
      <w:outlineLvl w:val="3"/>
    </w:pPr>
  </w:style>
  <w:style w:type="paragraph" w:customStyle="1" w:styleId="Sub-Para3underX">
    <w:name w:val="Sub-Para 3 under X."/>
    <w:basedOn w:val="Normal"/>
    <w:rsid w:val="00B5453A"/>
    <w:pPr>
      <w:spacing w:after="240"/>
      <w:outlineLvl w:val="4"/>
    </w:pPr>
  </w:style>
  <w:style w:type="paragraph" w:customStyle="1" w:styleId="Sub-Para4underX">
    <w:name w:val="Sub-Para 4 under X."/>
    <w:basedOn w:val="Normal"/>
    <w:rsid w:val="00B5453A"/>
    <w:pPr>
      <w:spacing w:after="240"/>
      <w:outlineLvl w:val="5"/>
    </w:pPr>
  </w:style>
  <w:style w:type="paragraph" w:customStyle="1" w:styleId="Heading1a">
    <w:name w:val="Heading 1a"/>
    <w:basedOn w:val="Normal"/>
    <w:next w:val="Normal"/>
    <w:rsid w:val="00B5453A"/>
    <w:pPr>
      <w:keepNext/>
      <w:keepLines/>
      <w:tabs>
        <w:tab w:val="num" w:pos="1080"/>
      </w:tabs>
      <w:spacing w:before="1440" w:after="240"/>
      <w:ind w:left="1080" w:hanging="360"/>
      <w:jc w:val="center"/>
      <w:outlineLvl w:val="0"/>
    </w:pPr>
    <w:rPr>
      <w:b/>
      <w:caps/>
      <w:sz w:val="32"/>
    </w:rPr>
  </w:style>
  <w:style w:type="paragraph" w:styleId="ListNumber">
    <w:name w:val="List Number"/>
    <w:basedOn w:val="BodyText"/>
    <w:rsid w:val="00B5453A"/>
    <w:pPr>
      <w:framePr w:w="0" w:hRule="auto" w:hSpace="0" w:wrap="auto" w:vAnchor="margin" w:hAnchor="text" w:xAlign="left" w:yAlign="inline"/>
      <w:tabs>
        <w:tab w:val="num" w:pos="720"/>
        <w:tab w:val="left" w:pos="798"/>
      </w:tabs>
      <w:ind w:left="720" w:hanging="360"/>
      <w:jc w:val="both"/>
    </w:pPr>
    <w:rPr>
      <w:rFonts w:ascii="Arial" w:eastAsia="SimSun" w:hAnsi="Arial"/>
      <w:color w:val="000000"/>
      <w:sz w:val="22"/>
      <w:szCs w:val="22"/>
    </w:rPr>
  </w:style>
  <w:style w:type="paragraph" w:customStyle="1" w:styleId="Figurecaption">
    <w:name w:val="Figure caption"/>
    <w:aliases w:val="fc"/>
    <w:basedOn w:val="BodyText"/>
    <w:rsid w:val="00B5453A"/>
    <w:pPr>
      <w:framePr w:w="0" w:hRule="auto" w:hSpace="0" w:wrap="auto" w:vAnchor="margin" w:hAnchor="text" w:xAlign="left" w:yAlign="inline"/>
      <w:tabs>
        <w:tab w:val="left" w:pos="1080"/>
      </w:tabs>
      <w:spacing w:after="120"/>
      <w:ind w:left="1080" w:hanging="1080"/>
    </w:pPr>
    <w:rPr>
      <w:rFonts w:ascii="Arial" w:hAnsi="Arial" w:cs="Arial"/>
    </w:rPr>
  </w:style>
  <w:style w:type="character" w:customStyle="1" w:styleId="mw-headline">
    <w:name w:val="mw-headline"/>
    <w:rsid w:val="00B5453A"/>
    <w:rPr>
      <w:rFonts w:cs="Times New Roman"/>
    </w:rPr>
  </w:style>
  <w:style w:type="paragraph" w:customStyle="1" w:styleId="Style1">
    <w:name w:val="Style1"/>
    <w:basedOn w:val="Normal"/>
    <w:autoRedefine/>
    <w:rsid w:val="00B5453A"/>
    <w:pPr>
      <w:numPr>
        <w:numId w:val="24"/>
      </w:numPr>
    </w:pPr>
    <w:rPr>
      <w:i/>
      <w:sz w:val="18"/>
    </w:rPr>
  </w:style>
  <w:style w:type="character" w:customStyle="1" w:styleId="editsection">
    <w:name w:val="editsection"/>
    <w:rsid w:val="00B5453A"/>
    <w:rPr>
      <w:rFonts w:cs="Times New Roman"/>
    </w:rPr>
  </w:style>
  <w:style w:type="paragraph" w:customStyle="1" w:styleId="Normal10pt">
    <w:name w:val="Normal + 10 pt"/>
    <w:basedOn w:val="Normal"/>
    <w:semiHidden/>
    <w:rsid w:val="00B5453A"/>
    <w:rPr>
      <w:bCs/>
      <w:sz w:val="20"/>
      <w:szCs w:val="20"/>
    </w:rPr>
  </w:style>
  <w:style w:type="paragraph" w:styleId="BlockText">
    <w:name w:val="Block Text"/>
    <w:basedOn w:val="Normal"/>
    <w:rsid w:val="00B5453A"/>
    <w:pPr>
      <w:tabs>
        <w:tab w:val="left" w:pos="9075"/>
      </w:tabs>
      <w:ind w:left="72" w:right="-547"/>
    </w:pPr>
    <w:rPr>
      <w:sz w:val="20"/>
      <w:szCs w:val="16"/>
    </w:rPr>
  </w:style>
  <w:style w:type="paragraph" w:customStyle="1" w:styleId="Style1Bulleted">
    <w:name w:val="Style1 Bulleted"/>
    <w:basedOn w:val="Normal"/>
    <w:rsid w:val="00B5453A"/>
    <w:pPr>
      <w:tabs>
        <w:tab w:val="num" w:pos="360"/>
      </w:tabs>
      <w:ind w:left="360" w:hanging="360"/>
    </w:pPr>
    <w:rPr>
      <w:bCs/>
      <w:sz w:val="22"/>
      <w:szCs w:val="22"/>
    </w:rPr>
  </w:style>
  <w:style w:type="paragraph" w:customStyle="1" w:styleId="StyleNumberedParagraph11pt">
    <w:name w:val="Style Numbered Paragraph + 11 pt"/>
    <w:basedOn w:val="NumberedParagraph"/>
    <w:rsid w:val="00B5453A"/>
    <w:pPr>
      <w:numPr>
        <w:numId w:val="0"/>
      </w:numPr>
      <w:tabs>
        <w:tab w:val="num" w:pos="720"/>
      </w:tabs>
      <w:ind w:left="720" w:hanging="360"/>
    </w:pPr>
    <w:rPr>
      <w:sz w:val="22"/>
    </w:rPr>
  </w:style>
  <w:style w:type="paragraph" w:customStyle="1" w:styleId="xl24">
    <w:name w:val="xl24"/>
    <w:basedOn w:val="Normal"/>
    <w:rsid w:val="00B5453A"/>
    <w:pPr>
      <w:spacing w:before="100" w:beforeAutospacing="1" w:after="100" w:afterAutospacing="1"/>
    </w:pPr>
    <w:rPr>
      <w:sz w:val="18"/>
      <w:szCs w:val="18"/>
    </w:rPr>
  </w:style>
  <w:style w:type="paragraph" w:customStyle="1" w:styleId="TableHCharCharChar">
    <w:name w:val="TableH Char Char Char"/>
    <w:basedOn w:val="Normal"/>
    <w:autoRedefine/>
    <w:rsid w:val="00B5453A"/>
    <w:pPr>
      <w:spacing w:before="240" w:after="60"/>
    </w:pPr>
    <w:rPr>
      <w:b/>
      <w:sz w:val="21"/>
      <w:szCs w:val="22"/>
    </w:rPr>
  </w:style>
  <w:style w:type="paragraph" w:customStyle="1" w:styleId="TableT">
    <w:name w:val="TableT"/>
    <w:basedOn w:val="Normal"/>
    <w:autoRedefine/>
    <w:rsid w:val="00B5453A"/>
    <w:pPr>
      <w:ind w:left="14" w:firstLine="22"/>
    </w:pPr>
    <w:rPr>
      <w:noProof/>
      <w:sz w:val="20"/>
      <w:szCs w:val="20"/>
    </w:rPr>
  </w:style>
  <w:style w:type="paragraph" w:customStyle="1" w:styleId="TableHCharChar">
    <w:name w:val="TableH Char Char"/>
    <w:basedOn w:val="Normal"/>
    <w:autoRedefine/>
    <w:rsid w:val="00B5453A"/>
    <w:pPr>
      <w:spacing w:before="240" w:after="60"/>
    </w:pPr>
    <w:rPr>
      <w:b/>
      <w:sz w:val="21"/>
      <w:szCs w:val="22"/>
    </w:rPr>
  </w:style>
  <w:style w:type="paragraph" w:customStyle="1" w:styleId="NormalWeb1">
    <w:name w:val="Normal (Web)1"/>
    <w:basedOn w:val="Normal"/>
    <w:rsid w:val="00B5453A"/>
    <w:pPr>
      <w:spacing w:before="100" w:beforeAutospacing="1" w:after="100" w:afterAutospacing="1"/>
      <w:ind w:left="612" w:right="612" w:firstLine="360"/>
      <w:jc w:val="both"/>
    </w:pPr>
    <w:rPr>
      <w:rFonts w:ascii="Arial Unicode MS" w:hAnsi="Arial Unicode MS" w:cs="Arial Unicode MS"/>
    </w:rPr>
  </w:style>
  <w:style w:type="character" w:customStyle="1" w:styleId="text1">
    <w:name w:val="text1"/>
    <w:rsid w:val="00B5453A"/>
    <w:rPr>
      <w:rFonts w:ascii="Verdana" w:hAnsi="Verdana" w:cs="Times New Roman"/>
      <w:color w:val="656666"/>
      <w:sz w:val="17"/>
      <w:szCs w:val="17"/>
      <w:u w:val="none"/>
      <w:effect w:val="none"/>
    </w:rPr>
  </w:style>
  <w:style w:type="paragraph" w:customStyle="1" w:styleId="msolistparagraph0">
    <w:name w:val="msolistparagraph"/>
    <w:basedOn w:val="Normal"/>
    <w:rsid w:val="00B5453A"/>
    <w:pPr>
      <w:ind w:left="720"/>
    </w:pPr>
  </w:style>
  <w:style w:type="character" w:customStyle="1" w:styleId="EmailStyle82">
    <w:name w:val="EmailStyle82"/>
    <w:rsid w:val="00B5453A"/>
    <w:rPr>
      <w:rFonts w:ascii="Arial" w:hAnsi="Arial" w:cs="Arial"/>
      <w:color w:val="000080"/>
      <w:sz w:val="20"/>
      <w:szCs w:val="20"/>
    </w:rPr>
  </w:style>
  <w:style w:type="character" w:styleId="HTMLCite">
    <w:name w:val="HTML Cite"/>
    <w:rsid w:val="00B5453A"/>
    <w:rPr>
      <w:rFonts w:cs="Times New Roman"/>
      <w:i/>
      <w:iCs/>
    </w:rPr>
  </w:style>
  <w:style w:type="paragraph" w:customStyle="1" w:styleId="BChar">
    <w:name w:val="B Char"/>
    <w:basedOn w:val="Normal"/>
    <w:link w:val="BCharChar"/>
    <w:rsid w:val="00B5453A"/>
    <w:pPr>
      <w:spacing w:before="80"/>
    </w:pPr>
    <w:rPr>
      <w:sz w:val="18"/>
      <w:szCs w:val="18"/>
    </w:rPr>
  </w:style>
  <w:style w:type="character" w:customStyle="1" w:styleId="BCharChar">
    <w:name w:val="B Char Char"/>
    <w:link w:val="BChar"/>
    <w:rsid w:val="00B5453A"/>
    <w:rPr>
      <w:rFonts w:ascii="Times New Roman" w:eastAsia="Times New Roman" w:hAnsi="Times New Roman"/>
      <w:sz w:val="18"/>
      <w:szCs w:val="18"/>
      <w:lang w:eastAsia="en-US"/>
    </w:rPr>
  </w:style>
  <w:style w:type="paragraph" w:customStyle="1" w:styleId="TableTextCharCharChar">
    <w:name w:val="TableText Char Char Char"/>
    <w:link w:val="TableTextCharCharCharChar"/>
    <w:autoRedefine/>
    <w:rsid w:val="00B5453A"/>
    <w:pPr>
      <w:widowControl w:val="0"/>
      <w:tabs>
        <w:tab w:val="left" w:pos="-720"/>
      </w:tabs>
    </w:pPr>
    <w:rPr>
      <w:rFonts w:ascii="Times New Roman" w:eastAsia="Times New Roman" w:hAnsi="Times New Roman"/>
      <w:sz w:val="18"/>
      <w:szCs w:val="18"/>
      <w:lang w:val="en-GB"/>
    </w:rPr>
  </w:style>
  <w:style w:type="character" w:customStyle="1" w:styleId="binomial">
    <w:name w:val="binomial"/>
    <w:rsid w:val="00B5453A"/>
    <w:rPr>
      <w:rFonts w:cs="Times New Roman"/>
    </w:rPr>
  </w:style>
  <w:style w:type="paragraph" w:customStyle="1" w:styleId="Clearformat">
    <w:name w:val="Clear format"/>
    <w:basedOn w:val="Normal"/>
    <w:rsid w:val="00B5453A"/>
    <w:rPr>
      <w:b/>
      <w:smallCaps/>
      <w:lang w:val="ru-RU"/>
    </w:rPr>
  </w:style>
  <w:style w:type="character" w:customStyle="1" w:styleId="Heading2Char2">
    <w:name w:val="Heading 2 Char2"/>
    <w:aliases w:val="(1.1) Char1"/>
    <w:rsid w:val="00B5453A"/>
    <w:rPr>
      <w:rFonts w:ascii="Times New Roman Bold" w:hAnsi="Times New Roman Bold" w:cs="Times New Roman"/>
      <w:b/>
      <w:iCs/>
      <w:smallCaps/>
      <w:sz w:val="22"/>
      <w:szCs w:val="22"/>
      <w:lang w:val="en-US" w:eastAsia="en-US" w:bidi="ar-SA"/>
    </w:rPr>
  </w:style>
  <w:style w:type="paragraph" w:customStyle="1" w:styleId="StyleTableheadingChar">
    <w:name w:val="Style Table heading Char"/>
    <w:basedOn w:val="TableheadingCharChar"/>
    <w:link w:val="StyleTableheadingCharChar"/>
    <w:autoRedefine/>
    <w:rsid w:val="00B5453A"/>
    <w:rPr>
      <w:b w:val="0"/>
    </w:rPr>
  </w:style>
  <w:style w:type="paragraph" w:customStyle="1" w:styleId="Hh3">
    <w:name w:val="Hh3"/>
    <w:basedOn w:val="Normal"/>
    <w:autoRedefine/>
    <w:rsid w:val="00B5453A"/>
    <w:pPr>
      <w:keepNext/>
      <w:tabs>
        <w:tab w:val="left" w:pos="770"/>
      </w:tabs>
      <w:spacing w:before="120" w:after="120"/>
      <w:jc w:val="both"/>
      <w:outlineLvl w:val="2"/>
    </w:pPr>
    <w:rPr>
      <w:i/>
      <w:iCs/>
      <w:sz w:val="23"/>
      <w:szCs w:val="23"/>
      <w:lang w:val="en-CA"/>
    </w:rPr>
  </w:style>
  <w:style w:type="paragraph" w:customStyle="1" w:styleId="TableheadingCharChar">
    <w:name w:val="Table heading Char Char"/>
    <w:basedOn w:val="Normal"/>
    <w:link w:val="TableheadingCharCharChar"/>
    <w:autoRedefine/>
    <w:rsid w:val="00B5453A"/>
    <w:pPr>
      <w:jc w:val="center"/>
    </w:pPr>
    <w:rPr>
      <w:rFonts w:eastAsia="SimSun"/>
      <w:b/>
      <w:sz w:val="20"/>
      <w:szCs w:val="20"/>
    </w:rPr>
  </w:style>
  <w:style w:type="character" w:customStyle="1" w:styleId="TableheadingCharCharChar">
    <w:name w:val="Table heading Char Char Char"/>
    <w:link w:val="TableheadingCharChar"/>
    <w:rsid w:val="00B5453A"/>
    <w:rPr>
      <w:rFonts w:ascii="Times New Roman" w:hAnsi="Times New Roman"/>
      <w:b/>
      <w:lang w:eastAsia="en-US"/>
    </w:rPr>
  </w:style>
  <w:style w:type="character" w:customStyle="1" w:styleId="StyleTableheadingCharChar">
    <w:name w:val="Style Table heading Char Char"/>
    <w:link w:val="StyleTableheadingChar"/>
    <w:rsid w:val="00B5453A"/>
    <w:rPr>
      <w:rFonts w:ascii="Times New Roman" w:hAnsi="Times New Roman"/>
      <w:b w:val="0"/>
      <w:lang w:eastAsia="en-US"/>
    </w:rPr>
  </w:style>
  <w:style w:type="paragraph" w:customStyle="1" w:styleId="StyleParaCharCharRight-063Before6ptAfter6pt">
    <w:name w:val="Style Para Char Char + Right:  -0.63&quot; Before:  6 pt After:  6 pt"/>
    <w:autoRedefine/>
    <w:rsid w:val="00B5453A"/>
    <w:pPr>
      <w:tabs>
        <w:tab w:val="left" w:pos="540"/>
      </w:tabs>
      <w:autoSpaceDE w:val="0"/>
      <w:autoSpaceDN w:val="0"/>
      <w:adjustRightInd w:val="0"/>
      <w:spacing w:before="120" w:after="120"/>
      <w:ind w:right="-180"/>
      <w:jc w:val="both"/>
    </w:pPr>
    <w:rPr>
      <w:sz w:val="22"/>
      <w:lang w:eastAsia="zh-CN"/>
    </w:rPr>
  </w:style>
  <w:style w:type="character" w:customStyle="1" w:styleId="ftChar2">
    <w:name w:val="ft Char2"/>
    <w:semiHidden/>
    <w:rsid w:val="00B5453A"/>
    <w:rPr>
      <w:rFonts w:cs="Times New Roman"/>
      <w:lang w:val="en-US" w:eastAsia="en-US" w:bidi="ar-SA"/>
    </w:rPr>
  </w:style>
  <w:style w:type="character" w:customStyle="1" w:styleId="A10">
    <w:name w:val="A1"/>
    <w:uiPriority w:val="99"/>
    <w:rsid w:val="00B5453A"/>
    <w:rPr>
      <w:rFonts w:cs="Futura Std Light"/>
      <w:color w:val="000000"/>
      <w:sz w:val="60"/>
      <w:szCs w:val="60"/>
    </w:rPr>
  </w:style>
  <w:style w:type="paragraph" w:customStyle="1" w:styleId="Output">
    <w:name w:val="Output"/>
    <w:basedOn w:val="Normal"/>
    <w:autoRedefine/>
    <w:rsid w:val="009754B2"/>
    <w:pPr>
      <w:tabs>
        <w:tab w:val="left" w:pos="720"/>
      </w:tabs>
      <w:spacing w:after="120"/>
      <w:jc w:val="both"/>
    </w:pPr>
    <w:rPr>
      <w:b/>
    </w:rPr>
  </w:style>
  <w:style w:type="character" w:customStyle="1" w:styleId="TableheadingCharChar1">
    <w:name w:val="Table heading Char Char1"/>
    <w:rsid w:val="00B5453A"/>
    <w:rPr>
      <w:rFonts w:eastAsia="SimSun" w:cs="Times New Roman"/>
      <w:b/>
      <w:bCs/>
      <w:color w:val="000000"/>
      <w:sz w:val="28"/>
      <w:szCs w:val="28"/>
      <w:lang w:val="en-US" w:eastAsia="en-US" w:bidi="ar-SA"/>
    </w:rPr>
  </w:style>
  <w:style w:type="character" w:customStyle="1" w:styleId="StyleTableheadingCharChar1">
    <w:name w:val="Style Table heading Char Char1"/>
    <w:rsid w:val="00B5453A"/>
    <w:rPr>
      <w:rFonts w:eastAsia="SimSun" w:cs="Times New Roman"/>
      <w:b w:val="0"/>
      <w:bCs w:val="0"/>
      <w:color w:val="000000"/>
      <w:sz w:val="28"/>
      <w:szCs w:val="28"/>
      <w:lang w:val="en-US" w:eastAsia="en-US" w:bidi="ar-SA"/>
    </w:rPr>
  </w:style>
  <w:style w:type="character" w:customStyle="1" w:styleId="TableTextCharCharCharChar">
    <w:name w:val="TableText Char Char Char Char"/>
    <w:link w:val="TableTextCharCharChar"/>
    <w:rsid w:val="00B5453A"/>
    <w:rPr>
      <w:rFonts w:ascii="Times New Roman" w:eastAsia="Times New Roman" w:hAnsi="Times New Roman"/>
      <w:sz w:val="18"/>
      <w:szCs w:val="18"/>
      <w:lang w:val="en-GB" w:eastAsia="en-US" w:bidi="ar-SA"/>
    </w:rPr>
  </w:style>
  <w:style w:type="character" w:customStyle="1" w:styleId="StyleFootnoteReference16PointSuperscript6PointSuperscript6">
    <w:name w:val="Style Footnote Reference16 PointSuperscript 6 PointSuperscript 6..."/>
    <w:rsid w:val="00B5453A"/>
    <w:rPr>
      <w:rFonts w:cs="Times New Roman"/>
      <w:bCs/>
      <w:sz w:val="22"/>
      <w:szCs w:val="22"/>
      <w:vertAlign w:val="superscript"/>
    </w:rPr>
  </w:style>
  <w:style w:type="paragraph" w:customStyle="1" w:styleId="Bullet2">
    <w:name w:val="Bullet2"/>
    <w:basedOn w:val="Normal"/>
    <w:autoRedefine/>
    <w:rsid w:val="00B5453A"/>
    <w:pPr>
      <w:numPr>
        <w:numId w:val="31"/>
      </w:numPr>
    </w:pPr>
    <w:rPr>
      <w:sz w:val="18"/>
    </w:rPr>
  </w:style>
  <w:style w:type="paragraph" w:customStyle="1" w:styleId="Bullet10">
    <w:name w:val="Bullet1"/>
    <w:basedOn w:val="Normal"/>
    <w:autoRedefine/>
    <w:rsid w:val="00B5453A"/>
    <w:pPr>
      <w:widowControl w:val="0"/>
      <w:numPr>
        <w:numId w:val="28"/>
      </w:numPr>
    </w:pPr>
    <w:rPr>
      <w:sz w:val="22"/>
      <w:szCs w:val="22"/>
    </w:rPr>
  </w:style>
  <w:style w:type="paragraph" w:customStyle="1" w:styleId="TableTextCharChar">
    <w:name w:val="TableText Char Char"/>
    <w:link w:val="TableTextCharCharChar1"/>
    <w:autoRedefine/>
    <w:rsid w:val="00B5453A"/>
    <w:pPr>
      <w:tabs>
        <w:tab w:val="left" w:pos="-720"/>
      </w:tabs>
      <w:suppressAutoHyphens/>
    </w:pPr>
    <w:rPr>
      <w:rFonts w:ascii="Times New Roman" w:eastAsia="Times New Roman" w:hAnsi="Times New Roman"/>
      <w:bCs/>
      <w:sz w:val="18"/>
      <w:szCs w:val="18"/>
      <w:lang w:val="en-GB"/>
    </w:rPr>
  </w:style>
  <w:style w:type="character" w:customStyle="1" w:styleId="TableTextCharCharChar1">
    <w:name w:val="TableText Char Char Char1"/>
    <w:link w:val="TableTextCharChar"/>
    <w:rsid w:val="00B5453A"/>
    <w:rPr>
      <w:rFonts w:ascii="Times New Roman" w:eastAsia="Times New Roman" w:hAnsi="Times New Roman"/>
      <w:bCs/>
      <w:sz w:val="18"/>
      <w:szCs w:val="18"/>
      <w:lang w:val="en-GB" w:eastAsia="en-US" w:bidi="ar-SA"/>
    </w:rPr>
  </w:style>
  <w:style w:type="paragraph" w:customStyle="1" w:styleId="Coverpage">
    <w:name w:val="Cover page"/>
    <w:basedOn w:val="Normal"/>
    <w:rsid w:val="00B5453A"/>
    <w:rPr>
      <w:sz w:val="20"/>
      <w:szCs w:val="20"/>
    </w:rPr>
  </w:style>
  <w:style w:type="paragraph" w:customStyle="1" w:styleId="H1">
    <w:name w:val="H1"/>
    <w:basedOn w:val="Heading1"/>
    <w:autoRedefine/>
    <w:rsid w:val="00B8151B"/>
    <w:pPr>
      <w:pBdr>
        <w:top w:val="none" w:sz="0" w:space="0" w:color="auto"/>
        <w:left w:val="none" w:sz="0" w:space="0" w:color="auto"/>
        <w:bottom w:val="none" w:sz="0" w:space="0" w:color="auto"/>
        <w:right w:val="none" w:sz="0" w:space="0" w:color="auto"/>
      </w:pBdr>
      <w:shd w:val="clear" w:color="auto" w:fill="auto"/>
      <w:tabs>
        <w:tab w:val="left" w:pos="180"/>
        <w:tab w:val="left" w:pos="720"/>
      </w:tabs>
      <w:spacing w:before="120" w:after="120"/>
      <w:contextualSpacing/>
    </w:pPr>
    <w:rPr>
      <w:smallCaps/>
      <w:color w:val="000000"/>
      <w:sz w:val="24"/>
      <w:szCs w:val="22"/>
    </w:rPr>
  </w:style>
  <w:style w:type="paragraph" w:customStyle="1" w:styleId="H2">
    <w:name w:val="H2"/>
    <w:basedOn w:val="Normal"/>
    <w:autoRedefine/>
    <w:rsid w:val="003A3904"/>
    <w:pPr>
      <w:keepNext/>
      <w:tabs>
        <w:tab w:val="left" w:pos="720"/>
        <w:tab w:val="left" w:pos="1680"/>
      </w:tabs>
      <w:spacing w:before="360" w:after="120"/>
      <w:ind w:left="1685" w:hanging="1685"/>
      <w:outlineLvl w:val="1"/>
    </w:pPr>
    <w:rPr>
      <w:rFonts w:ascii="Arial" w:hAnsi="Arial"/>
      <w:b/>
      <w:i/>
      <w:iCs/>
      <w:sz w:val="22"/>
      <w:szCs w:val="20"/>
    </w:rPr>
  </w:style>
  <w:style w:type="paragraph" w:customStyle="1" w:styleId="H3">
    <w:name w:val="H3"/>
    <w:basedOn w:val="Normal"/>
    <w:autoRedefine/>
    <w:rsid w:val="00B5453A"/>
    <w:pPr>
      <w:keepNext/>
      <w:tabs>
        <w:tab w:val="left" w:pos="540"/>
        <w:tab w:val="left" w:pos="720"/>
      </w:tabs>
      <w:spacing w:before="120" w:after="120"/>
      <w:outlineLvl w:val="2"/>
    </w:pPr>
    <w:rPr>
      <w:b/>
      <w:i/>
      <w:iCs/>
      <w:color w:val="000000"/>
      <w:sz w:val="25"/>
      <w:szCs w:val="25"/>
    </w:rPr>
  </w:style>
  <w:style w:type="paragraph" w:customStyle="1" w:styleId="TabletextChar">
    <w:name w:val="Table text Char"/>
    <w:basedOn w:val="Normal"/>
    <w:link w:val="TabletextCharChar0"/>
    <w:autoRedefine/>
    <w:rsid w:val="00B5453A"/>
    <w:pPr>
      <w:autoSpaceDE w:val="0"/>
      <w:autoSpaceDN w:val="0"/>
      <w:adjustRightInd w:val="0"/>
      <w:ind w:left="62"/>
    </w:pPr>
    <w:rPr>
      <w:lang w:val="en-GB" w:eastAsia="en-GB"/>
    </w:rPr>
  </w:style>
  <w:style w:type="character" w:customStyle="1" w:styleId="TabletextCharChar0">
    <w:name w:val="Table text Char Char"/>
    <w:link w:val="TabletextChar"/>
    <w:rsid w:val="00B5453A"/>
    <w:rPr>
      <w:rFonts w:ascii="Times New Roman" w:eastAsia="Times New Roman" w:hAnsi="Times New Roman"/>
      <w:sz w:val="24"/>
      <w:szCs w:val="24"/>
      <w:lang w:val="en-GB" w:eastAsia="en-GB"/>
    </w:rPr>
  </w:style>
  <w:style w:type="paragraph" w:customStyle="1" w:styleId="Bullet30">
    <w:name w:val="Bullet3"/>
    <w:basedOn w:val="Bullet2"/>
    <w:autoRedefine/>
    <w:rsid w:val="00B5453A"/>
    <w:pPr>
      <w:tabs>
        <w:tab w:val="num" w:pos="720"/>
      </w:tabs>
      <w:ind w:left="778"/>
    </w:pPr>
    <w:rPr>
      <w:sz w:val="20"/>
      <w:szCs w:val="20"/>
      <w:lang w:eastAsia="en-GB"/>
    </w:rPr>
  </w:style>
  <w:style w:type="paragraph" w:customStyle="1" w:styleId="TableTextChar0">
    <w:name w:val="TableText Char"/>
    <w:link w:val="TableTextCharChar1"/>
    <w:autoRedefine/>
    <w:rsid w:val="00B5453A"/>
    <w:pPr>
      <w:tabs>
        <w:tab w:val="left" w:pos="-720"/>
      </w:tabs>
      <w:suppressAutoHyphens/>
    </w:pPr>
    <w:rPr>
      <w:rFonts w:ascii="Times New Roman" w:eastAsia="Times New Roman" w:hAnsi="Times New Roman"/>
      <w:sz w:val="18"/>
      <w:szCs w:val="18"/>
      <w:lang w:val="en-GB"/>
    </w:rPr>
  </w:style>
  <w:style w:type="paragraph" w:customStyle="1" w:styleId="TableheadingChar">
    <w:name w:val="Table heading Char"/>
    <w:basedOn w:val="Normal"/>
    <w:link w:val="TableheadingCharChar2"/>
    <w:autoRedefine/>
    <w:rsid w:val="00B5453A"/>
    <w:pPr>
      <w:jc w:val="center"/>
    </w:pPr>
    <w:rPr>
      <w:rFonts w:eastAsia="SimSun"/>
      <w:b/>
      <w:sz w:val="20"/>
      <w:szCs w:val="20"/>
    </w:rPr>
  </w:style>
  <w:style w:type="character" w:customStyle="1" w:styleId="ParaCharCharCharChar">
    <w:name w:val="Para Char Char Char Char"/>
    <w:rsid w:val="00B5453A"/>
    <w:rPr>
      <w:rFonts w:eastAsia="Times New Roman" w:cs="Times New Roman"/>
      <w:sz w:val="22"/>
      <w:szCs w:val="22"/>
      <w:lang w:val="en-US" w:eastAsia="en-US" w:bidi="ar-SA"/>
    </w:rPr>
  </w:style>
  <w:style w:type="paragraph" w:customStyle="1" w:styleId="Annexheading">
    <w:name w:val="Annex heading"/>
    <w:basedOn w:val="Normal"/>
    <w:autoRedefine/>
    <w:rsid w:val="004D4EB3"/>
    <w:pPr>
      <w:tabs>
        <w:tab w:val="left" w:pos="720"/>
      </w:tabs>
      <w:spacing w:after="240"/>
    </w:pPr>
    <w:rPr>
      <w:b/>
      <w:color w:val="000000"/>
    </w:rPr>
  </w:style>
  <w:style w:type="paragraph" w:customStyle="1" w:styleId="StyleTableTextTimesNewRomanBold">
    <w:name w:val="Style TableText + Times New Roman Bold"/>
    <w:basedOn w:val="TableTextChar0"/>
    <w:autoRedefine/>
    <w:rsid w:val="00B5453A"/>
    <w:rPr>
      <w:b/>
      <w:bCs/>
    </w:rPr>
  </w:style>
  <w:style w:type="paragraph" w:customStyle="1" w:styleId="Char5">
    <w:name w:val="Char5"/>
    <w:basedOn w:val="Heading2"/>
    <w:rsid w:val="00B5453A"/>
    <w:pPr>
      <w:keepNext w:val="0"/>
      <w:pageBreakBefore/>
      <w:tabs>
        <w:tab w:val="left" w:pos="850"/>
        <w:tab w:val="left" w:pos="1191"/>
        <w:tab w:val="left" w:pos="1531"/>
      </w:tabs>
      <w:spacing w:before="120" w:after="120"/>
      <w:jc w:val="center"/>
    </w:pPr>
    <w:rPr>
      <w:rFonts w:ascii="Tahoma" w:hAnsi="Tahoma" w:cs="Tahoma"/>
      <w:b w:val="0"/>
      <w:i/>
      <w:iCs w:val="0"/>
      <w:smallCaps/>
      <w:color w:val="FFFFFF"/>
      <w:spacing w:val="20"/>
      <w:sz w:val="22"/>
      <w:szCs w:val="22"/>
      <w:lang w:val="en-GB" w:eastAsia="zh-CN"/>
    </w:rPr>
  </w:style>
  <w:style w:type="paragraph" w:customStyle="1" w:styleId="Listenabsatz1">
    <w:name w:val="Listenabsatz1"/>
    <w:basedOn w:val="Normal"/>
    <w:rsid w:val="00B5453A"/>
    <w:pPr>
      <w:ind w:left="708"/>
    </w:pPr>
  </w:style>
  <w:style w:type="character" w:customStyle="1" w:styleId="EmailStyle140">
    <w:name w:val="EmailStyle140"/>
    <w:semiHidden/>
    <w:rsid w:val="00B5453A"/>
    <w:rPr>
      <w:rFonts w:ascii="Arial" w:hAnsi="Arial" w:cs="Arial"/>
      <w:color w:val="000080"/>
      <w:sz w:val="20"/>
      <w:szCs w:val="20"/>
    </w:rPr>
  </w:style>
  <w:style w:type="character" w:customStyle="1" w:styleId="FootnoteText1">
    <w:name w:val="Footnote Text1"/>
    <w:aliases w:val="Geneva 92,Font: Geneva 92,Boston 102,f2,single space2,footnote text2,Footnote2,otnote Text2,Testo nota a piè di pagina Carattere Carattere2,Testo nota a piè di pagina Carattere2,Testo nota a piè di pagina Carattere1 Carattere2"/>
    <w:semiHidden/>
    <w:rsid w:val="00B5453A"/>
    <w:rPr>
      <w:rFonts w:cs="Times New Roman"/>
      <w:lang w:val="en-US" w:eastAsia="en-US" w:bidi="ar-SA"/>
    </w:rPr>
  </w:style>
  <w:style w:type="paragraph" w:customStyle="1" w:styleId="Style2">
    <w:name w:val="Style2"/>
    <w:basedOn w:val="Normal"/>
    <w:rsid w:val="00B5453A"/>
    <w:pPr>
      <w:tabs>
        <w:tab w:val="num" w:pos="720"/>
      </w:tabs>
      <w:ind w:left="720" w:hanging="360"/>
      <w:jc w:val="both"/>
    </w:pPr>
    <w:rPr>
      <w:sz w:val="22"/>
      <w:szCs w:val="20"/>
    </w:rPr>
  </w:style>
  <w:style w:type="paragraph" w:customStyle="1" w:styleId="head">
    <w:name w:val="head"/>
    <w:basedOn w:val="Normal"/>
    <w:autoRedefine/>
    <w:rsid w:val="00B5453A"/>
    <w:pPr>
      <w:spacing w:before="240" w:after="240"/>
    </w:pPr>
    <w:rPr>
      <w:b/>
      <w:bCs/>
      <w:smallCaps/>
      <w:sz w:val="22"/>
      <w:szCs w:val="20"/>
      <w:u w:val="single"/>
      <w:lang w:val="ru-RU" w:eastAsia="ru-RU"/>
    </w:rPr>
  </w:style>
  <w:style w:type="paragraph" w:customStyle="1" w:styleId="a2">
    <w:name w:val="Знак Знак Знак Знак"/>
    <w:basedOn w:val="Normal"/>
    <w:autoRedefine/>
    <w:rsid w:val="00B5453A"/>
    <w:pPr>
      <w:spacing w:after="160" w:line="240" w:lineRule="exact"/>
    </w:pPr>
    <w:rPr>
      <w:rFonts w:eastAsia="SimSun"/>
      <w:b/>
      <w:bCs/>
      <w:sz w:val="28"/>
      <w:szCs w:val="28"/>
      <w:lang w:val="ru-RU"/>
    </w:rPr>
  </w:style>
  <w:style w:type="character" w:customStyle="1" w:styleId="TableTextCharChar1">
    <w:name w:val="TableText Char Char1"/>
    <w:link w:val="TableTextChar0"/>
    <w:rsid w:val="00B5453A"/>
    <w:rPr>
      <w:rFonts w:ascii="Times New Roman" w:eastAsia="Times New Roman" w:hAnsi="Times New Roman"/>
      <w:sz w:val="18"/>
      <w:szCs w:val="18"/>
      <w:lang w:val="en-GB" w:eastAsia="en-US" w:bidi="ar-SA"/>
    </w:rPr>
  </w:style>
  <w:style w:type="character" w:customStyle="1" w:styleId="TableheadingCharChar2">
    <w:name w:val="Table heading Char Char2"/>
    <w:link w:val="TableheadingChar"/>
    <w:rsid w:val="00B5453A"/>
    <w:rPr>
      <w:rFonts w:ascii="Times New Roman" w:hAnsi="Times New Roman"/>
      <w:b/>
      <w:lang w:eastAsia="en-US"/>
    </w:rPr>
  </w:style>
  <w:style w:type="paragraph" w:customStyle="1" w:styleId="TableCaption">
    <w:name w:val="Table Caption"/>
    <w:basedOn w:val="BodyText"/>
    <w:next w:val="Normal"/>
    <w:autoRedefine/>
    <w:rsid w:val="00B5453A"/>
    <w:pPr>
      <w:framePr w:w="0" w:hRule="auto" w:hSpace="0" w:wrap="auto" w:vAnchor="margin" w:hAnchor="text" w:xAlign="left" w:yAlign="inline"/>
      <w:widowControl w:val="0"/>
      <w:tabs>
        <w:tab w:val="left" w:pos="900"/>
      </w:tabs>
      <w:spacing w:after="120"/>
      <w:ind w:left="907" w:right="-180" w:hanging="1087"/>
    </w:pPr>
  </w:style>
  <w:style w:type="paragraph" w:customStyle="1" w:styleId="B">
    <w:name w:val="B"/>
    <w:basedOn w:val="Normal"/>
    <w:rsid w:val="00B5453A"/>
    <w:pPr>
      <w:spacing w:before="80"/>
    </w:pPr>
    <w:rPr>
      <w:sz w:val="18"/>
      <w:szCs w:val="18"/>
    </w:rPr>
  </w:style>
  <w:style w:type="paragraph" w:customStyle="1" w:styleId="StyleTableheading">
    <w:name w:val="Style Table heading"/>
    <w:basedOn w:val="Tableheading"/>
    <w:autoRedefine/>
    <w:rsid w:val="00B5453A"/>
    <w:pPr>
      <w:tabs>
        <w:tab w:val="left" w:pos="720"/>
      </w:tabs>
      <w:contextualSpacing/>
      <w:jc w:val="center"/>
    </w:pPr>
    <w:rPr>
      <w:rFonts w:eastAsia="SimSun"/>
      <w:bCs w:val="0"/>
      <w:sz w:val="22"/>
      <w:lang w:eastAsia="en-US"/>
    </w:rPr>
  </w:style>
  <w:style w:type="paragraph" w:customStyle="1" w:styleId="Aaaa">
    <w:name w:val="Aaaa"/>
    <w:basedOn w:val="Normal"/>
    <w:rsid w:val="00B5453A"/>
    <w:pPr>
      <w:numPr>
        <w:numId w:val="22"/>
      </w:numPr>
      <w:spacing w:before="120"/>
      <w:ind w:firstLine="0"/>
    </w:pPr>
    <w:rPr>
      <w:color w:val="000000"/>
      <w:sz w:val="22"/>
      <w:szCs w:val="22"/>
    </w:rPr>
  </w:style>
  <w:style w:type="paragraph" w:customStyle="1" w:styleId="shoul">
    <w:name w:val="shoul"/>
    <w:basedOn w:val="Normal"/>
    <w:rsid w:val="00B5453A"/>
    <w:pPr>
      <w:jc w:val="both"/>
    </w:pPr>
    <w:rPr>
      <w:rFonts w:ascii="Arial" w:hAnsi="Arial"/>
      <w:sz w:val="22"/>
      <w:szCs w:val="20"/>
    </w:rPr>
  </w:style>
  <w:style w:type="character" w:customStyle="1" w:styleId="NormalWebChar">
    <w:name w:val="Normal (Web) Char"/>
    <w:aliases w:val=" webb Char,webb Char,Знак1 Char,Обычный (Web) Char"/>
    <w:link w:val="NormalWeb"/>
    <w:uiPriority w:val="99"/>
    <w:rsid w:val="00B5453A"/>
    <w:rPr>
      <w:rFonts w:ascii="Arial Unicode MS" w:eastAsia="Arial Unicode MS" w:hAnsi="Arial Unicode MS" w:cs="Arial Unicode MS"/>
      <w:color w:val="000000"/>
      <w:sz w:val="24"/>
      <w:szCs w:val="24"/>
      <w:lang w:eastAsia="en-US"/>
    </w:rPr>
  </w:style>
  <w:style w:type="paragraph" w:customStyle="1" w:styleId="parrafonumeradoCarCar">
    <w:name w:val="parrafo numerado Car Car"/>
    <w:basedOn w:val="Normal"/>
    <w:rsid w:val="00B5453A"/>
    <w:pPr>
      <w:numPr>
        <w:numId w:val="23"/>
      </w:numPr>
      <w:tabs>
        <w:tab w:val="clear" w:pos="360"/>
        <w:tab w:val="num" w:pos="0"/>
      </w:tabs>
      <w:ind w:left="0" w:firstLine="0"/>
      <w:jc w:val="both"/>
    </w:pPr>
    <w:rPr>
      <w:sz w:val="22"/>
      <w:lang w:val="es-ES"/>
    </w:rPr>
  </w:style>
  <w:style w:type="paragraph" w:customStyle="1" w:styleId="1Heading1">
    <w:name w:val="1_Heading 1"/>
    <w:basedOn w:val="Heading1"/>
    <w:rsid w:val="00B5453A"/>
    <w:pPr>
      <w:pBdr>
        <w:top w:val="none" w:sz="0" w:space="0" w:color="auto"/>
        <w:left w:val="none" w:sz="0" w:space="0" w:color="auto"/>
        <w:bottom w:val="none" w:sz="0" w:space="0" w:color="auto"/>
        <w:right w:val="none" w:sz="0" w:space="0" w:color="auto"/>
      </w:pBdr>
      <w:shd w:val="clear" w:color="auto" w:fill="auto"/>
      <w:tabs>
        <w:tab w:val="num" w:pos="643"/>
      </w:tabs>
      <w:spacing w:before="240" w:after="60"/>
      <w:ind w:left="643" w:hanging="360"/>
      <w:jc w:val="both"/>
    </w:pPr>
    <w:rPr>
      <w:rFonts w:ascii="Arial Narrow" w:hAnsi="Arial Narrow"/>
      <w:bCs w:val="0"/>
      <w:kern w:val="28"/>
      <w:sz w:val="28"/>
      <w:szCs w:val="20"/>
      <w:lang w:val="en-GB"/>
    </w:rPr>
  </w:style>
  <w:style w:type="paragraph" w:customStyle="1" w:styleId="11Heading2">
    <w:name w:val="1.1_Heading 2"/>
    <w:basedOn w:val="1Heading1"/>
    <w:rsid w:val="00B5453A"/>
  </w:style>
  <w:style w:type="paragraph" w:customStyle="1" w:styleId="111Heading3">
    <w:name w:val="1.1.1_Heading 3"/>
    <w:basedOn w:val="Heading3"/>
    <w:rsid w:val="00B5453A"/>
    <w:pPr>
      <w:numPr>
        <w:ilvl w:val="2"/>
        <w:numId w:val="13"/>
      </w:numPr>
      <w:spacing w:before="120"/>
      <w:jc w:val="both"/>
    </w:pPr>
    <w:rPr>
      <w:rFonts w:ascii="Arial Narrow" w:hAnsi="Arial Narrow"/>
      <w:iCs w:val="0"/>
      <w:smallCaps w:val="0"/>
      <w:sz w:val="24"/>
      <w:szCs w:val="20"/>
      <w:lang w:val="en-GB"/>
    </w:rPr>
  </w:style>
  <w:style w:type="paragraph" w:customStyle="1" w:styleId="CM1">
    <w:name w:val="CM1"/>
    <w:basedOn w:val="Default"/>
    <w:next w:val="Default"/>
    <w:rsid w:val="00B5453A"/>
    <w:pPr>
      <w:widowControl w:val="0"/>
      <w:spacing w:line="360" w:lineRule="atLeast"/>
    </w:pPr>
    <w:rPr>
      <w:rFonts w:ascii="Century" w:hAnsi="Century" w:cs="Century"/>
      <w:color w:val="auto"/>
      <w:lang w:val="en-US" w:eastAsia="en-US"/>
    </w:rPr>
  </w:style>
  <w:style w:type="paragraph" w:customStyle="1" w:styleId="Bullet1">
    <w:name w:val="Bullet 1"/>
    <w:basedOn w:val="Bullet10"/>
    <w:autoRedefine/>
    <w:rsid w:val="00B5453A"/>
    <w:pPr>
      <w:numPr>
        <w:numId w:val="25"/>
      </w:numPr>
    </w:pPr>
    <w:rPr>
      <w:szCs w:val="20"/>
    </w:rPr>
  </w:style>
  <w:style w:type="paragraph" w:customStyle="1" w:styleId="Bullet20">
    <w:name w:val="Bullet 2"/>
    <w:basedOn w:val="Normal"/>
    <w:autoRedefine/>
    <w:rsid w:val="00B5453A"/>
    <w:rPr>
      <w:sz w:val="18"/>
    </w:rPr>
  </w:style>
  <w:style w:type="paragraph" w:customStyle="1" w:styleId="Bullet3">
    <w:name w:val="Bullet 3"/>
    <w:basedOn w:val="Bullet20"/>
    <w:autoRedefine/>
    <w:rsid w:val="00B5453A"/>
    <w:pPr>
      <w:numPr>
        <w:ilvl w:val="1"/>
        <w:numId w:val="16"/>
      </w:numPr>
      <w:tabs>
        <w:tab w:val="num" w:pos="1080"/>
      </w:tabs>
      <w:ind w:left="1080"/>
    </w:pPr>
    <w:rPr>
      <w:sz w:val="21"/>
    </w:rPr>
  </w:style>
  <w:style w:type="paragraph" w:customStyle="1" w:styleId="Annexpara">
    <w:name w:val="Annex para"/>
    <w:basedOn w:val="Normal"/>
    <w:autoRedefine/>
    <w:rsid w:val="00B5453A"/>
    <w:pPr>
      <w:spacing w:before="120" w:after="120"/>
      <w:ind w:firstLine="360"/>
      <w:jc w:val="both"/>
    </w:pPr>
    <w:rPr>
      <w:sz w:val="22"/>
    </w:rPr>
  </w:style>
  <w:style w:type="character" w:customStyle="1" w:styleId="Heading2Char1">
    <w:name w:val="Heading 2 Char1"/>
    <w:rsid w:val="00B5453A"/>
    <w:rPr>
      <w:rFonts w:ascii="Times New Roman Bold" w:hAnsi="Times New Roman Bold" w:cs="Times New Roman"/>
      <w:b/>
      <w:iCs/>
      <w:smallCaps/>
      <w:sz w:val="22"/>
      <w:szCs w:val="22"/>
      <w:lang w:val="en-US" w:eastAsia="en-US" w:bidi="ar-SA"/>
    </w:rPr>
  </w:style>
  <w:style w:type="character" w:customStyle="1" w:styleId="Char3">
    <w:name w:val="Char3"/>
    <w:rsid w:val="00B5453A"/>
    <w:rPr>
      <w:rFonts w:cs="Times New Roman"/>
      <w:sz w:val="24"/>
      <w:szCs w:val="24"/>
      <w:lang w:val="en-US" w:eastAsia="en-US" w:bidi="ar-SA"/>
    </w:rPr>
  </w:style>
  <w:style w:type="paragraph" w:customStyle="1" w:styleId="NumberedPara">
    <w:name w:val="Numbered Para"/>
    <w:basedOn w:val="Normal"/>
    <w:rsid w:val="00B5453A"/>
    <w:pPr>
      <w:numPr>
        <w:numId w:val="26"/>
      </w:numPr>
      <w:tabs>
        <w:tab w:val="left" w:pos="389"/>
      </w:tabs>
    </w:pPr>
    <w:rPr>
      <w:rFonts w:cs="Angsana New"/>
    </w:rPr>
  </w:style>
  <w:style w:type="paragraph" w:customStyle="1" w:styleId="TableContents">
    <w:name w:val="Table Contents"/>
    <w:basedOn w:val="Normal"/>
    <w:rsid w:val="00B5453A"/>
    <w:pPr>
      <w:widowControl w:val="0"/>
      <w:suppressLineNumbers/>
      <w:suppressAutoHyphens/>
    </w:pPr>
    <w:rPr>
      <w:rFonts w:ascii="Nimbus Roman No9 L" w:eastAsia="DejaVu Sans" w:hAnsi="Nimbus Roman No9 L"/>
      <w:kern w:val="1"/>
      <w:lang w:val="en-IN"/>
    </w:rPr>
  </w:style>
  <w:style w:type="paragraph" w:customStyle="1" w:styleId="Tablecaption0">
    <w:name w:val="Table caption"/>
    <w:basedOn w:val="Normal"/>
    <w:autoRedefine/>
    <w:rsid w:val="00B5453A"/>
    <w:pPr>
      <w:spacing w:after="120"/>
      <w:jc w:val="both"/>
    </w:pPr>
    <w:rPr>
      <w:sz w:val="20"/>
      <w:szCs w:val="20"/>
    </w:rPr>
  </w:style>
  <w:style w:type="character" w:customStyle="1" w:styleId="il">
    <w:name w:val="il"/>
    <w:rsid w:val="00B5453A"/>
    <w:rPr>
      <w:rFonts w:cs="Times New Roman"/>
    </w:rPr>
  </w:style>
  <w:style w:type="paragraph" w:customStyle="1" w:styleId="TextoChar">
    <w:name w:val="Texto Char"/>
    <w:basedOn w:val="Normal"/>
    <w:link w:val="TextoCharChar"/>
    <w:rsid w:val="00B5453A"/>
    <w:pPr>
      <w:spacing w:after="200" w:line="276" w:lineRule="auto"/>
    </w:pPr>
    <w:rPr>
      <w:rFonts w:ascii="Calibri" w:hAnsi="Calibri"/>
      <w:sz w:val="22"/>
      <w:szCs w:val="22"/>
    </w:rPr>
  </w:style>
  <w:style w:type="character" w:customStyle="1" w:styleId="TextoCharChar">
    <w:name w:val="Texto Char Char"/>
    <w:link w:val="TextoChar"/>
    <w:rsid w:val="00B5453A"/>
    <w:rPr>
      <w:rFonts w:ascii="Calibri" w:eastAsia="Times New Roman" w:hAnsi="Calibri"/>
      <w:sz w:val="22"/>
      <w:szCs w:val="22"/>
      <w:lang w:eastAsia="en-US"/>
    </w:rPr>
  </w:style>
  <w:style w:type="paragraph" w:customStyle="1" w:styleId="Normalbullets">
    <w:name w:val="Normal bullets"/>
    <w:basedOn w:val="Normal"/>
    <w:rsid w:val="00B5453A"/>
    <w:pPr>
      <w:numPr>
        <w:numId w:val="19"/>
      </w:numPr>
    </w:pPr>
  </w:style>
  <w:style w:type="paragraph" w:customStyle="1" w:styleId="StyleParaBefore6ptAfter6pt1">
    <w:name w:val="Style Para + Before:  6 pt After:  6 pt1"/>
    <w:basedOn w:val="Para"/>
    <w:autoRedefine/>
    <w:rsid w:val="00B5453A"/>
    <w:pPr>
      <w:numPr>
        <w:numId w:val="27"/>
      </w:numPr>
      <w:tabs>
        <w:tab w:val="clear" w:pos="720"/>
        <w:tab w:val="num" w:pos="216"/>
        <w:tab w:val="num" w:pos="540"/>
      </w:tabs>
      <w:autoSpaceDE w:val="0"/>
      <w:autoSpaceDN w:val="0"/>
      <w:adjustRightInd w:val="0"/>
      <w:spacing w:before="120" w:after="120"/>
      <w:ind w:left="216" w:hanging="216"/>
      <w:contextualSpacing/>
      <w:jc w:val="both"/>
    </w:pPr>
    <w:rPr>
      <w:rFonts w:eastAsia="Meiryo UI"/>
      <w:color w:val="000000"/>
      <w:sz w:val="20"/>
      <w:szCs w:val="20"/>
    </w:rPr>
  </w:style>
  <w:style w:type="character" w:customStyle="1" w:styleId="Char19">
    <w:name w:val="Char19"/>
    <w:rsid w:val="00B5453A"/>
    <w:rPr>
      <w:rFonts w:ascii="Arial" w:hAnsi="Arial" w:cs="Arial"/>
      <w:b/>
      <w:bCs/>
      <w:lang w:val="en-US" w:eastAsia="en-US"/>
    </w:rPr>
  </w:style>
  <w:style w:type="character" w:customStyle="1" w:styleId="Char11">
    <w:name w:val="Char11"/>
    <w:rsid w:val="00B5453A"/>
    <w:rPr>
      <w:rFonts w:ascii="Arial" w:hAnsi="Arial" w:cs="Arial"/>
      <w:sz w:val="20"/>
      <w:szCs w:val="20"/>
      <w:lang w:val="en-US"/>
    </w:rPr>
  </w:style>
  <w:style w:type="paragraph" w:customStyle="1" w:styleId="Pa3">
    <w:name w:val="Pa3"/>
    <w:basedOn w:val="Default"/>
    <w:next w:val="Default"/>
    <w:rsid w:val="00B5453A"/>
    <w:pPr>
      <w:spacing w:line="181" w:lineRule="atLeast"/>
    </w:pPr>
    <w:rPr>
      <w:color w:val="auto"/>
      <w:lang w:val="en-IN" w:eastAsia="en-IN"/>
    </w:rPr>
  </w:style>
  <w:style w:type="paragraph" w:customStyle="1" w:styleId="Pa9">
    <w:name w:val="Pa9"/>
    <w:basedOn w:val="Default"/>
    <w:next w:val="Default"/>
    <w:rsid w:val="00B5453A"/>
    <w:pPr>
      <w:spacing w:line="181" w:lineRule="atLeast"/>
    </w:pPr>
    <w:rPr>
      <w:color w:val="auto"/>
      <w:lang w:val="en-IN" w:eastAsia="en-IN"/>
    </w:rPr>
  </w:style>
  <w:style w:type="character" w:customStyle="1" w:styleId="Char6">
    <w:name w:val="Char6"/>
    <w:rsid w:val="00B5453A"/>
    <w:rPr>
      <w:rFonts w:ascii="Times New Roman" w:hAnsi="Times New Roman" w:cs="Times New Roman"/>
      <w:lang w:val="en-US" w:eastAsia="en-US"/>
    </w:rPr>
  </w:style>
  <w:style w:type="character" w:customStyle="1" w:styleId="Char4">
    <w:name w:val="Char4"/>
    <w:rsid w:val="00B5453A"/>
    <w:rPr>
      <w:rFonts w:ascii="Times New Roman" w:hAnsi="Times New Roman" w:cs="Times New Roman"/>
      <w:lang w:val="en-US" w:eastAsia="en-US"/>
    </w:rPr>
  </w:style>
  <w:style w:type="character" w:customStyle="1" w:styleId="Char2">
    <w:name w:val="Char2"/>
    <w:rsid w:val="00B5453A"/>
    <w:rPr>
      <w:rFonts w:ascii="Times New Roman" w:hAnsi="Times New Roman" w:cs="Times New Roman"/>
      <w:sz w:val="22"/>
      <w:szCs w:val="22"/>
      <w:lang w:val="en-US" w:eastAsia="en-US"/>
    </w:rPr>
  </w:style>
  <w:style w:type="character" w:customStyle="1" w:styleId="TableTextChar1">
    <w:name w:val="TableText Char1"/>
    <w:link w:val="TableText"/>
    <w:rsid w:val="00871EBC"/>
    <w:rPr>
      <w:rFonts w:ascii="Times New Roman" w:eastAsia="Meiryo UI" w:hAnsi="Times New Roman"/>
      <w:bCs/>
      <w:lang w:val="en-GB" w:eastAsia="en-IN"/>
    </w:rPr>
  </w:style>
  <w:style w:type="numbering" w:customStyle="1" w:styleId="StyleNumbered9pt">
    <w:name w:val="Style Numbered 9 pt"/>
    <w:rsid w:val="00B5453A"/>
    <w:pPr>
      <w:numPr>
        <w:numId w:val="29"/>
      </w:numPr>
    </w:pPr>
  </w:style>
  <w:style w:type="numbering" w:customStyle="1" w:styleId="Districtnumbering">
    <w:name w:val="District numbering"/>
    <w:rsid w:val="00B5453A"/>
    <w:pPr>
      <w:numPr>
        <w:numId w:val="19"/>
      </w:numPr>
    </w:pPr>
  </w:style>
  <w:style w:type="numbering" w:customStyle="1" w:styleId="StyleOutlinenumbered">
    <w:name w:val="Style Outline numbered"/>
    <w:rsid w:val="00B5453A"/>
    <w:pPr>
      <w:numPr>
        <w:numId w:val="20"/>
      </w:numPr>
    </w:pPr>
  </w:style>
  <w:style w:type="numbering" w:customStyle="1" w:styleId="StyleDistrictnumberingOutlinenumberedBoldUnderlineSmall">
    <w:name w:val="Style District numbering + Outline numbered Bold Underline Small..."/>
    <w:rsid w:val="00B5453A"/>
    <w:pPr>
      <w:numPr>
        <w:numId w:val="21"/>
      </w:numPr>
    </w:pPr>
  </w:style>
  <w:style w:type="numbering" w:customStyle="1" w:styleId="Regionnumbering">
    <w:name w:val="Region numbering"/>
    <w:rsid w:val="00B5453A"/>
    <w:pPr>
      <w:numPr>
        <w:numId w:val="18"/>
      </w:numPr>
    </w:pPr>
  </w:style>
  <w:style w:type="character" w:customStyle="1" w:styleId="ParaCharChar1">
    <w:name w:val="Para Char Char1"/>
    <w:rsid w:val="00B5453A"/>
    <w:rPr>
      <w:rFonts w:eastAsia="Arial Unicode MS"/>
      <w:sz w:val="22"/>
      <w:szCs w:val="22"/>
      <w:lang w:val="en-US" w:eastAsia="en-US" w:bidi="ar-SA"/>
    </w:rPr>
  </w:style>
  <w:style w:type="paragraph" w:customStyle="1" w:styleId="Para1">
    <w:name w:val="Para1"/>
    <w:basedOn w:val="Normal"/>
    <w:link w:val="Para1Char"/>
    <w:rsid w:val="00B5453A"/>
    <w:pPr>
      <w:numPr>
        <w:numId w:val="9"/>
      </w:numPr>
      <w:tabs>
        <w:tab w:val="left" w:pos="720"/>
      </w:tabs>
      <w:spacing w:after="120"/>
      <w:jc w:val="both"/>
    </w:pPr>
    <w:rPr>
      <w:snapToGrid w:val="0"/>
      <w:sz w:val="22"/>
      <w:szCs w:val="18"/>
      <w:lang w:val="en-GB"/>
    </w:rPr>
  </w:style>
  <w:style w:type="character" w:customStyle="1" w:styleId="Para1Char">
    <w:name w:val="Para1 Char"/>
    <w:link w:val="Para1"/>
    <w:rsid w:val="00B5453A"/>
    <w:rPr>
      <w:rFonts w:ascii="Times New Roman" w:eastAsia="Times New Roman" w:hAnsi="Times New Roman"/>
      <w:snapToGrid w:val="0"/>
      <w:sz w:val="22"/>
      <w:szCs w:val="18"/>
      <w:lang w:val="en-GB"/>
    </w:rPr>
  </w:style>
  <w:style w:type="paragraph" w:customStyle="1" w:styleId="Pa4">
    <w:name w:val="Pa4"/>
    <w:basedOn w:val="Default"/>
    <w:next w:val="Default"/>
    <w:uiPriority w:val="99"/>
    <w:rsid w:val="00B5453A"/>
    <w:pPr>
      <w:spacing w:line="191" w:lineRule="atLeast"/>
    </w:pPr>
    <w:rPr>
      <w:rFonts w:ascii="Futura Std Light" w:hAnsi="Futura Std Light"/>
      <w:color w:val="auto"/>
      <w:lang w:val="en-US" w:eastAsia="en-US"/>
    </w:rPr>
  </w:style>
  <w:style w:type="character" w:customStyle="1" w:styleId="A20">
    <w:name w:val="A2"/>
    <w:uiPriority w:val="99"/>
    <w:rsid w:val="00B5453A"/>
    <w:rPr>
      <w:rFonts w:ascii="Futura Std Book" w:hAnsi="Futura Std Book" w:cs="Futura Std Book"/>
      <w:color w:val="000000"/>
      <w:sz w:val="32"/>
      <w:szCs w:val="32"/>
    </w:rPr>
  </w:style>
  <w:style w:type="paragraph" w:customStyle="1" w:styleId="GEFPIFBodyTextNumberedPara">
    <w:name w:val="GEF PIF Body Text Numbered Para"/>
    <w:basedOn w:val="Normal"/>
    <w:qFormat/>
    <w:rsid w:val="00B5453A"/>
    <w:pPr>
      <w:numPr>
        <w:numId w:val="30"/>
      </w:numPr>
    </w:pPr>
    <w:rPr>
      <w:rFonts w:ascii="Arial" w:hAnsi="Arial" w:cs="Mangal"/>
      <w:sz w:val="22"/>
    </w:rPr>
  </w:style>
  <w:style w:type="character" w:customStyle="1" w:styleId="spelle">
    <w:name w:val="spelle"/>
    <w:uiPriority w:val="99"/>
    <w:rsid w:val="00B5453A"/>
    <w:rPr>
      <w:rFonts w:cs="Times New Roman"/>
    </w:rPr>
  </w:style>
  <w:style w:type="character" w:customStyle="1" w:styleId="subtableheading1">
    <w:name w:val="subtableheading1"/>
    <w:uiPriority w:val="99"/>
    <w:rsid w:val="00B5453A"/>
    <w:rPr>
      <w:rFonts w:ascii="Trebuchet MS" w:hAnsi="Trebuchet MS" w:hint="default"/>
      <w:b/>
      <w:bCs/>
      <w:color w:val="000000"/>
      <w:sz w:val="18"/>
      <w:szCs w:val="18"/>
    </w:rPr>
  </w:style>
  <w:style w:type="character" w:customStyle="1" w:styleId="fieldvalue1">
    <w:name w:val="fieldvalue1"/>
    <w:uiPriority w:val="99"/>
    <w:rsid w:val="00B5453A"/>
    <w:rPr>
      <w:rFonts w:ascii="Trebuchet MS" w:hAnsi="Trebuchet MS" w:hint="default"/>
      <w:sz w:val="18"/>
      <w:szCs w:val="18"/>
    </w:rPr>
  </w:style>
  <w:style w:type="character" w:customStyle="1" w:styleId="style11">
    <w:name w:val="style11"/>
    <w:uiPriority w:val="99"/>
    <w:rsid w:val="00B5453A"/>
    <w:rPr>
      <w:sz w:val="15"/>
      <w:szCs w:val="15"/>
    </w:rPr>
  </w:style>
  <w:style w:type="paragraph" w:customStyle="1" w:styleId="fieldvalue">
    <w:name w:val="fieldvalue"/>
    <w:basedOn w:val="Normal"/>
    <w:uiPriority w:val="99"/>
    <w:rsid w:val="00B5453A"/>
    <w:pPr>
      <w:spacing w:before="100" w:beforeAutospacing="1" w:after="100" w:afterAutospacing="1" w:line="312" w:lineRule="auto"/>
    </w:pPr>
    <w:rPr>
      <w:rFonts w:ascii="Trebuchet MS" w:hAnsi="Trebuchet MS" w:cs="Mangal"/>
      <w:sz w:val="18"/>
      <w:szCs w:val="18"/>
    </w:rPr>
  </w:style>
  <w:style w:type="paragraph" w:customStyle="1" w:styleId="firstpara">
    <w:name w:val="first para"/>
    <w:basedOn w:val="Normal"/>
    <w:uiPriority w:val="99"/>
    <w:rsid w:val="00B5453A"/>
    <w:pPr>
      <w:widowControl w:val="0"/>
      <w:autoSpaceDE w:val="0"/>
      <w:autoSpaceDN w:val="0"/>
      <w:adjustRightInd w:val="0"/>
      <w:spacing w:line="300" w:lineRule="atLeast"/>
      <w:textAlignment w:val="center"/>
    </w:pPr>
    <w:rPr>
      <w:rFonts w:ascii="Myriad" w:hAnsi="Myriad" w:cs="Mangal"/>
      <w:color w:val="000000"/>
      <w:sz w:val="20"/>
      <w:szCs w:val="20"/>
    </w:rPr>
  </w:style>
  <w:style w:type="character" w:customStyle="1" w:styleId="FootnoteCharacters">
    <w:name w:val="Footnote Characters"/>
    <w:rsid w:val="00B5453A"/>
    <w:rPr>
      <w:rFonts w:cs="Times New Roman"/>
      <w:vertAlign w:val="superscript"/>
    </w:rPr>
  </w:style>
  <w:style w:type="paragraph" w:styleId="z-TopofForm">
    <w:name w:val="HTML Top of Form"/>
    <w:basedOn w:val="Normal"/>
    <w:next w:val="Normal"/>
    <w:link w:val="z-TopofFormChar"/>
    <w:hidden/>
    <w:uiPriority w:val="99"/>
    <w:unhideWhenUsed/>
    <w:rsid w:val="00B5453A"/>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rsid w:val="00B5453A"/>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B5453A"/>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B5453A"/>
    <w:rPr>
      <w:rFonts w:ascii="Arial" w:eastAsia="Times New Roman" w:hAnsi="Arial" w:cs="Arial"/>
      <w:vanish/>
      <w:sz w:val="16"/>
      <w:szCs w:val="16"/>
      <w:lang w:eastAsia="en-US"/>
    </w:rPr>
  </w:style>
  <w:style w:type="paragraph" w:customStyle="1" w:styleId="info">
    <w:name w:val="info"/>
    <w:basedOn w:val="Normal"/>
    <w:rsid w:val="00B5453A"/>
    <w:pPr>
      <w:spacing w:before="100" w:beforeAutospacing="1" w:after="100" w:afterAutospacing="1"/>
    </w:pPr>
  </w:style>
  <w:style w:type="character" w:customStyle="1" w:styleId="link-text">
    <w:name w:val="link-text"/>
    <w:rsid w:val="00B5453A"/>
  </w:style>
  <w:style w:type="paragraph" w:customStyle="1" w:styleId="MediumGrid21">
    <w:name w:val="Medium Grid 21"/>
    <w:uiPriority w:val="1"/>
    <w:qFormat/>
    <w:rsid w:val="00B5453A"/>
    <w:rPr>
      <w:rFonts w:ascii="Times New Roman" w:eastAsia="Times New Roman" w:hAnsi="Times New Roman"/>
      <w:sz w:val="24"/>
      <w:szCs w:val="24"/>
    </w:rPr>
  </w:style>
  <w:style w:type="paragraph" w:customStyle="1" w:styleId="Pa0">
    <w:name w:val="Pa0"/>
    <w:basedOn w:val="Default"/>
    <w:next w:val="Default"/>
    <w:uiPriority w:val="99"/>
    <w:rsid w:val="00B5453A"/>
    <w:pPr>
      <w:spacing w:line="181" w:lineRule="atLeast"/>
    </w:pPr>
    <w:rPr>
      <w:rFonts w:ascii="Myriad Pro Light" w:hAnsi="Myriad Pro Light"/>
      <w:color w:val="auto"/>
      <w:lang w:val="en-US" w:eastAsia="en-US"/>
    </w:rPr>
  </w:style>
  <w:style w:type="paragraph" w:customStyle="1" w:styleId="Pa10">
    <w:name w:val="Pa10"/>
    <w:basedOn w:val="Default"/>
    <w:next w:val="Default"/>
    <w:uiPriority w:val="99"/>
    <w:rsid w:val="00B5453A"/>
    <w:pPr>
      <w:spacing w:line="181" w:lineRule="atLeast"/>
    </w:pPr>
    <w:rPr>
      <w:rFonts w:ascii="Myriad Pro Light" w:hAnsi="Myriad Pro Light"/>
      <w:color w:val="auto"/>
      <w:lang w:val="en-US" w:eastAsia="en-US"/>
    </w:rPr>
  </w:style>
  <w:style w:type="character" w:customStyle="1" w:styleId="A7">
    <w:name w:val="A7"/>
    <w:uiPriority w:val="99"/>
    <w:rsid w:val="00B5453A"/>
    <w:rPr>
      <w:rFonts w:ascii="Frutiger 45 Light" w:hAnsi="Frutiger 45 Light" w:cs="Frutiger 45 Light"/>
      <w:color w:val="000000"/>
      <w:sz w:val="18"/>
      <w:szCs w:val="18"/>
    </w:rPr>
  </w:style>
  <w:style w:type="character" w:customStyle="1" w:styleId="sciname">
    <w:name w:val="sciname"/>
    <w:rsid w:val="009C352D"/>
    <w:rPr>
      <w:rFonts w:cs="Times New Roman"/>
      <w:i/>
      <w:iCs/>
    </w:rPr>
  </w:style>
  <w:style w:type="paragraph" w:customStyle="1" w:styleId="tabletext0">
    <w:name w:val="table text"/>
    <w:basedOn w:val="Normal"/>
    <w:rsid w:val="003E70A0"/>
    <w:rPr>
      <w:sz w:val="20"/>
      <w:szCs w:val="20"/>
    </w:rPr>
  </w:style>
  <w:style w:type="paragraph" w:styleId="ListParagraph">
    <w:name w:val="List Paragraph"/>
    <w:aliases w:val="List Paragraph (numbered (a)),List Paragraph1"/>
    <w:basedOn w:val="Normal"/>
    <w:link w:val="ListParagraphChar"/>
    <w:uiPriority w:val="34"/>
    <w:qFormat/>
    <w:rsid w:val="00BC751F"/>
    <w:pPr>
      <w:ind w:left="720"/>
    </w:pPr>
  </w:style>
  <w:style w:type="paragraph" w:customStyle="1" w:styleId="Nnnn">
    <w:name w:val="Nnnn"/>
    <w:basedOn w:val="Normal"/>
    <w:rsid w:val="002C1F6F"/>
    <w:pPr>
      <w:numPr>
        <w:numId w:val="34"/>
      </w:numPr>
      <w:spacing w:after="120"/>
      <w:ind w:left="0" w:firstLine="0"/>
      <w:jc w:val="both"/>
    </w:pPr>
    <w:rPr>
      <w:sz w:val="22"/>
      <w:szCs w:val="22"/>
      <w:lang w:val="en-GB" w:eastAsia="bg-BG"/>
    </w:rPr>
  </w:style>
  <w:style w:type="character" w:customStyle="1" w:styleId="ListParagraphChar">
    <w:name w:val="List Paragraph Char"/>
    <w:aliases w:val="List Paragraph (numbered (a)) Char,List Paragraph1 Char"/>
    <w:link w:val="ListParagraph"/>
    <w:uiPriority w:val="34"/>
    <w:rsid w:val="002C1F6F"/>
    <w:rPr>
      <w:rFonts w:ascii="Times New Roman" w:eastAsia="Times New Roman" w:hAnsi="Times New Roman"/>
      <w:sz w:val="24"/>
      <w:szCs w:val="24"/>
    </w:rPr>
  </w:style>
  <w:style w:type="paragraph" w:customStyle="1" w:styleId="FootnoteArial9pt">
    <w:name w:val="Footnote Arial 9pt"/>
    <w:basedOn w:val="FootnoteText"/>
    <w:uiPriority w:val="99"/>
    <w:rsid w:val="00EE7B1B"/>
    <w:pPr>
      <w:spacing w:after="60"/>
      <w:jc w:val="left"/>
    </w:pPr>
    <w:rPr>
      <w:rFonts w:ascii="Arial" w:hAnsi="Arial"/>
      <w:szCs w:val="24"/>
    </w:rPr>
  </w:style>
  <w:style w:type="character" w:customStyle="1" w:styleId="st">
    <w:name w:val="st"/>
    <w:basedOn w:val="DefaultParagraphFont"/>
    <w:rsid w:val="00EF0E06"/>
  </w:style>
  <w:style w:type="paragraph" w:styleId="Revision">
    <w:name w:val="Revision"/>
    <w:hidden/>
    <w:semiHidden/>
    <w:rsid w:val="001B2BA7"/>
    <w:rPr>
      <w:rFonts w:ascii="Times New Roman" w:eastAsia="Times New Roman" w:hAnsi="Times New Roman"/>
      <w:sz w:val="24"/>
      <w:szCs w:val="24"/>
    </w:rPr>
  </w:style>
  <w:style w:type="paragraph" w:styleId="NoSpacing">
    <w:name w:val="No Spacing"/>
    <w:link w:val="NoSpacingChar"/>
    <w:uiPriority w:val="1"/>
    <w:qFormat/>
    <w:rsid w:val="00E824E8"/>
    <w:pPr>
      <w:spacing w:after="240"/>
      <w:ind w:right="-29"/>
      <w:jc w:val="both"/>
    </w:pPr>
    <w:rPr>
      <w:rFonts w:ascii="Calibri" w:eastAsia="Times New Roman" w:hAnsi="Calibri"/>
      <w:sz w:val="22"/>
      <w:szCs w:val="22"/>
    </w:rPr>
  </w:style>
  <w:style w:type="character" w:customStyle="1" w:styleId="NoSpacingChar">
    <w:name w:val="No Spacing Char"/>
    <w:basedOn w:val="DefaultParagraphFont"/>
    <w:link w:val="NoSpacing"/>
    <w:uiPriority w:val="1"/>
    <w:rsid w:val="00E824E8"/>
    <w:rPr>
      <w:rFonts w:ascii="Calibri" w:eastAsia="Times New Roman" w:hAnsi="Calibri"/>
      <w:sz w:val="22"/>
      <w:szCs w:val="22"/>
    </w:rPr>
  </w:style>
  <w:style w:type="paragraph" w:customStyle="1" w:styleId="1">
    <w:name w:val="1"/>
    <w:basedOn w:val="Normal"/>
    <w:rsid w:val="0043143A"/>
    <w:pPr>
      <w:ind w:left="540" w:hanging="18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7112">
      <w:bodyDiv w:val="1"/>
      <w:marLeft w:val="0"/>
      <w:marRight w:val="0"/>
      <w:marTop w:val="0"/>
      <w:marBottom w:val="0"/>
      <w:divBdr>
        <w:top w:val="none" w:sz="0" w:space="0" w:color="auto"/>
        <w:left w:val="none" w:sz="0" w:space="0" w:color="auto"/>
        <w:bottom w:val="none" w:sz="0" w:space="0" w:color="auto"/>
        <w:right w:val="none" w:sz="0" w:space="0" w:color="auto"/>
      </w:divBdr>
    </w:div>
    <w:div w:id="12222339">
      <w:bodyDiv w:val="1"/>
      <w:marLeft w:val="0"/>
      <w:marRight w:val="0"/>
      <w:marTop w:val="0"/>
      <w:marBottom w:val="0"/>
      <w:divBdr>
        <w:top w:val="none" w:sz="0" w:space="0" w:color="auto"/>
        <w:left w:val="none" w:sz="0" w:space="0" w:color="auto"/>
        <w:bottom w:val="none" w:sz="0" w:space="0" w:color="auto"/>
        <w:right w:val="none" w:sz="0" w:space="0" w:color="auto"/>
      </w:divBdr>
    </w:div>
    <w:div w:id="25065015">
      <w:bodyDiv w:val="1"/>
      <w:marLeft w:val="0"/>
      <w:marRight w:val="0"/>
      <w:marTop w:val="0"/>
      <w:marBottom w:val="0"/>
      <w:divBdr>
        <w:top w:val="none" w:sz="0" w:space="0" w:color="auto"/>
        <w:left w:val="none" w:sz="0" w:space="0" w:color="auto"/>
        <w:bottom w:val="none" w:sz="0" w:space="0" w:color="auto"/>
        <w:right w:val="none" w:sz="0" w:space="0" w:color="auto"/>
      </w:divBdr>
    </w:div>
    <w:div w:id="53705317">
      <w:bodyDiv w:val="1"/>
      <w:marLeft w:val="0"/>
      <w:marRight w:val="0"/>
      <w:marTop w:val="0"/>
      <w:marBottom w:val="0"/>
      <w:divBdr>
        <w:top w:val="none" w:sz="0" w:space="0" w:color="auto"/>
        <w:left w:val="none" w:sz="0" w:space="0" w:color="auto"/>
        <w:bottom w:val="none" w:sz="0" w:space="0" w:color="auto"/>
        <w:right w:val="none" w:sz="0" w:space="0" w:color="auto"/>
      </w:divBdr>
    </w:div>
    <w:div w:id="60642425">
      <w:bodyDiv w:val="1"/>
      <w:marLeft w:val="0"/>
      <w:marRight w:val="0"/>
      <w:marTop w:val="0"/>
      <w:marBottom w:val="0"/>
      <w:divBdr>
        <w:top w:val="none" w:sz="0" w:space="0" w:color="auto"/>
        <w:left w:val="none" w:sz="0" w:space="0" w:color="auto"/>
        <w:bottom w:val="none" w:sz="0" w:space="0" w:color="auto"/>
        <w:right w:val="none" w:sz="0" w:space="0" w:color="auto"/>
      </w:divBdr>
      <w:divsChild>
        <w:div w:id="908535073">
          <w:marLeft w:val="0"/>
          <w:marRight w:val="0"/>
          <w:marTop w:val="0"/>
          <w:marBottom w:val="0"/>
          <w:divBdr>
            <w:top w:val="none" w:sz="0" w:space="0" w:color="auto"/>
            <w:left w:val="none" w:sz="0" w:space="0" w:color="auto"/>
            <w:bottom w:val="none" w:sz="0" w:space="0" w:color="auto"/>
            <w:right w:val="none" w:sz="0" w:space="0" w:color="auto"/>
          </w:divBdr>
        </w:div>
        <w:div w:id="991910946">
          <w:marLeft w:val="0"/>
          <w:marRight w:val="0"/>
          <w:marTop w:val="0"/>
          <w:marBottom w:val="0"/>
          <w:divBdr>
            <w:top w:val="none" w:sz="0" w:space="0" w:color="auto"/>
            <w:left w:val="none" w:sz="0" w:space="0" w:color="auto"/>
            <w:bottom w:val="none" w:sz="0" w:space="0" w:color="auto"/>
            <w:right w:val="none" w:sz="0" w:space="0" w:color="auto"/>
          </w:divBdr>
        </w:div>
      </w:divsChild>
    </w:div>
    <w:div w:id="70003250">
      <w:bodyDiv w:val="1"/>
      <w:marLeft w:val="0"/>
      <w:marRight w:val="0"/>
      <w:marTop w:val="0"/>
      <w:marBottom w:val="0"/>
      <w:divBdr>
        <w:top w:val="none" w:sz="0" w:space="0" w:color="auto"/>
        <w:left w:val="none" w:sz="0" w:space="0" w:color="auto"/>
        <w:bottom w:val="none" w:sz="0" w:space="0" w:color="auto"/>
        <w:right w:val="none" w:sz="0" w:space="0" w:color="auto"/>
      </w:divBdr>
    </w:div>
    <w:div w:id="71508623">
      <w:bodyDiv w:val="1"/>
      <w:marLeft w:val="0"/>
      <w:marRight w:val="0"/>
      <w:marTop w:val="0"/>
      <w:marBottom w:val="0"/>
      <w:divBdr>
        <w:top w:val="none" w:sz="0" w:space="0" w:color="auto"/>
        <w:left w:val="none" w:sz="0" w:space="0" w:color="auto"/>
        <w:bottom w:val="none" w:sz="0" w:space="0" w:color="auto"/>
        <w:right w:val="none" w:sz="0" w:space="0" w:color="auto"/>
      </w:divBdr>
    </w:div>
    <w:div w:id="88821058">
      <w:bodyDiv w:val="1"/>
      <w:marLeft w:val="0"/>
      <w:marRight w:val="0"/>
      <w:marTop w:val="0"/>
      <w:marBottom w:val="0"/>
      <w:divBdr>
        <w:top w:val="none" w:sz="0" w:space="0" w:color="auto"/>
        <w:left w:val="none" w:sz="0" w:space="0" w:color="auto"/>
        <w:bottom w:val="none" w:sz="0" w:space="0" w:color="auto"/>
        <w:right w:val="none" w:sz="0" w:space="0" w:color="auto"/>
      </w:divBdr>
    </w:div>
    <w:div w:id="94448966">
      <w:bodyDiv w:val="1"/>
      <w:marLeft w:val="0"/>
      <w:marRight w:val="0"/>
      <w:marTop w:val="0"/>
      <w:marBottom w:val="0"/>
      <w:divBdr>
        <w:top w:val="none" w:sz="0" w:space="0" w:color="auto"/>
        <w:left w:val="none" w:sz="0" w:space="0" w:color="auto"/>
        <w:bottom w:val="none" w:sz="0" w:space="0" w:color="auto"/>
        <w:right w:val="none" w:sz="0" w:space="0" w:color="auto"/>
      </w:divBdr>
    </w:div>
    <w:div w:id="98795252">
      <w:bodyDiv w:val="1"/>
      <w:marLeft w:val="0"/>
      <w:marRight w:val="0"/>
      <w:marTop w:val="0"/>
      <w:marBottom w:val="0"/>
      <w:divBdr>
        <w:top w:val="none" w:sz="0" w:space="0" w:color="auto"/>
        <w:left w:val="none" w:sz="0" w:space="0" w:color="auto"/>
        <w:bottom w:val="none" w:sz="0" w:space="0" w:color="auto"/>
        <w:right w:val="none" w:sz="0" w:space="0" w:color="auto"/>
      </w:divBdr>
    </w:div>
    <w:div w:id="105271463">
      <w:bodyDiv w:val="1"/>
      <w:marLeft w:val="0"/>
      <w:marRight w:val="0"/>
      <w:marTop w:val="0"/>
      <w:marBottom w:val="0"/>
      <w:divBdr>
        <w:top w:val="none" w:sz="0" w:space="0" w:color="auto"/>
        <w:left w:val="none" w:sz="0" w:space="0" w:color="auto"/>
        <w:bottom w:val="none" w:sz="0" w:space="0" w:color="auto"/>
        <w:right w:val="none" w:sz="0" w:space="0" w:color="auto"/>
      </w:divBdr>
    </w:div>
    <w:div w:id="114754819">
      <w:bodyDiv w:val="1"/>
      <w:marLeft w:val="0"/>
      <w:marRight w:val="0"/>
      <w:marTop w:val="0"/>
      <w:marBottom w:val="0"/>
      <w:divBdr>
        <w:top w:val="none" w:sz="0" w:space="0" w:color="auto"/>
        <w:left w:val="none" w:sz="0" w:space="0" w:color="auto"/>
        <w:bottom w:val="none" w:sz="0" w:space="0" w:color="auto"/>
        <w:right w:val="none" w:sz="0" w:space="0" w:color="auto"/>
      </w:divBdr>
    </w:div>
    <w:div w:id="117376174">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731364">
      <w:bodyDiv w:val="1"/>
      <w:marLeft w:val="0"/>
      <w:marRight w:val="0"/>
      <w:marTop w:val="0"/>
      <w:marBottom w:val="0"/>
      <w:divBdr>
        <w:top w:val="none" w:sz="0" w:space="0" w:color="auto"/>
        <w:left w:val="none" w:sz="0" w:space="0" w:color="auto"/>
        <w:bottom w:val="none" w:sz="0" w:space="0" w:color="auto"/>
        <w:right w:val="none" w:sz="0" w:space="0" w:color="auto"/>
      </w:divBdr>
    </w:div>
    <w:div w:id="141197042">
      <w:bodyDiv w:val="1"/>
      <w:marLeft w:val="0"/>
      <w:marRight w:val="0"/>
      <w:marTop w:val="0"/>
      <w:marBottom w:val="0"/>
      <w:divBdr>
        <w:top w:val="none" w:sz="0" w:space="0" w:color="auto"/>
        <w:left w:val="none" w:sz="0" w:space="0" w:color="auto"/>
        <w:bottom w:val="none" w:sz="0" w:space="0" w:color="auto"/>
        <w:right w:val="none" w:sz="0" w:space="0" w:color="auto"/>
      </w:divBdr>
    </w:div>
    <w:div w:id="141822363">
      <w:bodyDiv w:val="1"/>
      <w:marLeft w:val="0"/>
      <w:marRight w:val="0"/>
      <w:marTop w:val="0"/>
      <w:marBottom w:val="0"/>
      <w:divBdr>
        <w:top w:val="none" w:sz="0" w:space="0" w:color="auto"/>
        <w:left w:val="none" w:sz="0" w:space="0" w:color="auto"/>
        <w:bottom w:val="none" w:sz="0" w:space="0" w:color="auto"/>
        <w:right w:val="none" w:sz="0" w:space="0" w:color="auto"/>
      </w:divBdr>
      <w:divsChild>
        <w:div w:id="1300454523">
          <w:marLeft w:val="0"/>
          <w:marRight w:val="0"/>
          <w:marTop w:val="0"/>
          <w:marBottom w:val="0"/>
          <w:divBdr>
            <w:top w:val="none" w:sz="0" w:space="0" w:color="auto"/>
            <w:left w:val="none" w:sz="0" w:space="0" w:color="auto"/>
            <w:bottom w:val="none" w:sz="0" w:space="0" w:color="auto"/>
            <w:right w:val="none" w:sz="0" w:space="0" w:color="auto"/>
          </w:divBdr>
        </w:div>
      </w:divsChild>
    </w:div>
    <w:div w:id="171531904">
      <w:bodyDiv w:val="1"/>
      <w:marLeft w:val="0"/>
      <w:marRight w:val="0"/>
      <w:marTop w:val="0"/>
      <w:marBottom w:val="0"/>
      <w:divBdr>
        <w:top w:val="none" w:sz="0" w:space="0" w:color="auto"/>
        <w:left w:val="none" w:sz="0" w:space="0" w:color="auto"/>
        <w:bottom w:val="none" w:sz="0" w:space="0" w:color="auto"/>
        <w:right w:val="none" w:sz="0" w:space="0" w:color="auto"/>
      </w:divBdr>
    </w:div>
    <w:div w:id="191890418">
      <w:bodyDiv w:val="1"/>
      <w:marLeft w:val="0"/>
      <w:marRight w:val="0"/>
      <w:marTop w:val="0"/>
      <w:marBottom w:val="0"/>
      <w:divBdr>
        <w:top w:val="none" w:sz="0" w:space="0" w:color="auto"/>
        <w:left w:val="none" w:sz="0" w:space="0" w:color="auto"/>
        <w:bottom w:val="none" w:sz="0" w:space="0" w:color="auto"/>
        <w:right w:val="none" w:sz="0" w:space="0" w:color="auto"/>
      </w:divBdr>
    </w:div>
    <w:div w:id="216935853">
      <w:bodyDiv w:val="1"/>
      <w:marLeft w:val="0"/>
      <w:marRight w:val="0"/>
      <w:marTop w:val="0"/>
      <w:marBottom w:val="0"/>
      <w:divBdr>
        <w:top w:val="none" w:sz="0" w:space="0" w:color="auto"/>
        <w:left w:val="none" w:sz="0" w:space="0" w:color="auto"/>
        <w:bottom w:val="none" w:sz="0" w:space="0" w:color="auto"/>
        <w:right w:val="none" w:sz="0" w:space="0" w:color="auto"/>
      </w:divBdr>
      <w:divsChild>
        <w:div w:id="343363390">
          <w:marLeft w:val="0"/>
          <w:marRight w:val="0"/>
          <w:marTop w:val="0"/>
          <w:marBottom w:val="0"/>
          <w:divBdr>
            <w:top w:val="none" w:sz="0" w:space="0" w:color="auto"/>
            <w:left w:val="none" w:sz="0" w:space="0" w:color="auto"/>
            <w:bottom w:val="none" w:sz="0" w:space="0" w:color="auto"/>
            <w:right w:val="none" w:sz="0" w:space="0" w:color="auto"/>
          </w:divBdr>
        </w:div>
        <w:div w:id="983581478">
          <w:marLeft w:val="0"/>
          <w:marRight w:val="0"/>
          <w:marTop w:val="0"/>
          <w:marBottom w:val="0"/>
          <w:divBdr>
            <w:top w:val="none" w:sz="0" w:space="0" w:color="auto"/>
            <w:left w:val="none" w:sz="0" w:space="0" w:color="auto"/>
            <w:bottom w:val="none" w:sz="0" w:space="0" w:color="auto"/>
            <w:right w:val="none" w:sz="0" w:space="0" w:color="auto"/>
          </w:divBdr>
        </w:div>
        <w:div w:id="1403062307">
          <w:marLeft w:val="0"/>
          <w:marRight w:val="0"/>
          <w:marTop w:val="0"/>
          <w:marBottom w:val="0"/>
          <w:divBdr>
            <w:top w:val="none" w:sz="0" w:space="0" w:color="auto"/>
            <w:left w:val="none" w:sz="0" w:space="0" w:color="auto"/>
            <w:bottom w:val="none" w:sz="0" w:space="0" w:color="auto"/>
            <w:right w:val="none" w:sz="0" w:space="0" w:color="auto"/>
          </w:divBdr>
        </w:div>
      </w:divsChild>
    </w:div>
    <w:div w:id="280840145">
      <w:bodyDiv w:val="1"/>
      <w:marLeft w:val="0"/>
      <w:marRight w:val="0"/>
      <w:marTop w:val="0"/>
      <w:marBottom w:val="0"/>
      <w:divBdr>
        <w:top w:val="none" w:sz="0" w:space="0" w:color="auto"/>
        <w:left w:val="none" w:sz="0" w:space="0" w:color="auto"/>
        <w:bottom w:val="none" w:sz="0" w:space="0" w:color="auto"/>
        <w:right w:val="none" w:sz="0" w:space="0" w:color="auto"/>
      </w:divBdr>
    </w:div>
    <w:div w:id="290209515">
      <w:bodyDiv w:val="1"/>
      <w:marLeft w:val="0"/>
      <w:marRight w:val="0"/>
      <w:marTop w:val="0"/>
      <w:marBottom w:val="0"/>
      <w:divBdr>
        <w:top w:val="none" w:sz="0" w:space="0" w:color="auto"/>
        <w:left w:val="none" w:sz="0" w:space="0" w:color="auto"/>
        <w:bottom w:val="none" w:sz="0" w:space="0" w:color="auto"/>
        <w:right w:val="none" w:sz="0" w:space="0" w:color="auto"/>
      </w:divBdr>
      <w:divsChild>
        <w:div w:id="489366858">
          <w:marLeft w:val="0"/>
          <w:marRight w:val="0"/>
          <w:marTop w:val="0"/>
          <w:marBottom w:val="0"/>
          <w:divBdr>
            <w:top w:val="none" w:sz="0" w:space="0" w:color="auto"/>
            <w:left w:val="none" w:sz="0" w:space="0" w:color="auto"/>
            <w:bottom w:val="none" w:sz="0" w:space="0" w:color="auto"/>
            <w:right w:val="none" w:sz="0" w:space="0" w:color="auto"/>
          </w:divBdr>
        </w:div>
        <w:div w:id="1118333300">
          <w:marLeft w:val="0"/>
          <w:marRight w:val="0"/>
          <w:marTop w:val="0"/>
          <w:marBottom w:val="0"/>
          <w:divBdr>
            <w:top w:val="none" w:sz="0" w:space="0" w:color="auto"/>
            <w:left w:val="none" w:sz="0" w:space="0" w:color="auto"/>
            <w:bottom w:val="none" w:sz="0" w:space="0" w:color="auto"/>
            <w:right w:val="none" w:sz="0" w:space="0" w:color="auto"/>
          </w:divBdr>
        </w:div>
        <w:div w:id="1908107286">
          <w:marLeft w:val="0"/>
          <w:marRight w:val="0"/>
          <w:marTop w:val="0"/>
          <w:marBottom w:val="0"/>
          <w:divBdr>
            <w:top w:val="none" w:sz="0" w:space="0" w:color="auto"/>
            <w:left w:val="none" w:sz="0" w:space="0" w:color="auto"/>
            <w:bottom w:val="none" w:sz="0" w:space="0" w:color="auto"/>
            <w:right w:val="none" w:sz="0" w:space="0" w:color="auto"/>
          </w:divBdr>
        </w:div>
      </w:divsChild>
    </w:div>
    <w:div w:id="323508265">
      <w:bodyDiv w:val="1"/>
      <w:marLeft w:val="0"/>
      <w:marRight w:val="0"/>
      <w:marTop w:val="0"/>
      <w:marBottom w:val="0"/>
      <w:divBdr>
        <w:top w:val="none" w:sz="0" w:space="0" w:color="auto"/>
        <w:left w:val="none" w:sz="0" w:space="0" w:color="auto"/>
        <w:bottom w:val="none" w:sz="0" w:space="0" w:color="auto"/>
        <w:right w:val="none" w:sz="0" w:space="0" w:color="auto"/>
      </w:divBdr>
    </w:div>
    <w:div w:id="324630974">
      <w:bodyDiv w:val="1"/>
      <w:marLeft w:val="0"/>
      <w:marRight w:val="0"/>
      <w:marTop w:val="0"/>
      <w:marBottom w:val="0"/>
      <w:divBdr>
        <w:top w:val="none" w:sz="0" w:space="0" w:color="auto"/>
        <w:left w:val="none" w:sz="0" w:space="0" w:color="auto"/>
        <w:bottom w:val="none" w:sz="0" w:space="0" w:color="auto"/>
        <w:right w:val="none" w:sz="0" w:space="0" w:color="auto"/>
      </w:divBdr>
    </w:div>
    <w:div w:id="393892352">
      <w:bodyDiv w:val="1"/>
      <w:marLeft w:val="0"/>
      <w:marRight w:val="0"/>
      <w:marTop w:val="0"/>
      <w:marBottom w:val="0"/>
      <w:divBdr>
        <w:top w:val="none" w:sz="0" w:space="0" w:color="auto"/>
        <w:left w:val="none" w:sz="0" w:space="0" w:color="auto"/>
        <w:bottom w:val="none" w:sz="0" w:space="0" w:color="auto"/>
        <w:right w:val="none" w:sz="0" w:space="0" w:color="auto"/>
      </w:divBdr>
    </w:div>
    <w:div w:id="396706675">
      <w:bodyDiv w:val="1"/>
      <w:marLeft w:val="0"/>
      <w:marRight w:val="0"/>
      <w:marTop w:val="0"/>
      <w:marBottom w:val="0"/>
      <w:divBdr>
        <w:top w:val="none" w:sz="0" w:space="0" w:color="auto"/>
        <w:left w:val="none" w:sz="0" w:space="0" w:color="auto"/>
        <w:bottom w:val="none" w:sz="0" w:space="0" w:color="auto"/>
        <w:right w:val="none" w:sz="0" w:space="0" w:color="auto"/>
      </w:divBdr>
    </w:div>
    <w:div w:id="450395082">
      <w:bodyDiv w:val="1"/>
      <w:marLeft w:val="0"/>
      <w:marRight w:val="0"/>
      <w:marTop w:val="0"/>
      <w:marBottom w:val="0"/>
      <w:divBdr>
        <w:top w:val="none" w:sz="0" w:space="0" w:color="auto"/>
        <w:left w:val="none" w:sz="0" w:space="0" w:color="auto"/>
        <w:bottom w:val="none" w:sz="0" w:space="0" w:color="auto"/>
        <w:right w:val="none" w:sz="0" w:space="0" w:color="auto"/>
      </w:divBdr>
    </w:div>
    <w:div w:id="469058327">
      <w:bodyDiv w:val="1"/>
      <w:marLeft w:val="0"/>
      <w:marRight w:val="0"/>
      <w:marTop w:val="0"/>
      <w:marBottom w:val="0"/>
      <w:divBdr>
        <w:top w:val="none" w:sz="0" w:space="0" w:color="auto"/>
        <w:left w:val="none" w:sz="0" w:space="0" w:color="auto"/>
        <w:bottom w:val="none" w:sz="0" w:space="0" w:color="auto"/>
        <w:right w:val="none" w:sz="0" w:space="0" w:color="auto"/>
      </w:divBdr>
    </w:div>
    <w:div w:id="488331467">
      <w:bodyDiv w:val="1"/>
      <w:marLeft w:val="0"/>
      <w:marRight w:val="0"/>
      <w:marTop w:val="0"/>
      <w:marBottom w:val="0"/>
      <w:divBdr>
        <w:top w:val="none" w:sz="0" w:space="0" w:color="auto"/>
        <w:left w:val="none" w:sz="0" w:space="0" w:color="auto"/>
        <w:bottom w:val="none" w:sz="0" w:space="0" w:color="auto"/>
        <w:right w:val="none" w:sz="0" w:space="0" w:color="auto"/>
      </w:divBdr>
    </w:div>
    <w:div w:id="505831596">
      <w:bodyDiv w:val="1"/>
      <w:marLeft w:val="0"/>
      <w:marRight w:val="0"/>
      <w:marTop w:val="0"/>
      <w:marBottom w:val="0"/>
      <w:divBdr>
        <w:top w:val="none" w:sz="0" w:space="0" w:color="auto"/>
        <w:left w:val="none" w:sz="0" w:space="0" w:color="auto"/>
        <w:bottom w:val="none" w:sz="0" w:space="0" w:color="auto"/>
        <w:right w:val="none" w:sz="0" w:space="0" w:color="auto"/>
      </w:divBdr>
      <w:divsChild>
        <w:div w:id="1244602438">
          <w:marLeft w:val="0"/>
          <w:marRight w:val="0"/>
          <w:marTop w:val="0"/>
          <w:marBottom w:val="0"/>
          <w:divBdr>
            <w:top w:val="none" w:sz="0" w:space="0" w:color="auto"/>
            <w:left w:val="none" w:sz="0" w:space="0" w:color="auto"/>
            <w:bottom w:val="none" w:sz="0" w:space="0" w:color="auto"/>
            <w:right w:val="none" w:sz="0" w:space="0" w:color="auto"/>
          </w:divBdr>
          <w:divsChild>
            <w:div w:id="1450933659">
              <w:marLeft w:val="0"/>
              <w:marRight w:val="0"/>
              <w:marTop w:val="0"/>
              <w:marBottom w:val="0"/>
              <w:divBdr>
                <w:top w:val="none" w:sz="0" w:space="0" w:color="auto"/>
                <w:left w:val="none" w:sz="0" w:space="0" w:color="auto"/>
                <w:bottom w:val="none" w:sz="0" w:space="0" w:color="auto"/>
                <w:right w:val="none" w:sz="0" w:space="0" w:color="auto"/>
              </w:divBdr>
              <w:divsChild>
                <w:div w:id="409547475">
                  <w:marLeft w:val="0"/>
                  <w:marRight w:val="0"/>
                  <w:marTop w:val="0"/>
                  <w:marBottom w:val="0"/>
                  <w:divBdr>
                    <w:top w:val="none" w:sz="0" w:space="0" w:color="auto"/>
                    <w:left w:val="none" w:sz="0" w:space="0" w:color="auto"/>
                    <w:bottom w:val="none" w:sz="0" w:space="0" w:color="auto"/>
                    <w:right w:val="none" w:sz="0" w:space="0" w:color="auto"/>
                  </w:divBdr>
                  <w:divsChild>
                    <w:div w:id="2037346316">
                      <w:marLeft w:val="0"/>
                      <w:marRight w:val="0"/>
                      <w:marTop w:val="0"/>
                      <w:marBottom w:val="0"/>
                      <w:divBdr>
                        <w:top w:val="none" w:sz="0" w:space="0" w:color="auto"/>
                        <w:left w:val="none" w:sz="0" w:space="0" w:color="auto"/>
                        <w:bottom w:val="none" w:sz="0" w:space="0" w:color="auto"/>
                        <w:right w:val="none" w:sz="0" w:space="0" w:color="auto"/>
                      </w:divBdr>
                      <w:divsChild>
                        <w:div w:id="1233662779">
                          <w:marLeft w:val="0"/>
                          <w:marRight w:val="0"/>
                          <w:marTop w:val="0"/>
                          <w:marBottom w:val="0"/>
                          <w:divBdr>
                            <w:top w:val="none" w:sz="0" w:space="0" w:color="auto"/>
                            <w:left w:val="none" w:sz="0" w:space="0" w:color="auto"/>
                            <w:bottom w:val="none" w:sz="0" w:space="0" w:color="auto"/>
                            <w:right w:val="none" w:sz="0" w:space="0" w:color="auto"/>
                          </w:divBdr>
                          <w:divsChild>
                            <w:div w:id="618611392">
                              <w:marLeft w:val="0"/>
                              <w:marRight w:val="0"/>
                              <w:marTop w:val="0"/>
                              <w:marBottom w:val="0"/>
                              <w:divBdr>
                                <w:top w:val="none" w:sz="0" w:space="0" w:color="auto"/>
                                <w:left w:val="none" w:sz="0" w:space="0" w:color="auto"/>
                                <w:bottom w:val="none" w:sz="0" w:space="0" w:color="auto"/>
                                <w:right w:val="none" w:sz="0" w:space="0" w:color="auto"/>
                              </w:divBdr>
                              <w:divsChild>
                                <w:div w:id="1892887302">
                                  <w:marLeft w:val="0"/>
                                  <w:marRight w:val="0"/>
                                  <w:marTop w:val="0"/>
                                  <w:marBottom w:val="0"/>
                                  <w:divBdr>
                                    <w:top w:val="none" w:sz="0" w:space="0" w:color="auto"/>
                                    <w:left w:val="none" w:sz="0" w:space="0" w:color="auto"/>
                                    <w:bottom w:val="none" w:sz="0" w:space="0" w:color="auto"/>
                                    <w:right w:val="none" w:sz="0" w:space="0" w:color="auto"/>
                                  </w:divBdr>
                                  <w:divsChild>
                                    <w:div w:id="1376544014">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259923">
      <w:bodyDiv w:val="1"/>
      <w:marLeft w:val="0"/>
      <w:marRight w:val="0"/>
      <w:marTop w:val="0"/>
      <w:marBottom w:val="0"/>
      <w:divBdr>
        <w:top w:val="none" w:sz="0" w:space="0" w:color="auto"/>
        <w:left w:val="none" w:sz="0" w:space="0" w:color="auto"/>
        <w:bottom w:val="none" w:sz="0" w:space="0" w:color="auto"/>
        <w:right w:val="none" w:sz="0" w:space="0" w:color="auto"/>
      </w:divBdr>
    </w:div>
    <w:div w:id="526598648">
      <w:bodyDiv w:val="1"/>
      <w:marLeft w:val="0"/>
      <w:marRight w:val="0"/>
      <w:marTop w:val="0"/>
      <w:marBottom w:val="0"/>
      <w:divBdr>
        <w:top w:val="none" w:sz="0" w:space="0" w:color="auto"/>
        <w:left w:val="none" w:sz="0" w:space="0" w:color="auto"/>
        <w:bottom w:val="none" w:sz="0" w:space="0" w:color="auto"/>
        <w:right w:val="none" w:sz="0" w:space="0" w:color="auto"/>
      </w:divBdr>
    </w:div>
    <w:div w:id="541745927">
      <w:bodyDiv w:val="1"/>
      <w:marLeft w:val="0"/>
      <w:marRight w:val="0"/>
      <w:marTop w:val="0"/>
      <w:marBottom w:val="0"/>
      <w:divBdr>
        <w:top w:val="none" w:sz="0" w:space="0" w:color="auto"/>
        <w:left w:val="none" w:sz="0" w:space="0" w:color="auto"/>
        <w:bottom w:val="none" w:sz="0" w:space="0" w:color="auto"/>
        <w:right w:val="none" w:sz="0" w:space="0" w:color="auto"/>
      </w:divBdr>
    </w:div>
    <w:div w:id="543760102">
      <w:bodyDiv w:val="1"/>
      <w:marLeft w:val="0"/>
      <w:marRight w:val="0"/>
      <w:marTop w:val="0"/>
      <w:marBottom w:val="0"/>
      <w:divBdr>
        <w:top w:val="none" w:sz="0" w:space="0" w:color="auto"/>
        <w:left w:val="none" w:sz="0" w:space="0" w:color="auto"/>
        <w:bottom w:val="none" w:sz="0" w:space="0" w:color="auto"/>
        <w:right w:val="none" w:sz="0" w:space="0" w:color="auto"/>
      </w:divBdr>
    </w:div>
    <w:div w:id="545605052">
      <w:bodyDiv w:val="1"/>
      <w:marLeft w:val="0"/>
      <w:marRight w:val="0"/>
      <w:marTop w:val="0"/>
      <w:marBottom w:val="0"/>
      <w:divBdr>
        <w:top w:val="none" w:sz="0" w:space="0" w:color="auto"/>
        <w:left w:val="none" w:sz="0" w:space="0" w:color="auto"/>
        <w:bottom w:val="none" w:sz="0" w:space="0" w:color="auto"/>
        <w:right w:val="none" w:sz="0" w:space="0" w:color="auto"/>
      </w:divBdr>
    </w:div>
    <w:div w:id="557323614">
      <w:bodyDiv w:val="1"/>
      <w:marLeft w:val="0"/>
      <w:marRight w:val="0"/>
      <w:marTop w:val="0"/>
      <w:marBottom w:val="0"/>
      <w:divBdr>
        <w:top w:val="none" w:sz="0" w:space="0" w:color="auto"/>
        <w:left w:val="none" w:sz="0" w:space="0" w:color="auto"/>
        <w:bottom w:val="none" w:sz="0" w:space="0" w:color="auto"/>
        <w:right w:val="none" w:sz="0" w:space="0" w:color="auto"/>
      </w:divBdr>
    </w:div>
    <w:div w:id="579171329">
      <w:bodyDiv w:val="1"/>
      <w:marLeft w:val="0"/>
      <w:marRight w:val="0"/>
      <w:marTop w:val="0"/>
      <w:marBottom w:val="0"/>
      <w:divBdr>
        <w:top w:val="none" w:sz="0" w:space="0" w:color="auto"/>
        <w:left w:val="none" w:sz="0" w:space="0" w:color="auto"/>
        <w:bottom w:val="none" w:sz="0" w:space="0" w:color="auto"/>
        <w:right w:val="none" w:sz="0" w:space="0" w:color="auto"/>
      </w:divBdr>
    </w:div>
    <w:div w:id="588467431">
      <w:bodyDiv w:val="1"/>
      <w:marLeft w:val="0"/>
      <w:marRight w:val="0"/>
      <w:marTop w:val="0"/>
      <w:marBottom w:val="0"/>
      <w:divBdr>
        <w:top w:val="none" w:sz="0" w:space="0" w:color="auto"/>
        <w:left w:val="none" w:sz="0" w:space="0" w:color="auto"/>
        <w:bottom w:val="none" w:sz="0" w:space="0" w:color="auto"/>
        <w:right w:val="none" w:sz="0" w:space="0" w:color="auto"/>
      </w:divBdr>
    </w:div>
    <w:div w:id="595792946">
      <w:bodyDiv w:val="1"/>
      <w:marLeft w:val="0"/>
      <w:marRight w:val="0"/>
      <w:marTop w:val="0"/>
      <w:marBottom w:val="0"/>
      <w:divBdr>
        <w:top w:val="none" w:sz="0" w:space="0" w:color="auto"/>
        <w:left w:val="none" w:sz="0" w:space="0" w:color="auto"/>
        <w:bottom w:val="none" w:sz="0" w:space="0" w:color="auto"/>
        <w:right w:val="none" w:sz="0" w:space="0" w:color="auto"/>
      </w:divBdr>
    </w:div>
    <w:div w:id="606887458">
      <w:bodyDiv w:val="1"/>
      <w:marLeft w:val="0"/>
      <w:marRight w:val="0"/>
      <w:marTop w:val="0"/>
      <w:marBottom w:val="0"/>
      <w:divBdr>
        <w:top w:val="none" w:sz="0" w:space="0" w:color="auto"/>
        <w:left w:val="none" w:sz="0" w:space="0" w:color="auto"/>
        <w:bottom w:val="none" w:sz="0" w:space="0" w:color="auto"/>
        <w:right w:val="none" w:sz="0" w:space="0" w:color="auto"/>
      </w:divBdr>
    </w:div>
    <w:div w:id="610211044">
      <w:bodyDiv w:val="1"/>
      <w:marLeft w:val="0"/>
      <w:marRight w:val="0"/>
      <w:marTop w:val="0"/>
      <w:marBottom w:val="0"/>
      <w:divBdr>
        <w:top w:val="none" w:sz="0" w:space="0" w:color="auto"/>
        <w:left w:val="none" w:sz="0" w:space="0" w:color="auto"/>
        <w:bottom w:val="none" w:sz="0" w:space="0" w:color="auto"/>
        <w:right w:val="none" w:sz="0" w:space="0" w:color="auto"/>
      </w:divBdr>
    </w:div>
    <w:div w:id="619730193">
      <w:bodyDiv w:val="1"/>
      <w:marLeft w:val="0"/>
      <w:marRight w:val="0"/>
      <w:marTop w:val="0"/>
      <w:marBottom w:val="0"/>
      <w:divBdr>
        <w:top w:val="none" w:sz="0" w:space="0" w:color="auto"/>
        <w:left w:val="none" w:sz="0" w:space="0" w:color="auto"/>
        <w:bottom w:val="none" w:sz="0" w:space="0" w:color="auto"/>
        <w:right w:val="none" w:sz="0" w:space="0" w:color="auto"/>
      </w:divBdr>
    </w:div>
    <w:div w:id="670260791">
      <w:bodyDiv w:val="1"/>
      <w:marLeft w:val="0"/>
      <w:marRight w:val="0"/>
      <w:marTop w:val="0"/>
      <w:marBottom w:val="0"/>
      <w:divBdr>
        <w:top w:val="none" w:sz="0" w:space="0" w:color="auto"/>
        <w:left w:val="none" w:sz="0" w:space="0" w:color="auto"/>
        <w:bottom w:val="none" w:sz="0" w:space="0" w:color="auto"/>
        <w:right w:val="none" w:sz="0" w:space="0" w:color="auto"/>
      </w:divBdr>
    </w:div>
    <w:div w:id="698049805">
      <w:bodyDiv w:val="1"/>
      <w:marLeft w:val="0"/>
      <w:marRight w:val="0"/>
      <w:marTop w:val="0"/>
      <w:marBottom w:val="0"/>
      <w:divBdr>
        <w:top w:val="none" w:sz="0" w:space="0" w:color="auto"/>
        <w:left w:val="none" w:sz="0" w:space="0" w:color="auto"/>
        <w:bottom w:val="none" w:sz="0" w:space="0" w:color="auto"/>
        <w:right w:val="none" w:sz="0" w:space="0" w:color="auto"/>
      </w:divBdr>
    </w:div>
    <w:div w:id="724525516">
      <w:bodyDiv w:val="1"/>
      <w:marLeft w:val="0"/>
      <w:marRight w:val="0"/>
      <w:marTop w:val="0"/>
      <w:marBottom w:val="0"/>
      <w:divBdr>
        <w:top w:val="none" w:sz="0" w:space="0" w:color="auto"/>
        <w:left w:val="none" w:sz="0" w:space="0" w:color="auto"/>
        <w:bottom w:val="none" w:sz="0" w:space="0" w:color="auto"/>
        <w:right w:val="none" w:sz="0" w:space="0" w:color="auto"/>
      </w:divBdr>
    </w:div>
    <w:div w:id="731928471">
      <w:bodyDiv w:val="1"/>
      <w:marLeft w:val="0"/>
      <w:marRight w:val="0"/>
      <w:marTop w:val="0"/>
      <w:marBottom w:val="0"/>
      <w:divBdr>
        <w:top w:val="none" w:sz="0" w:space="0" w:color="auto"/>
        <w:left w:val="none" w:sz="0" w:space="0" w:color="auto"/>
        <w:bottom w:val="none" w:sz="0" w:space="0" w:color="auto"/>
        <w:right w:val="none" w:sz="0" w:space="0" w:color="auto"/>
      </w:divBdr>
      <w:divsChild>
        <w:div w:id="480972274">
          <w:marLeft w:val="0"/>
          <w:marRight w:val="0"/>
          <w:marTop w:val="0"/>
          <w:marBottom w:val="0"/>
          <w:divBdr>
            <w:top w:val="none" w:sz="0" w:space="0" w:color="auto"/>
            <w:left w:val="none" w:sz="0" w:space="0" w:color="auto"/>
            <w:bottom w:val="none" w:sz="0" w:space="0" w:color="auto"/>
            <w:right w:val="none" w:sz="0" w:space="0" w:color="auto"/>
          </w:divBdr>
        </w:div>
        <w:div w:id="1163399567">
          <w:marLeft w:val="0"/>
          <w:marRight w:val="0"/>
          <w:marTop w:val="0"/>
          <w:marBottom w:val="0"/>
          <w:divBdr>
            <w:top w:val="none" w:sz="0" w:space="0" w:color="auto"/>
            <w:left w:val="none" w:sz="0" w:space="0" w:color="auto"/>
            <w:bottom w:val="none" w:sz="0" w:space="0" w:color="auto"/>
            <w:right w:val="none" w:sz="0" w:space="0" w:color="auto"/>
          </w:divBdr>
        </w:div>
        <w:div w:id="2113889031">
          <w:marLeft w:val="0"/>
          <w:marRight w:val="0"/>
          <w:marTop w:val="0"/>
          <w:marBottom w:val="0"/>
          <w:divBdr>
            <w:top w:val="none" w:sz="0" w:space="0" w:color="auto"/>
            <w:left w:val="none" w:sz="0" w:space="0" w:color="auto"/>
            <w:bottom w:val="none" w:sz="0" w:space="0" w:color="auto"/>
            <w:right w:val="none" w:sz="0" w:space="0" w:color="auto"/>
          </w:divBdr>
        </w:div>
      </w:divsChild>
    </w:div>
    <w:div w:id="740715786">
      <w:bodyDiv w:val="1"/>
      <w:marLeft w:val="0"/>
      <w:marRight w:val="0"/>
      <w:marTop w:val="0"/>
      <w:marBottom w:val="0"/>
      <w:divBdr>
        <w:top w:val="none" w:sz="0" w:space="0" w:color="auto"/>
        <w:left w:val="none" w:sz="0" w:space="0" w:color="auto"/>
        <w:bottom w:val="none" w:sz="0" w:space="0" w:color="auto"/>
        <w:right w:val="none" w:sz="0" w:space="0" w:color="auto"/>
      </w:divBdr>
    </w:div>
    <w:div w:id="749352301">
      <w:bodyDiv w:val="1"/>
      <w:marLeft w:val="0"/>
      <w:marRight w:val="0"/>
      <w:marTop w:val="0"/>
      <w:marBottom w:val="0"/>
      <w:divBdr>
        <w:top w:val="none" w:sz="0" w:space="0" w:color="auto"/>
        <w:left w:val="none" w:sz="0" w:space="0" w:color="auto"/>
        <w:bottom w:val="none" w:sz="0" w:space="0" w:color="auto"/>
        <w:right w:val="none" w:sz="0" w:space="0" w:color="auto"/>
      </w:divBdr>
    </w:div>
    <w:div w:id="835415533">
      <w:bodyDiv w:val="1"/>
      <w:marLeft w:val="0"/>
      <w:marRight w:val="0"/>
      <w:marTop w:val="0"/>
      <w:marBottom w:val="0"/>
      <w:divBdr>
        <w:top w:val="none" w:sz="0" w:space="0" w:color="auto"/>
        <w:left w:val="none" w:sz="0" w:space="0" w:color="auto"/>
        <w:bottom w:val="none" w:sz="0" w:space="0" w:color="auto"/>
        <w:right w:val="none" w:sz="0" w:space="0" w:color="auto"/>
      </w:divBdr>
      <w:divsChild>
        <w:div w:id="98449683">
          <w:marLeft w:val="0"/>
          <w:marRight w:val="0"/>
          <w:marTop w:val="0"/>
          <w:marBottom w:val="0"/>
          <w:divBdr>
            <w:top w:val="none" w:sz="0" w:space="0" w:color="auto"/>
            <w:left w:val="none" w:sz="0" w:space="0" w:color="auto"/>
            <w:bottom w:val="none" w:sz="0" w:space="0" w:color="auto"/>
            <w:right w:val="none" w:sz="0" w:space="0" w:color="auto"/>
          </w:divBdr>
        </w:div>
        <w:div w:id="355429442">
          <w:marLeft w:val="0"/>
          <w:marRight w:val="0"/>
          <w:marTop w:val="0"/>
          <w:marBottom w:val="0"/>
          <w:divBdr>
            <w:top w:val="none" w:sz="0" w:space="0" w:color="auto"/>
            <w:left w:val="none" w:sz="0" w:space="0" w:color="auto"/>
            <w:bottom w:val="none" w:sz="0" w:space="0" w:color="auto"/>
            <w:right w:val="none" w:sz="0" w:space="0" w:color="auto"/>
          </w:divBdr>
        </w:div>
        <w:div w:id="411581737">
          <w:marLeft w:val="0"/>
          <w:marRight w:val="0"/>
          <w:marTop w:val="0"/>
          <w:marBottom w:val="0"/>
          <w:divBdr>
            <w:top w:val="none" w:sz="0" w:space="0" w:color="auto"/>
            <w:left w:val="none" w:sz="0" w:space="0" w:color="auto"/>
            <w:bottom w:val="none" w:sz="0" w:space="0" w:color="auto"/>
            <w:right w:val="none" w:sz="0" w:space="0" w:color="auto"/>
          </w:divBdr>
        </w:div>
        <w:div w:id="1357192090">
          <w:marLeft w:val="0"/>
          <w:marRight w:val="0"/>
          <w:marTop w:val="0"/>
          <w:marBottom w:val="0"/>
          <w:divBdr>
            <w:top w:val="none" w:sz="0" w:space="0" w:color="auto"/>
            <w:left w:val="none" w:sz="0" w:space="0" w:color="auto"/>
            <w:bottom w:val="none" w:sz="0" w:space="0" w:color="auto"/>
            <w:right w:val="none" w:sz="0" w:space="0" w:color="auto"/>
          </w:divBdr>
        </w:div>
        <w:div w:id="1482036893">
          <w:marLeft w:val="0"/>
          <w:marRight w:val="0"/>
          <w:marTop w:val="0"/>
          <w:marBottom w:val="0"/>
          <w:divBdr>
            <w:top w:val="none" w:sz="0" w:space="0" w:color="auto"/>
            <w:left w:val="none" w:sz="0" w:space="0" w:color="auto"/>
            <w:bottom w:val="none" w:sz="0" w:space="0" w:color="auto"/>
            <w:right w:val="none" w:sz="0" w:space="0" w:color="auto"/>
          </w:divBdr>
        </w:div>
      </w:divsChild>
    </w:div>
    <w:div w:id="857353286">
      <w:bodyDiv w:val="1"/>
      <w:marLeft w:val="0"/>
      <w:marRight w:val="0"/>
      <w:marTop w:val="0"/>
      <w:marBottom w:val="0"/>
      <w:divBdr>
        <w:top w:val="none" w:sz="0" w:space="0" w:color="auto"/>
        <w:left w:val="none" w:sz="0" w:space="0" w:color="auto"/>
        <w:bottom w:val="none" w:sz="0" w:space="0" w:color="auto"/>
        <w:right w:val="none" w:sz="0" w:space="0" w:color="auto"/>
      </w:divBdr>
    </w:div>
    <w:div w:id="863665628">
      <w:bodyDiv w:val="1"/>
      <w:marLeft w:val="0"/>
      <w:marRight w:val="0"/>
      <w:marTop w:val="0"/>
      <w:marBottom w:val="0"/>
      <w:divBdr>
        <w:top w:val="none" w:sz="0" w:space="0" w:color="auto"/>
        <w:left w:val="none" w:sz="0" w:space="0" w:color="auto"/>
        <w:bottom w:val="none" w:sz="0" w:space="0" w:color="auto"/>
        <w:right w:val="none" w:sz="0" w:space="0" w:color="auto"/>
      </w:divBdr>
    </w:div>
    <w:div w:id="866065257">
      <w:bodyDiv w:val="1"/>
      <w:marLeft w:val="0"/>
      <w:marRight w:val="0"/>
      <w:marTop w:val="0"/>
      <w:marBottom w:val="0"/>
      <w:divBdr>
        <w:top w:val="none" w:sz="0" w:space="0" w:color="auto"/>
        <w:left w:val="none" w:sz="0" w:space="0" w:color="auto"/>
        <w:bottom w:val="none" w:sz="0" w:space="0" w:color="auto"/>
        <w:right w:val="none" w:sz="0" w:space="0" w:color="auto"/>
      </w:divBdr>
    </w:div>
    <w:div w:id="884370981">
      <w:bodyDiv w:val="1"/>
      <w:marLeft w:val="0"/>
      <w:marRight w:val="0"/>
      <w:marTop w:val="0"/>
      <w:marBottom w:val="0"/>
      <w:divBdr>
        <w:top w:val="none" w:sz="0" w:space="0" w:color="auto"/>
        <w:left w:val="none" w:sz="0" w:space="0" w:color="auto"/>
        <w:bottom w:val="none" w:sz="0" w:space="0" w:color="auto"/>
        <w:right w:val="none" w:sz="0" w:space="0" w:color="auto"/>
      </w:divBdr>
    </w:div>
    <w:div w:id="891426013">
      <w:bodyDiv w:val="1"/>
      <w:marLeft w:val="0"/>
      <w:marRight w:val="0"/>
      <w:marTop w:val="0"/>
      <w:marBottom w:val="0"/>
      <w:divBdr>
        <w:top w:val="none" w:sz="0" w:space="0" w:color="auto"/>
        <w:left w:val="none" w:sz="0" w:space="0" w:color="auto"/>
        <w:bottom w:val="none" w:sz="0" w:space="0" w:color="auto"/>
        <w:right w:val="none" w:sz="0" w:space="0" w:color="auto"/>
      </w:divBdr>
    </w:div>
    <w:div w:id="895239022">
      <w:bodyDiv w:val="1"/>
      <w:marLeft w:val="0"/>
      <w:marRight w:val="0"/>
      <w:marTop w:val="0"/>
      <w:marBottom w:val="0"/>
      <w:divBdr>
        <w:top w:val="none" w:sz="0" w:space="0" w:color="auto"/>
        <w:left w:val="none" w:sz="0" w:space="0" w:color="auto"/>
        <w:bottom w:val="none" w:sz="0" w:space="0" w:color="auto"/>
        <w:right w:val="none" w:sz="0" w:space="0" w:color="auto"/>
      </w:divBdr>
    </w:div>
    <w:div w:id="927926194">
      <w:bodyDiv w:val="1"/>
      <w:marLeft w:val="0"/>
      <w:marRight w:val="0"/>
      <w:marTop w:val="0"/>
      <w:marBottom w:val="0"/>
      <w:divBdr>
        <w:top w:val="none" w:sz="0" w:space="0" w:color="auto"/>
        <w:left w:val="none" w:sz="0" w:space="0" w:color="auto"/>
        <w:bottom w:val="none" w:sz="0" w:space="0" w:color="auto"/>
        <w:right w:val="none" w:sz="0" w:space="0" w:color="auto"/>
      </w:divBdr>
    </w:div>
    <w:div w:id="940451472">
      <w:bodyDiv w:val="1"/>
      <w:marLeft w:val="0"/>
      <w:marRight w:val="0"/>
      <w:marTop w:val="0"/>
      <w:marBottom w:val="0"/>
      <w:divBdr>
        <w:top w:val="none" w:sz="0" w:space="0" w:color="auto"/>
        <w:left w:val="none" w:sz="0" w:space="0" w:color="auto"/>
        <w:bottom w:val="none" w:sz="0" w:space="0" w:color="auto"/>
        <w:right w:val="none" w:sz="0" w:space="0" w:color="auto"/>
      </w:divBdr>
    </w:div>
    <w:div w:id="968170818">
      <w:bodyDiv w:val="1"/>
      <w:marLeft w:val="0"/>
      <w:marRight w:val="0"/>
      <w:marTop w:val="0"/>
      <w:marBottom w:val="0"/>
      <w:divBdr>
        <w:top w:val="none" w:sz="0" w:space="0" w:color="auto"/>
        <w:left w:val="none" w:sz="0" w:space="0" w:color="auto"/>
        <w:bottom w:val="none" w:sz="0" w:space="0" w:color="auto"/>
        <w:right w:val="none" w:sz="0" w:space="0" w:color="auto"/>
      </w:divBdr>
    </w:div>
    <w:div w:id="971054278">
      <w:bodyDiv w:val="1"/>
      <w:marLeft w:val="0"/>
      <w:marRight w:val="0"/>
      <w:marTop w:val="0"/>
      <w:marBottom w:val="0"/>
      <w:divBdr>
        <w:top w:val="none" w:sz="0" w:space="0" w:color="auto"/>
        <w:left w:val="none" w:sz="0" w:space="0" w:color="auto"/>
        <w:bottom w:val="none" w:sz="0" w:space="0" w:color="auto"/>
        <w:right w:val="none" w:sz="0" w:space="0" w:color="auto"/>
      </w:divBdr>
    </w:div>
    <w:div w:id="993530127">
      <w:bodyDiv w:val="1"/>
      <w:marLeft w:val="0"/>
      <w:marRight w:val="0"/>
      <w:marTop w:val="0"/>
      <w:marBottom w:val="0"/>
      <w:divBdr>
        <w:top w:val="none" w:sz="0" w:space="0" w:color="auto"/>
        <w:left w:val="none" w:sz="0" w:space="0" w:color="auto"/>
        <w:bottom w:val="none" w:sz="0" w:space="0" w:color="auto"/>
        <w:right w:val="none" w:sz="0" w:space="0" w:color="auto"/>
      </w:divBdr>
    </w:div>
    <w:div w:id="1008992657">
      <w:bodyDiv w:val="1"/>
      <w:marLeft w:val="0"/>
      <w:marRight w:val="0"/>
      <w:marTop w:val="0"/>
      <w:marBottom w:val="0"/>
      <w:divBdr>
        <w:top w:val="none" w:sz="0" w:space="0" w:color="auto"/>
        <w:left w:val="none" w:sz="0" w:space="0" w:color="auto"/>
        <w:bottom w:val="none" w:sz="0" w:space="0" w:color="auto"/>
        <w:right w:val="none" w:sz="0" w:space="0" w:color="auto"/>
      </w:divBdr>
    </w:div>
    <w:div w:id="1020623085">
      <w:bodyDiv w:val="1"/>
      <w:marLeft w:val="0"/>
      <w:marRight w:val="0"/>
      <w:marTop w:val="0"/>
      <w:marBottom w:val="0"/>
      <w:divBdr>
        <w:top w:val="none" w:sz="0" w:space="0" w:color="auto"/>
        <w:left w:val="none" w:sz="0" w:space="0" w:color="auto"/>
        <w:bottom w:val="none" w:sz="0" w:space="0" w:color="auto"/>
        <w:right w:val="none" w:sz="0" w:space="0" w:color="auto"/>
      </w:divBdr>
    </w:div>
    <w:div w:id="1044522372">
      <w:bodyDiv w:val="1"/>
      <w:marLeft w:val="0"/>
      <w:marRight w:val="0"/>
      <w:marTop w:val="0"/>
      <w:marBottom w:val="0"/>
      <w:divBdr>
        <w:top w:val="none" w:sz="0" w:space="0" w:color="auto"/>
        <w:left w:val="none" w:sz="0" w:space="0" w:color="auto"/>
        <w:bottom w:val="none" w:sz="0" w:space="0" w:color="auto"/>
        <w:right w:val="none" w:sz="0" w:space="0" w:color="auto"/>
      </w:divBdr>
    </w:div>
    <w:div w:id="1047028798">
      <w:bodyDiv w:val="1"/>
      <w:marLeft w:val="0"/>
      <w:marRight w:val="0"/>
      <w:marTop w:val="0"/>
      <w:marBottom w:val="0"/>
      <w:divBdr>
        <w:top w:val="none" w:sz="0" w:space="0" w:color="auto"/>
        <w:left w:val="none" w:sz="0" w:space="0" w:color="auto"/>
        <w:bottom w:val="none" w:sz="0" w:space="0" w:color="auto"/>
        <w:right w:val="none" w:sz="0" w:space="0" w:color="auto"/>
      </w:divBdr>
    </w:div>
    <w:div w:id="1049182828">
      <w:bodyDiv w:val="1"/>
      <w:marLeft w:val="0"/>
      <w:marRight w:val="0"/>
      <w:marTop w:val="0"/>
      <w:marBottom w:val="0"/>
      <w:divBdr>
        <w:top w:val="none" w:sz="0" w:space="0" w:color="auto"/>
        <w:left w:val="none" w:sz="0" w:space="0" w:color="auto"/>
        <w:bottom w:val="none" w:sz="0" w:space="0" w:color="auto"/>
        <w:right w:val="none" w:sz="0" w:space="0" w:color="auto"/>
      </w:divBdr>
    </w:div>
    <w:div w:id="1060247624">
      <w:bodyDiv w:val="1"/>
      <w:marLeft w:val="0"/>
      <w:marRight w:val="0"/>
      <w:marTop w:val="0"/>
      <w:marBottom w:val="0"/>
      <w:divBdr>
        <w:top w:val="none" w:sz="0" w:space="0" w:color="auto"/>
        <w:left w:val="none" w:sz="0" w:space="0" w:color="auto"/>
        <w:bottom w:val="none" w:sz="0" w:space="0" w:color="auto"/>
        <w:right w:val="none" w:sz="0" w:space="0" w:color="auto"/>
      </w:divBdr>
      <w:divsChild>
        <w:div w:id="105274939">
          <w:marLeft w:val="0"/>
          <w:marRight w:val="0"/>
          <w:marTop w:val="0"/>
          <w:marBottom w:val="0"/>
          <w:divBdr>
            <w:top w:val="none" w:sz="0" w:space="0" w:color="auto"/>
            <w:left w:val="none" w:sz="0" w:space="0" w:color="auto"/>
            <w:bottom w:val="none" w:sz="0" w:space="0" w:color="auto"/>
            <w:right w:val="none" w:sz="0" w:space="0" w:color="auto"/>
          </w:divBdr>
        </w:div>
        <w:div w:id="346252196">
          <w:marLeft w:val="0"/>
          <w:marRight w:val="0"/>
          <w:marTop w:val="0"/>
          <w:marBottom w:val="0"/>
          <w:divBdr>
            <w:top w:val="none" w:sz="0" w:space="0" w:color="auto"/>
            <w:left w:val="none" w:sz="0" w:space="0" w:color="auto"/>
            <w:bottom w:val="none" w:sz="0" w:space="0" w:color="auto"/>
            <w:right w:val="none" w:sz="0" w:space="0" w:color="auto"/>
          </w:divBdr>
        </w:div>
        <w:div w:id="822622596">
          <w:marLeft w:val="0"/>
          <w:marRight w:val="0"/>
          <w:marTop w:val="0"/>
          <w:marBottom w:val="0"/>
          <w:divBdr>
            <w:top w:val="none" w:sz="0" w:space="0" w:color="auto"/>
            <w:left w:val="none" w:sz="0" w:space="0" w:color="auto"/>
            <w:bottom w:val="none" w:sz="0" w:space="0" w:color="auto"/>
            <w:right w:val="none" w:sz="0" w:space="0" w:color="auto"/>
          </w:divBdr>
        </w:div>
      </w:divsChild>
    </w:div>
    <w:div w:id="1071270086">
      <w:bodyDiv w:val="1"/>
      <w:marLeft w:val="0"/>
      <w:marRight w:val="0"/>
      <w:marTop w:val="0"/>
      <w:marBottom w:val="0"/>
      <w:divBdr>
        <w:top w:val="none" w:sz="0" w:space="0" w:color="auto"/>
        <w:left w:val="none" w:sz="0" w:space="0" w:color="auto"/>
        <w:bottom w:val="none" w:sz="0" w:space="0" w:color="auto"/>
        <w:right w:val="none" w:sz="0" w:space="0" w:color="auto"/>
      </w:divBdr>
    </w:div>
    <w:div w:id="1074937438">
      <w:bodyDiv w:val="1"/>
      <w:marLeft w:val="0"/>
      <w:marRight w:val="0"/>
      <w:marTop w:val="0"/>
      <w:marBottom w:val="0"/>
      <w:divBdr>
        <w:top w:val="none" w:sz="0" w:space="0" w:color="auto"/>
        <w:left w:val="none" w:sz="0" w:space="0" w:color="auto"/>
        <w:bottom w:val="none" w:sz="0" w:space="0" w:color="auto"/>
        <w:right w:val="none" w:sz="0" w:space="0" w:color="auto"/>
      </w:divBdr>
    </w:div>
    <w:div w:id="1080522727">
      <w:bodyDiv w:val="1"/>
      <w:marLeft w:val="0"/>
      <w:marRight w:val="0"/>
      <w:marTop w:val="0"/>
      <w:marBottom w:val="0"/>
      <w:divBdr>
        <w:top w:val="none" w:sz="0" w:space="0" w:color="auto"/>
        <w:left w:val="none" w:sz="0" w:space="0" w:color="auto"/>
        <w:bottom w:val="none" w:sz="0" w:space="0" w:color="auto"/>
        <w:right w:val="none" w:sz="0" w:space="0" w:color="auto"/>
      </w:divBdr>
    </w:div>
    <w:div w:id="1085761303">
      <w:bodyDiv w:val="1"/>
      <w:marLeft w:val="0"/>
      <w:marRight w:val="0"/>
      <w:marTop w:val="0"/>
      <w:marBottom w:val="0"/>
      <w:divBdr>
        <w:top w:val="none" w:sz="0" w:space="0" w:color="auto"/>
        <w:left w:val="none" w:sz="0" w:space="0" w:color="auto"/>
        <w:bottom w:val="none" w:sz="0" w:space="0" w:color="auto"/>
        <w:right w:val="none" w:sz="0" w:space="0" w:color="auto"/>
      </w:divBdr>
    </w:div>
    <w:div w:id="1155216815">
      <w:bodyDiv w:val="1"/>
      <w:marLeft w:val="0"/>
      <w:marRight w:val="0"/>
      <w:marTop w:val="0"/>
      <w:marBottom w:val="0"/>
      <w:divBdr>
        <w:top w:val="none" w:sz="0" w:space="0" w:color="auto"/>
        <w:left w:val="none" w:sz="0" w:space="0" w:color="auto"/>
        <w:bottom w:val="none" w:sz="0" w:space="0" w:color="auto"/>
        <w:right w:val="none" w:sz="0" w:space="0" w:color="auto"/>
      </w:divBdr>
    </w:div>
    <w:div w:id="1159733245">
      <w:bodyDiv w:val="1"/>
      <w:marLeft w:val="0"/>
      <w:marRight w:val="0"/>
      <w:marTop w:val="0"/>
      <w:marBottom w:val="0"/>
      <w:divBdr>
        <w:top w:val="none" w:sz="0" w:space="0" w:color="auto"/>
        <w:left w:val="none" w:sz="0" w:space="0" w:color="auto"/>
        <w:bottom w:val="none" w:sz="0" w:space="0" w:color="auto"/>
        <w:right w:val="none" w:sz="0" w:space="0" w:color="auto"/>
      </w:divBdr>
      <w:divsChild>
        <w:div w:id="67457526">
          <w:marLeft w:val="0"/>
          <w:marRight w:val="0"/>
          <w:marTop w:val="0"/>
          <w:marBottom w:val="0"/>
          <w:divBdr>
            <w:top w:val="none" w:sz="0" w:space="0" w:color="auto"/>
            <w:left w:val="none" w:sz="0" w:space="0" w:color="auto"/>
            <w:bottom w:val="none" w:sz="0" w:space="0" w:color="auto"/>
            <w:right w:val="none" w:sz="0" w:space="0" w:color="auto"/>
          </w:divBdr>
        </w:div>
        <w:div w:id="774136674">
          <w:marLeft w:val="0"/>
          <w:marRight w:val="0"/>
          <w:marTop w:val="0"/>
          <w:marBottom w:val="0"/>
          <w:divBdr>
            <w:top w:val="none" w:sz="0" w:space="0" w:color="auto"/>
            <w:left w:val="none" w:sz="0" w:space="0" w:color="auto"/>
            <w:bottom w:val="none" w:sz="0" w:space="0" w:color="auto"/>
            <w:right w:val="none" w:sz="0" w:space="0" w:color="auto"/>
          </w:divBdr>
        </w:div>
        <w:div w:id="792164942">
          <w:marLeft w:val="0"/>
          <w:marRight w:val="0"/>
          <w:marTop w:val="0"/>
          <w:marBottom w:val="0"/>
          <w:divBdr>
            <w:top w:val="none" w:sz="0" w:space="0" w:color="auto"/>
            <w:left w:val="none" w:sz="0" w:space="0" w:color="auto"/>
            <w:bottom w:val="none" w:sz="0" w:space="0" w:color="auto"/>
            <w:right w:val="none" w:sz="0" w:space="0" w:color="auto"/>
          </w:divBdr>
        </w:div>
        <w:div w:id="804154913">
          <w:marLeft w:val="0"/>
          <w:marRight w:val="0"/>
          <w:marTop w:val="0"/>
          <w:marBottom w:val="0"/>
          <w:divBdr>
            <w:top w:val="none" w:sz="0" w:space="0" w:color="auto"/>
            <w:left w:val="none" w:sz="0" w:space="0" w:color="auto"/>
            <w:bottom w:val="none" w:sz="0" w:space="0" w:color="auto"/>
            <w:right w:val="none" w:sz="0" w:space="0" w:color="auto"/>
          </w:divBdr>
        </w:div>
        <w:div w:id="840195343">
          <w:marLeft w:val="0"/>
          <w:marRight w:val="0"/>
          <w:marTop w:val="0"/>
          <w:marBottom w:val="0"/>
          <w:divBdr>
            <w:top w:val="none" w:sz="0" w:space="0" w:color="auto"/>
            <w:left w:val="none" w:sz="0" w:space="0" w:color="auto"/>
            <w:bottom w:val="none" w:sz="0" w:space="0" w:color="auto"/>
            <w:right w:val="none" w:sz="0" w:space="0" w:color="auto"/>
          </w:divBdr>
        </w:div>
        <w:div w:id="1446266112">
          <w:marLeft w:val="0"/>
          <w:marRight w:val="0"/>
          <w:marTop w:val="0"/>
          <w:marBottom w:val="0"/>
          <w:divBdr>
            <w:top w:val="none" w:sz="0" w:space="0" w:color="auto"/>
            <w:left w:val="none" w:sz="0" w:space="0" w:color="auto"/>
            <w:bottom w:val="none" w:sz="0" w:space="0" w:color="auto"/>
            <w:right w:val="none" w:sz="0" w:space="0" w:color="auto"/>
          </w:divBdr>
        </w:div>
        <w:div w:id="1579946157">
          <w:marLeft w:val="0"/>
          <w:marRight w:val="0"/>
          <w:marTop w:val="0"/>
          <w:marBottom w:val="0"/>
          <w:divBdr>
            <w:top w:val="none" w:sz="0" w:space="0" w:color="auto"/>
            <w:left w:val="none" w:sz="0" w:space="0" w:color="auto"/>
            <w:bottom w:val="none" w:sz="0" w:space="0" w:color="auto"/>
            <w:right w:val="none" w:sz="0" w:space="0" w:color="auto"/>
          </w:divBdr>
        </w:div>
      </w:divsChild>
    </w:div>
    <w:div w:id="1197499056">
      <w:bodyDiv w:val="1"/>
      <w:marLeft w:val="0"/>
      <w:marRight w:val="0"/>
      <w:marTop w:val="0"/>
      <w:marBottom w:val="0"/>
      <w:divBdr>
        <w:top w:val="none" w:sz="0" w:space="0" w:color="auto"/>
        <w:left w:val="none" w:sz="0" w:space="0" w:color="auto"/>
        <w:bottom w:val="none" w:sz="0" w:space="0" w:color="auto"/>
        <w:right w:val="none" w:sz="0" w:space="0" w:color="auto"/>
      </w:divBdr>
    </w:div>
    <w:div w:id="1198812845">
      <w:bodyDiv w:val="1"/>
      <w:marLeft w:val="0"/>
      <w:marRight w:val="0"/>
      <w:marTop w:val="0"/>
      <w:marBottom w:val="0"/>
      <w:divBdr>
        <w:top w:val="none" w:sz="0" w:space="0" w:color="auto"/>
        <w:left w:val="none" w:sz="0" w:space="0" w:color="auto"/>
        <w:bottom w:val="none" w:sz="0" w:space="0" w:color="auto"/>
        <w:right w:val="none" w:sz="0" w:space="0" w:color="auto"/>
      </w:divBdr>
    </w:div>
    <w:div w:id="1206989329">
      <w:bodyDiv w:val="1"/>
      <w:marLeft w:val="0"/>
      <w:marRight w:val="0"/>
      <w:marTop w:val="0"/>
      <w:marBottom w:val="0"/>
      <w:divBdr>
        <w:top w:val="none" w:sz="0" w:space="0" w:color="auto"/>
        <w:left w:val="none" w:sz="0" w:space="0" w:color="auto"/>
        <w:bottom w:val="none" w:sz="0" w:space="0" w:color="auto"/>
        <w:right w:val="none" w:sz="0" w:space="0" w:color="auto"/>
      </w:divBdr>
    </w:div>
    <w:div w:id="1226338642">
      <w:bodyDiv w:val="1"/>
      <w:marLeft w:val="0"/>
      <w:marRight w:val="0"/>
      <w:marTop w:val="0"/>
      <w:marBottom w:val="0"/>
      <w:divBdr>
        <w:top w:val="none" w:sz="0" w:space="0" w:color="auto"/>
        <w:left w:val="none" w:sz="0" w:space="0" w:color="auto"/>
        <w:bottom w:val="none" w:sz="0" w:space="0" w:color="auto"/>
        <w:right w:val="none" w:sz="0" w:space="0" w:color="auto"/>
      </w:divBdr>
      <w:divsChild>
        <w:div w:id="65691783">
          <w:marLeft w:val="0"/>
          <w:marRight w:val="0"/>
          <w:marTop w:val="0"/>
          <w:marBottom w:val="0"/>
          <w:divBdr>
            <w:top w:val="none" w:sz="0" w:space="0" w:color="auto"/>
            <w:left w:val="none" w:sz="0" w:space="0" w:color="auto"/>
            <w:bottom w:val="none" w:sz="0" w:space="0" w:color="auto"/>
            <w:right w:val="none" w:sz="0" w:space="0" w:color="auto"/>
          </w:divBdr>
        </w:div>
      </w:divsChild>
    </w:div>
    <w:div w:id="1226405175">
      <w:bodyDiv w:val="1"/>
      <w:marLeft w:val="0"/>
      <w:marRight w:val="0"/>
      <w:marTop w:val="0"/>
      <w:marBottom w:val="0"/>
      <w:divBdr>
        <w:top w:val="none" w:sz="0" w:space="0" w:color="auto"/>
        <w:left w:val="none" w:sz="0" w:space="0" w:color="auto"/>
        <w:bottom w:val="none" w:sz="0" w:space="0" w:color="auto"/>
        <w:right w:val="none" w:sz="0" w:space="0" w:color="auto"/>
      </w:divBdr>
    </w:div>
    <w:div w:id="1240215582">
      <w:bodyDiv w:val="1"/>
      <w:marLeft w:val="0"/>
      <w:marRight w:val="0"/>
      <w:marTop w:val="0"/>
      <w:marBottom w:val="0"/>
      <w:divBdr>
        <w:top w:val="none" w:sz="0" w:space="0" w:color="auto"/>
        <w:left w:val="none" w:sz="0" w:space="0" w:color="auto"/>
        <w:bottom w:val="none" w:sz="0" w:space="0" w:color="auto"/>
        <w:right w:val="none" w:sz="0" w:space="0" w:color="auto"/>
      </w:divBdr>
    </w:div>
    <w:div w:id="1249147534">
      <w:bodyDiv w:val="1"/>
      <w:marLeft w:val="0"/>
      <w:marRight w:val="0"/>
      <w:marTop w:val="0"/>
      <w:marBottom w:val="0"/>
      <w:divBdr>
        <w:top w:val="none" w:sz="0" w:space="0" w:color="auto"/>
        <w:left w:val="none" w:sz="0" w:space="0" w:color="auto"/>
        <w:bottom w:val="none" w:sz="0" w:space="0" w:color="auto"/>
        <w:right w:val="none" w:sz="0" w:space="0" w:color="auto"/>
      </w:divBdr>
    </w:div>
    <w:div w:id="1272593352">
      <w:bodyDiv w:val="1"/>
      <w:marLeft w:val="0"/>
      <w:marRight w:val="0"/>
      <w:marTop w:val="0"/>
      <w:marBottom w:val="0"/>
      <w:divBdr>
        <w:top w:val="none" w:sz="0" w:space="0" w:color="auto"/>
        <w:left w:val="none" w:sz="0" w:space="0" w:color="auto"/>
        <w:bottom w:val="none" w:sz="0" w:space="0" w:color="auto"/>
        <w:right w:val="none" w:sz="0" w:space="0" w:color="auto"/>
      </w:divBdr>
    </w:div>
    <w:div w:id="1275602003">
      <w:bodyDiv w:val="1"/>
      <w:marLeft w:val="0"/>
      <w:marRight w:val="0"/>
      <w:marTop w:val="0"/>
      <w:marBottom w:val="0"/>
      <w:divBdr>
        <w:top w:val="none" w:sz="0" w:space="0" w:color="auto"/>
        <w:left w:val="none" w:sz="0" w:space="0" w:color="auto"/>
        <w:bottom w:val="none" w:sz="0" w:space="0" w:color="auto"/>
        <w:right w:val="none" w:sz="0" w:space="0" w:color="auto"/>
      </w:divBdr>
    </w:div>
    <w:div w:id="1317032287">
      <w:bodyDiv w:val="1"/>
      <w:marLeft w:val="0"/>
      <w:marRight w:val="0"/>
      <w:marTop w:val="0"/>
      <w:marBottom w:val="0"/>
      <w:divBdr>
        <w:top w:val="none" w:sz="0" w:space="0" w:color="auto"/>
        <w:left w:val="none" w:sz="0" w:space="0" w:color="auto"/>
        <w:bottom w:val="none" w:sz="0" w:space="0" w:color="auto"/>
        <w:right w:val="none" w:sz="0" w:space="0" w:color="auto"/>
      </w:divBdr>
    </w:div>
    <w:div w:id="1329400381">
      <w:bodyDiv w:val="1"/>
      <w:marLeft w:val="0"/>
      <w:marRight w:val="0"/>
      <w:marTop w:val="0"/>
      <w:marBottom w:val="0"/>
      <w:divBdr>
        <w:top w:val="none" w:sz="0" w:space="0" w:color="auto"/>
        <w:left w:val="none" w:sz="0" w:space="0" w:color="auto"/>
        <w:bottom w:val="none" w:sz="0" w:space="0" w:color="auto"/>
        <w:right w:val="none" w:sz="0" w:space="0" w:color="auto"/>
      </w:divBdr>
    </w:div>
    <w:div w:id="1337464461">
      <w:bodyDiv w:val="1"/>
      <w:marLeft w:val="0"/>
      <w:marRight w:val="0"/>
      <w:marTop w:val="0"/>
      <w:marBottom w:val="0"/>
      <w:divBdr>
        <w:top w:val="none" w:sz="0" w:space="0" w:color="auto"/>
        <w:left w:val="none" w:sz="0" w:space="0" w:color="auto"/>
        <w:bottom w:val="none" w:sz="0" w:space="0" w:color="auto"/>
        <w:right w:val="none" w:sz="0" w:space="0" w:color="auto"/>
      </w:divBdr>
    </w:div>
    <w:div w:id="1339387583">
      <w:bodyDiv w:val="1"/>
      <w:marLeft w:val="0"/>
      <w:marRight w:val="0"/>
      <w:marTop w:val="0"/>
      <w:marBottom w:val="0"/>
      <w:divBdr>
        <w:top w:val="none" w:sz="0" w:space="0" w:color="auto"/>
        <w:left w:val="none" w:sz="0" w:space="0" w:color="auto"/>
        <w:bottom w:val="none" w:sz="0" w:space="0" w:color="auto"/>
        <w:right w:val="none" w:sz="0" w:space="0" w:color="auto"/>
      </w:divBdr>
    </w:div>
    <w:div w:id="1339769229">
      <w:bodyDiv w:val="1"/>
      <w:marLeft w:val="0"/>
      <w:marRight w:val="0"/>
      <w:marTop w:val="0"/>
      <w:marBottom w:val="0"/>
      <w:divBdr>
        <w:top w:val="none" w:sz="0" w:space="0" w:color="auto"/>
        <w:left w:val="none" w:sz="0" w:space="0" w:color="auto"/>
        <w:bottom w:val="none" w:sz="0" w:space="0" w:color="auto"/>
        <w:right w:val="none" w:sz="0" w:space="0" w:color="auto"/>
      </w:divBdr>
    </w:div>
    <w:div w:id="1345010404">
      <w:bodyDiv w:val="1"/>
      <w:marLeft w:val="0"/>
      <w:marRight w:val="0"/>
      <w:marTop w:val="0"/>
      <w:marBottom w:val="0"/>
      <w:divBdr>
        <w:top w:val="none" w:sz="0" w:space="0" w:color="auto"/>
        <w:left w:val="none" w:sz="0" w:space="0" w:color="auto"/>
        <w:bottom w:val="none" w:sz="0" w:space="0" w:color="auto"/>
        <w:right w:val="none" w:sz="0" w:space="0" w:color="auto"/>
      </w:divBdr>
    </w:div>
    <w:div w:id="1350565909">
      <w:bodyDiv w:val="1"/>
      <w:marLeft w:val="0"/>
      <w:marRight w:val="0"/>
      <w:marTop w:val="0"/>
      <w:marBottom w:val="0"/>
      <w:divBdr>
        <w:top w:val="none" w:sz="0" w:space="0" w:color="auto"/>
        <w:left w:val="none" w:sz="0" w:space="0" w:color="auto"/>
        <w:bottom w:val="none" w:sz="0" w:space="0" w:color="auto"/>
        <w:right w:val="none" w:sz="0" w:space="0" w:color="auto"/>
      </w:divBdr>
      <w:divsChild>
        <w:div w:id="487020736">
          <w:marLeft w:val="0"/>
          <w:marRight w:val="0"/>
          <w:marTop w:val="0"/>
          <w:marBottom w:val="0"/>
          <w:divBdr>
            <w:top w:val="none" w:sz="0" w:space="0" w:color="auto"/>
            <w:left w:val="none" w:sz="0" w:space="0" w:color="auto"/>
            <w:bottom w:val="none" w:sz="0" w:space="0" w:color="auto"/>
            <w:right w:val="none" w:sz="0" w:space="0" w:color="auto"/>
          </w:divBdr>
        </w:div>
        <w:div w:id="563294455">
          <w:marLeft w:val="0"/>
          <w:marRight w:val="0"/>
          <w:marTop w:val="0"/>
          <w:marBottom w:val="0"/>
          <w:divBdr>
            <w:top w:val="none" w:sz="0" w:space="0" w:color="auto"/>
            <w:left w:val="none" w:sz="0" w:space="0" w:color="auto"/>
            <w:bottom w:val="none" w:sz="0" w:space="0" w:color="auto"/>
            <w:right w:val="none" w:sz="0" w:space="0" w:color="auto"/>
          </w:divBdr>
        </w:div>
        <w:div w:id="1044871657">
          <w:marLeft w:val="0"/>
          <w:marRight w:val="0"/>
          <w:marTop w:val="0"/>
          <w:marBottom w:val="0"/>
          <w:divBdr>
            <w:top w:val="none" w:sz="0" w:space="0" w:color="auto"/>
            <w:left w:val="none" w:sz="0" w:space="0" w:color="auto"/>
            <w:bottom w:val="none" w:sz="0" w:space="0" w:color="auto"/>
            <w:right w:val="none" w:sz="0" w:space="0" w:color="auto"/>
          </w:divBdr>
        </w:div>
        <w:div w:id="1183324349">
          <w:marLeft w:val="0"/>
          <w:marRight w:val="0"/>
          <w:marTop w:val="0"/>
          <w:marBottom w:val="0"/>
          <w:divBdr>
            <w:top w:val="none" w:sz="0" w:space="0" w:color="auto"/>
            <w:left w:val="none" w:sz="0" w:space="0" w:color="auto"/>
            <w:bottom w:val="none" w:sz="0" w:space="0" w:color="auto"/>
            <w:right w:val="none" w:sz="0" w:space="0" w:color="auto"/>
          </w:divBdr>
        </w:div>
        <w:div w:id="2011904993">
          <w:marLeft w:val="0"/>
          <w:marRight w:val="0"/>
          <w:marTop w:val="0"/>
          <w:marBottom w:val="0"/>
          <w:divBdr>
            <w:top w:val="none" w:sz="0" w:space="0" w:color="auto"/>
            <w:left w:val="none" w:sz="0" w:space="0" w:color="auto"/>
            <w:bottom w:val="none" w:sz="0" w:space="0" w:color="auto"/>
            <w:right w:val="none" w:sz="0" w:space="0" w:color="auto"/>
          </w:divBdr>
        </w:div>
        <w:div w:id="2092315081">
          <w:marLeft w:val="0"/>
          <w:marRight w:val="0"/>
          <w:marTop w:val="0"/>
          <w:marBottom w:val="0"/>
          <w:divBdr>
            <w:top w:val="none" w:sz="0" w:space="0" w:color="auto"/>
            <w:left w:val="none" w:sz="0" w:space="0" w:color="auto"/>
            <w:bottom w:val="none" w:sz="0" w:space="0" w:color="auto"/>
            <w:right w:val="none" w:sz="0" w:space="0" w:color="auto"/>
          </w:divBdr>
        </w:div>
      </w:divsChild>
    </w:div>
    <w:div w:id="1356922963">
      <w:bodyDiv w:val="1"/>
      <w:marLeft w:val="0"/>
      <w:marRight w:val="0"/>
      <w:marTop w:val="0"/>
      <w:marBottom w:val="0"/>
      <w:divBdr>
        <w:top w:val="none" w:sz="0" w:space="0" w:color="auto"/>
        <w:left w:val="none" w:sz="0" w:space="0" w:color="auto"/>
        <w:bottom w:val="none" w:sz="0" w:space="0" w:color="auto"/>
        <w:right w:val="none" w:sz="0" w:space="0" w:color="auto"/>
      </w:divBdr>
    </w:div>
    <w:div w:id="1363819728">
      <w:bodyDiv w:val="1"/>
      <w:marLeft w:val="0"/>
      <w:marRight w:val="0"/>
      <w:marTop w:val="0"/>
      <w:marBottom w:val="0"/>
      <w:divBdr>
        <w:top w:val="none" w:sz="0" w:space="0" w:color="auto"/>
        <w:left w:val="none" w:sz="0" w:space="0" w:color="auto"/>
        <w:bottom w:val="none" w:sz="0" w:space="0" w:color="auto"/>
        <w:right w:val="none" w:sz="0" w:space="0" w:color="auto"/>
      </w:divBdr>
    </w:div>
    <w:div w:id="1369453089">
      <w:bodyDiv w:val="1"/>
      <w:marLeft w:val="0"/>
      <w:marRight w:val="0"/>
      <w:marTop w:val="0"/>
      <w:marBottom w:val="0"/>
      <w:divBdr>
        <w:top w:val="none" w:sz="0" w:space="0" w:color="auto"/>
        <w:left w:val="none" w:sz="0" w:space="0" w:color="auto"/>
        <w:bottom w:val="none" w:sz="0" w:space="0" w:color="auto"/>
        <w:right w:val="none" w:sz="0" w:space="0" w:color="auto"/>
      </w:divBdr>
    </w:div>
    <w:div w:id="1380324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06">
          <w:marLeft w:val="0"/>
          <w:marRight w:val="0"/>
          <w:marTop w:val="0"/>
          <w:marBottom w:val="0"/>
          <w:divBdr>
            <w:top w:val="none" w:sz="0" w:space="0" w:color="auto"/>
            <w:left w:val="none" w:sz="0" w:space="0" w:color="auto"/>
            <w:bottom w:val="none" w:sz="0" w:space="0" w:color="auto"/>
            <w:right w:val="none" w:sz="0" w:space="0" w:color="auto"/>
          </w:divBdr>
        </w:div>
      </w:divsChild>
    </w:div>
    <w:div w:id="1387993272">
      <w:bodyDiv w:val="1"/>
      <w:marLeft w:val="0"/>
      <w:marRight w:val="0"/>
      <w:marTop w:val="0"/>
      <w:marBottom w:val="0"/>
      <w:divBdr>
        <w:top w:val="none" w:sz="0" w:space="0" w:color="auto"/>
        <w:left w:val="none" w:sz="0" w:space="0" w:color="auto"/>
        <w:bottom w:val="none" w:sz="0" w:space="0" w:color="auto"/>
        <w:right w:val="none" w:sz="0" w:space="0" w:color="auto"/>
      </w:divBdr>
    </w:div>
    <w:div w:id="1391540698">
      <w:bodyDiv w:val="1"/>
      <w:marLeft w:val="0"/>
      <w:marRight w:val="0"/>
      <w:marTop w:val="0"/>
      <w:marBottom w:val="0"/>
      <w:divBdr>
        <w:top w:val="none" w:sz="0" w:space="0" w:color="auto"/>
        <w:left w:val="none" w:sz="0" w:space="0" w:color="auto"/>
        <w:bottom w:val="none" w:sz="0" w:space="0" w:color="auto"/>
        <w:right w:val="none" w:sz="0" w:space="0" w:color="auto"/>
      </w:divBdr>
    </w:div>
    <w:div w:id="1394550343">
      <w:bodyDiv w:val="1"/>
      <w:marLeft w:val="0"/>
      <w:marRight w:val="0"/>
      <w:marTop w:val="0"/>
      <w:marBottom w:val="0"/>
      <w:divBdr>
        <w:top w:val="none" w:sz="0" w:space="0" w:color="auto"/>
        <w:left w:val="none" w:sz="0" w:space="0" w:color="auto"/>
        <w:bottom w:val="none" w:sz="0" w:space="0" w:color="auto"/>
        <w:right w:val="none" w:sz="0" w:space="0" w:color="auto"/>
      </w:divBdr>
    </w:div>
    <w:div w:id="1419063061">
      <w:bodyDiv w:val="1"/>
      <w:marLeft w:val="0"/>
      <w:marRight w:val="0"/>
      <w:marTop w:val="0"/>
      <w:marBottom w:val="0"/>
      <w:divBdr>
        <w:top w:val="none" w:sz="0" w:space="0" w:color="auto"/>
        <w:left w:val="none" w:sz="0" w:space="0" w:color="auto"/>
        <w:bottom w:val="none" w:sz="0" w:space="0" w:color="auto"/>
        <w:right w:val="none" w:sz="0" w:space="0" w:color="auto"/>
      </w:divBdr>
    </w:div>
    <w:div w:id="1427649847">
      <w:bodyDiv w:val="1"/>
      <w:marLeft w:val="0"/>
      <w:marRight w:val="0"/>
      <w:marTop w:val="0"/>
      <w:marBottom w:val="0"/>
      <w:divBdr>
        <w:top w:val="none" w:sz="0" w:space="0" w:color="auto"/>
        <w:left w:val="none" w:sz="0" w:space="0" w:color="auto"/>
        <w:bottom w:val="none" w:sz="0" w:space="0" w:color="auto"/>
        <w:right w:val="none" w:sz="0" w:space="0" w:color="auto"/>
      </w:divBdr>
    </w:div>
    <w:div w:id="1457988471">
      <w:bodyDiv w:val="1"/>
      <w:marLeft w:val="0"/>
      <w:marRight w:val="0"/>
      <w:marTop w:val="0"/>
      <w:marBottom w:val="0"/>
      <w:divBdr>
        <w:top w:val="none" w:sz="0" w:space="0" w:color="auto"/>
        <w:left w:val="none" w:sz="0" w:space="0" w:color="auto"/>
        <w:bottom w:val="none" w:sz="0" w:space="0" w:color="auto"/>
        <w:right w:val="none" w:sz="0" w:space="0" w:color="auto"/>
      </w:divBdr>
    </w:div>
    <w:div w:id="1462573253">
      <w:bodyDiv w:val="1"/>
      <w:marLeft w:val="0"/>
      <w:marRight w:val="0"/>
      <w:marTop w:val="0"/>
      <w:marBottom w:val="0"/>
      <w:divBdr>
        <w:top w:val="none" w:sz="0" w:space="0" w:color="auto"/>
        <w:left w:val="none" w:sz="0" w:space="0" w:color="auto"/>
        <w:bottom w:val="none" w:sz="0" w:space="0" w:color="auto"/>
        <w:right w:val="none" w:sz="0" w:space="0" w:color="auto"/>
      </w:divBdr>
    </w:div>
    <w:div w:id="1475756953">
      <w:bodyDiv w:val="1"/>
      <w:marLeft w:val="0"/>
      <w:marRight w:val="0"/>
      <w:marTop w:val="0"/>
      <w:marBottom w:val="0"/>
      <w:divBdr>
        <w:top w:val="none" w:sz="0" w:space="0" w:color="auto"/>
        <w:left w:val="none" w:sz="0" w:space="0" w:color="auto"/>
        <w:bottom w:val="none" w:sz="0" w:space="0" w:color="auto"/>
        <w:right w:val="none" w:sz="0" w:space="0" w:color="auto"/>
      </w:divBdr>
    </w:div>
    <w:div w:id="1487362411">
      <w:bodyDiv w:val="1"/>
      <w:marLeft w:val="0"/>
      <w:marRight w:val="0"/>
      <w:marTop w:val="0"/>
      <w:marBottom w:val="0"/>
      <w:divBdr>
        <w:top w:val="none" w:sz="0" w:space="0" w:color="auto"/>
        <w:left w:val="none" w:sz="0" w:space="0" w:color="auto"/>
        <w:bottom w:val="none" w:sz="0" w:space="0" w:color="auto"/>
        <w:right w:val="none" w:sz="0" w:space="0" w:color="auto"/>
      </w:divBdr>
    </w:div>
    <w:div w:id="1488479227">
      <w:bodyDiv w:val="1"/>
      <w:marLeft w:val="0"/>
      <w:marRight w:val="0"/>
      <w:marTop w:val="0"/>
      <w:marBottom w:val="0"/>
      <w:divBdr>
        <w:top w:val="none" w:sz="0" w:space="0" w:color="auto"/>
        <w:left w:val="none" w:sz="0" w:space="0" w:color="auto"/>
        <w:bottom w:val="none" w:sz="0" w:space="0" w:color="auto"/>
        <w:right w:val="none" w:sz="0" w:space="0" w:color="auto"/>
      </w:divBdr>
    </w:div>
    <w:div w:id="1501190304">
      <w:bodyDiv w:val="1"/>
      <w:marLeft w:val="0"/>
      <w:marRight w:val="0"/>
      <w:marTop w:val="0"/>
      <w:marBottom w:val="0"/>
      <w:divBdr>
        <w:top w:val="none" w:sz="0" w:space="0" w:color="auto"/>
        <w:left w:val="none" w:sz="0" w:space="0" w:color="auto"/>
        <w:bottom w:val="none" w:sz="0" w:space="0" w:color="auto"/>
        <w:right w:val="none" w:sz="0" w:space="0" w:color="auto"/>
      </w:divBdr>
    </w:div>
    <w:div w:id="1502088835">
      <w:bodyDiv w:val="1"/>
      <w:marLeft w:val="0"/>
      <w:marRight w:val="0"/>
      <w:marTop w:val="0"/>
      <w:marBottom w:val="0"/>
      <w:divBdr>
        <w:top w:val="none" w:sz="0" w:space="0" w:color="auto"/>
        <w:left w:val="none" w:sz="0" w:space="0" w:color="auto"/>
        <w:bottom w:val="none" w:sz="0" w:space="0" w:color="auto"/>
        <w:right w:val="none" w:sz="0" w:space="0" w:color="auto"/>
      </w:divBdr>
    </w:div>
    <w:div w:id="1520658838">
      <w:bodyDiv w:val="1"/>
      <w:marLeft w:val="0"/>
      <w:marRight w:val="0"/>
      <w:marTop w:val="0"/>
      <w:marBottom w:val="0"/>
      <w:divBdr>
        <w:top w:val="none" w:sz="0" w:space="0" w:color="auto"/>
        <w:left w:val="none" w:sz="0" w:space="0" w:color="auto"/>
        <w:bottom w:val="none" w:sz="0" w:space="0" w:color="auto"/>
        <w:right w:val="none" w:sz="0" w:space="0" w:color="auto"/>
      </w:divBdr>
      <w:divsChild>
        <w:div w:id="1860505433">
          <w:marLeft w:val="0"/>
          <w:marRight w:val="0"/>
          <w:marTop w:val="0"/>
          <w:marBottom w:val="0"/>
          <w:divBdr>
            <w:top w:val="none" w:sz="0" w:space="0" w:color="auto"/>
            <w:left w:val="none" w:sz="0" w:space="0" w:color="auto"/>
            <w:bottom w:val="none" w:sz="0" w:space="0" w:color="auto"/>
            <w:right w:val="none" w:sz="0" w:space="0" w:color="auto"/>
          </w:divBdr>
        </w:div>
      </w:divsChild>
    </w:div>
    <w:div w:id="1522864796">
      <w:bodyDiv w:val="1"/>
      <w:marLeft w:val="0"/>
      <w:marRight w:val="0"/>
      <w:marTop w:val="0"/>
      <w:marBottom w:val="0"/>
      <w:divBdr>
        <w:top w:val="none" w:sz="0" w:space="0" w:color="auto"/>
        <w:left w:val="none" w:sz="0" w:space="0" w:color="auto"/>
        <w:bottom w:val="none" w:sz="0" w:space="0" w:color="auto"/>
        <w:right w:val="none" w:sz="0" w:space="0" w:color="auto"/>
      </w:divBdr>
      <w:divsChild>
        <w:div w:id="462502821">
          <w:marLeft w:val="0"/>
          <w:marRight w:val="0"/>
          <w:marTop w:val="0"/>
          <w:marBottom w:val="0"/>
          <w:divBdr>
            <w:top w:val="none" w:sz="0" w:space="0" w:color="auto"/>
            <w:left w:val="none" w:sz="0" w:space="0" w:color="auto"/>
            <w:bottom w:val="none" w:sz="0" w:space="0" w:color="auto"/>
            <w:right w:val="none" w:sz="0" w:space="0" w:color="auto"/>
          </w:divBdr>
        </w:div>
        <w:div w:id="710956834">
          <w:marLeft w:val="0"/>
          <w:marRight w:val="0"/>
          <w:marTop w:val="0"/>
          <w:marBottom w:val="0"/>
          <w:divBdr>
            <w:top w:val="none" w:sz="0" w:space="0" w:color="auto"/>
            <w:left w:val="none" w:sz="0" w:space="0" w:color="auto"/>
            <w:bottom w:val="none" w:sz="0" w:space="0" w:color="auto"/>
            <w:right w:val="none" w:sz="0" w:space="0" w:color="auto"/>
          </w:divBdr>
        </w:div>
        <w:div w:id="1009255502">
          <w:marLeft w:val="0"/>
          <w:marRight w:val="0"/>
          <w:marTop w:val="0"/>
          <w:marBottom w:val="0"/>
          <w:divBdr>
            <w:top w:val="none" w:sz="0" w:space="0" w:color="auto"/>
            <w:left w:val="none" w:sz="0" w:space="0" w:color="auto"/>
            <w:bottom w:val="none" w:sz="0" w:space="0" w:color="auto"/>
            <w:right w:val="none" w:sz="0" w:space="0" w:color="auto"/>
          </w:divBdr>
        </w:div>
      </w:divsChild>
    </w:div>
    <w:div w:id="1542395712">
      <w:bodyDiv w:val="1"/>
      <w:marLeft w:val="0"/>
      <w:marRight w:val="0"/>
      <w:marTop w:val="0"/>
      <w:marBottom w:val="0"/>
      <w:divBdr>
        <w:top w:val="none" w:sz="0" w:space="0" w:color="auto"/>
        <w:left w:val="none" w:sz="0" w:space="0" w:color="auto"/>
        <w:bottom w:val="none" w:sz="0" w:space="0" w:color="auto"/>
        <w:right w:val="none" w:sz="0" w:space="0" w:color="auto"/>
      </w:divBdr>
    </w:div>
    <w:div w:id="1543976920">
      <w:bodyDiv w:val="1"/>
      <w:marLeft w:val="0"/>
      <w:marRight w:val="0"/>
      <w:marTop w:val="0"/>
      <w:marBottom w:val="0"/>
      <w:divBdr>
        <w:top w:val="none" w:sz="0" w:space="0" w:color="auto"/>
        <w:left w:val="none" w:sz="0" w:space="0" w:color="auto"/>
        <w:bottom w:val="none" w:sz="0" w:space="0" w:color="auto"/>
        <w:right w:val="none" w:sz="0" w:space="0" w:color="auto"/>
      </w:divBdr>
    </w:div>
    <w:div w:id="1545601504">
      <w:bodyDiv w:val="1"/>
      <w:marLeft w:val="0"/>
      <w:marRight w:val="0"/>
      <w:marTop w:val="0"/>
      <w:marBottom w:val="0"/>
      <w:divBdr>
        <w:top w:val="none" w:sz="0" w:space="0" w:color="auto"/>
        <w:left w:val="none" w:sz="0" w:space="0" w:color="auto"/>
        <w:bottom w:val="none" w:sz="0" w:space="0" w:color="auto"/>
        <w:right w:val="none" w:sz="0" w:space="0" w:color="auto"/>
      </w:divBdr>
      <w:divsChild>
        <w:div w:id="181404187">
          <w:marLeft w:val="0"/>
          <w:marRight w:val="0"/>
          <w:marTop w:val="0"/>
          <w:marBottom w:val="0"/>
          <w:divBdr>
            <w:top w:val="none" w:sz="0" w:space="0" w:color="auto"/>
            <w:left w:val="none" w:sz="0" w:space="0" w:color="auto"/>
            <w:bottom w:val="none" w:sz="0" w:space="0" w:color="auto"/>
            <w:right w:val="none" w:sz="0" w:space="0" w:color="auto"/>
          </w:divBdr>
        </w:div>
      </w:divsChild>
    </w:div>
    <w:div w:id="1559197876">
      <w:bodyDiv w:val="1"/>
      <w:marLeft w:val="0"/>
      <w:marRight w:val="0"/>
      <w:marTop w:val="0"/>
      <w:marBottom w:val="0"/>
      <w:divBdr>
        <w:top w:val="none" w:sz="0" w:space="0" w:color="auto"/>
        <w:left w:val="none" w:sz="0" w:space="0" w:color="auto"/>
        <w:bottom w:val="none" w:sz="0" w:space="0" w:color="auto"/>
        <w:right w:val="none" w:sz="0" w:space="0" w:color="auto"/>
      </w:divBdr>
    </w:div>
    <w:div w:id="1565797683">
      <w:bodyDiv w:val="1"/>
      <w:marLeft w:val="0"/>
      <w:marRight w:val="0"/>
      <w:marTop w:val="0"/>
      <w:marBottom w:val="0"/>
      <w:divBdr>
        <w:top w:val="none" w:sz="0" w:space="0" w:color="auto"/>
        <w:left w:val="none" w:sz="0" w:space="0" w:color="auto"/>
        <w:bottom w:val="none" w:sz="0" w:space="0" w:color="auto"/>
        <w:right w:val="none" w:sz="0" w:space="0" w:color="auto"/>
      </w:divBdr>
    </w:div>
    <w:div w:id="1566793663">
      <w:bodyDiv w:val="1"/>
      <w:marLeft w:val="0"/>
      <w:marRight w:val="0"/>
      <w:marTop w:val="0"/>
      <w:marBottom w:val="0"/>
      <w:divBdr>
        <w:top w:val="none" w:sz="0" w:space="0" w:color="auto"/>
        <w:left w:val="none" w:sz="0" w:space="0" w:color="auto"/>
        <w:bottom w:val="none" w:sz="0" w:space="0" w:color="auto"/>
        <w:right w:val="none" w:sz="0" w:space="0" w:color="auto"/>
      </w:divBdr>
    </w:div>
    <w:div w:id="1600945439">
      <w:bodyDiv w:val="1"/>
      <w:marLeft w:val="0"/>
      <w:marRight w:val="0"/>
      <w:marTop w:val="0"/>
      <w:marBottom w:val="0"/>
      <w:divBdr>
        <w:top w:val="none" w:sz="0" w:space="0" w:color="auto"/>
        <w:left w:val="none" w:sz="0" w:space="0" w:color="auto"/>
        <w:bottom w:val="none" w:sz="0" w:space="0" w:color="auto"/>
        <w:right w:val="none" w:sz="0" w:space="0" w:color="auto"/>
      </w:divBdr>
    </w:div>
    <w:div w:id="1628314742">
      <w:bodyDiv w:val="1"/>
      <w:marLeft w:val="0"/>
      <w:marRight w:val="0"/>
      <w:marTop w:val="0"/>
      <w:marBottom w:val="0"/>
      <w:divBdr>
        <w:top w:val="none" w:sz="0" w:space="0" w:color="auto"/>
        <w:left w:val="none" w:sz="0" w:space="0" w:color="auto"/>
        <w:bottom w:val="none" w:sz="0" w:space="0" w:color="auto"/>
        <w:right w:val="none" w:sz="0" w:space="0" w:color="auto"/>
      </w:divBdr>
    </w:div>
    <w:div w:id="1647585381">
      <w:bodyDiv w:val="1"/>
      <w:marLeft w:val="0"/>
      <w:marRight w:val="0"/>
      <w:marTop w:val="0"/>
      <w:marBottom w:val="0"/>
      <w:divBdr>
        <w:top w:val="none" w:sz="0" w:space="0" w:color="auto"/>
        <w:left w:val="none" w:sz="0" w:space="0" w:color="auto"/>
        <w:bottom w:val="none" w:sz="0" w:space="0" w:color="auto"/>
        <w:right w:val="none" w:sz="0" w:space="0" w:color="auto"/>
      </w:divBdr>
    </w:div>
    <w:div w:id="1730689270">
      <w:bodyDiv w:val="1"/>
      <w:marLeft w:val="0"/>
      <w:marRight w:val="0"/>
      <w:marTop w:val="0"/>
      <w:marBottom w:val="0"/>
      <w:divBdr>
        <w:top w:val="none" w:sz="0" w:space="0" w:color="auto"/>
        <w:left w:val="none" w:sz="0" w:space="0" w:color="auto"/>
        <w:bottom w:val="none" w:sz="0" w:space="0" w:color="auto"/>
        <w:right w:val="none" w:sz="0" w:space="0" w:color="auto"/>
      </w:divBdr>
    </w:div>
    <w:div w:id="1747145031">
      <w:bodyDiv w:val="1"/>
      <w:marLeft w:val="0"/>
      <w:marRight w:val="0"/>
      <w:marTop w:val="0"/>
      <w:marBottom w:val="0"/>
      <w:divBdr>
        <w:top w:val="none" w:sz="0" w:space="0" w:color="auto"/>
        <w:left w:val="none" w:sz="0" w:space="0" w:color="auto"/>
        <w:bottom w:val="none" w:sz="0" w:space="0" w:color="auto"/>
        <w:right w:val="none" w:sz="0" w:space="0" w:color="auto"/>
      </w:divBdr>
    </w:div>
    <w:div w:id="1765150894">
      <w:bodyDiv w:val="1"/>
      <w:marLeft w:val="0"/>
      <w:marRight w:val="0"/>
      <w:marTop w:val="0"/>
      <w:marBottom w:val="0"/>
      <w:divBdr>
        <w:top w:val="none" w:sz="0" w:space="0" w:color="auto"/>
        <w:left w:val="none" w:sz="0" w:space="0" w:color="auto"/>
        <w:bottom w:val="none" w:sz="0" w:space="0" w:color="auto"/>
        <w:right w:val="none" w:sz="0" w:space="0" w:color="auto"/>
      </w:divBdr>
    </w:div>
    <w:div w:id="1767770517">
      <w:bodyDiv w:val="1"/>
      <w:marLeft w:val="0"/>
      <w:marRight w:val="0"/>
      <w:marTop w:val="0"/>
      <w:marBottom w:val="0"/>
      <w:divBdr>
        <w:top w:val="none" w:sz="0" w:space="0" w:color="auto"/>
        <w:left w:val="none" w:sz="0" w:space="0" w:color="auto"/>
        <w:bottom w:val="none" w:sz="0" w:space="0" w:color="auto"/>
        <w:right w:val="none" w:sz="0" w:space="0" w:color="auto"/>
      </w:divBdr>
      <w:divsChild>
        <w:div w:id="982077912">
          <w:marLeft w:val="0"/>
          <w:marRight w:val="0"/>
          <w:marTop w:val="0"/>
          <w:marBottom w:val="0"/>
          <w:divBdr>
            <w:top w:val="none" w:sz="0" w:space="0" w:color="auto"/>
            <w:left w:val="none" w:sz="0" w:space="0" w:color="auto"/>
            <w:bottom w:val="none" w:sz="0" w:space="0" w:color="auto"/>
            <w:right w:val="none" w:sz="0" w:space="0" w:color="auto"/>
          </w:divBdr>
          <w:divsChild>
            <w:div w:id="42992401">
              <w:marLeft w:val="0"/>
              <w:marRight w:val="0"/>
              <w:marTop w:val="0"/>
              <w:marBottom w:val="0"/>
              <w:divBdr>
                <w:top w:val="none" w:sz="0" w:space="0" w:color="auto"/>
                <w:left w:val="none" w:sz="0" w:space="0" w:color="auto"/>
                <w:bottom w:val="none" w:sz="0" w:space="0" w:color="auto"/>
                <w:right w:val="none" w:sz="0" w:space="0" w:color="auto"/>
              </w:divBdr>
            </w:div>
            <w:div w:id="111637074">
              <w:marLeft w:val="0"/>
              <w:marRight w:val="0"/>
              <w:marTop w:val="0"/>
              <w:marBottom w:val="0"/>
              <w:divBdr>
                <w:top w:val="none" w:sz="0" w:space="0" w:color="auto"/>
                <w:left w:val="none" w:sz="0" w:space="0" w:color="auto"/>
                <w:bottom w:val="none" w:sz="0" w:space="0" w:color="auto"/>
                <w:right w:val="none" w:sz="0" w:space="0" w:color="auto"/>
              </w:divBdr>
            </w:div>
            <w:div w:id="817382920">
              <w:marLeft w:val="0"/>
              <w:marRight w:val="0"/>
              <w:marTop w:val="0"/>
              <w:marBottom w:val="0"/>
              <w:divBdr>
                <w:top w:val="none" w:sz="0" w:space="0" w:color="auto"/>
                <w:left w:val="none" w:sz="0" w:space="0" w:color="auto"/>
                <w:bottom w:val="none" w:sz="0" w:space="0" w:color="auto"/>
                <w:right w:val="none" w:sz="0" w:space="0" w:color="auto"/>
              </w:divBdr>
            </w:div>
            <w:div w:id="933393819">
              <w:marLeft w:val="0"/>
              <w:marRight w:val="0"/>
              <w:marTop w:val="0"/>
              <w:marBottom w:val="0"/>
              <w:divBdr>
                <w:top w:val="none" w:sz="0" w:space="0" w:color="auto"/>
                <w:left w:val="none" w:sz="0" w:space="0" w:color="auto"/>
                <w:bottom w:val="none" w:sz="0" w:space="0" w:color="auto"/>
                <w:right w:val="none" w:sz="0" w:space="0" w:color="auto"/>
              </w:divBdr>
            </w:div>
            <w:div w:id="981231169">
              <w:marLeft w:val="0"/>
              <w:marRight w:val="0"/>
              <w:marTop w:val="0"/>
              <w:marBottom w:val="0"/>
              <w:divBdr>
                <w:top w:val="none" w:sz="0" w:space="0" w:color="auto"/>
                <w:left w:val="none" w:sz="0" w:space="0" w:color="auto"/>
                <w:bottom w:val="none" w:sz="0" w:space="0" w:color="auto"/>
                <w:right w:val="none" w:sz="0" w:space="0" w:color="auto"/>
              </w:divBdr>
            </w:div>
            <w:div w:id="1256018289">
              <w:marLeft w:val="0"/>
              <w:marRight w:val="0"/>
              <w:marTop w:val="0"/>
              <w:marBottom w:val="0"/>
              <w:divBdr>
                <w:top w:val="none" w:sz="0" w:space="0" w:color="auto"/>
                <w:left w:val="none" w:sz="0" w:space="0" w:color="auto"/>
                <w:bottom w:val="none" w:sz="0" w:space="0" w:color="auto"/>
                <w:right w:val="none" w:sz="0" w:space="0" w:color="auto"/>
              </w:divBdr>
            </w:div>
            <w:div w:id="1479566378">
              <w:marLeft w:val="0"/>
              <w:marRight w:val="0"/>
              <w:marTop w:val="0"/>
              <w:marBottom w:val="0"/>
              <w:divBdr>
                <w:top w:val="none" w:sz="0" w:space="0" w:color="auto"/>
                <w:left w:val="none" w:sz="0" w:space="0" w:color="auto"/>
                <w:bottom w:val="none" w:sz="0" w:space="0" w:color="auto"/>
                <w:right w:val="none" w:sz="0" w:space="0" w:color="auto"/>
              </w:divBdr>
            </w:div>
            <w:div w:id="18095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51977">
      <w:bodyDiv w:val="1"/>
      <w:marLeft w:val="0"/>
      <w:marRight w:val="0"/>
      <w:marTop w:val="0"/>
      <w:marBottom w:val="0"/>
      <w:divBdr>
        <w:top w:val="none" w:sz="0" w:space="0" w:color="auto"/>
        <w:left w:val="none" w:sz="0" w:space="0" w:color="auto"/>
        <w:bottom w:val="none" w:sz="0" w:space="0" w:color="auto"/>
        <w:right w:val="none" w:sz="0" w:space="0" w:color="auto"/>
      </w:divBdr>
    </w:div>
    <w:div w:id="1801072494">
      <w:bodyDiv w:val="1"/>
      <w:marLeft w:val="0"/>
      <w:marRight w:val="0"/>
      <w:marTop w:val="0"/>
      <w:marBottom w:val="0"/>
      <w:divBdr>
        <w:top w:val="none" w:sz="0" w:space="0" w:color="auto"/>
        <w:left w:val="none" w:sz="0" w:space="0" w:color="auto"/>
        <w:bottom w:val="none" w:sz="0" w:space="0" w:color="auto"/>
        <w:right w:val="none" w:sz="0" w:space="0" w:color="auto"/>
      </w:divBdr>
    </w:div>
    <w:div w:id="1814253584">
      <w:bodyDiv w:val="1"/>
      <w:marLeft w:val="0"/>
      <w:marRight w:val="0"/>
      <w:marTop w:val="0"/>
      <w:marBottom w:val="0"/>
      <w:divBdr>
        <w:top w:val="none" w:sz="0" w:space="0" w:color="auto"/>
        <w:left w:val="none" w:sz="0" w:space="0" w:color="auto"/>
        <w:bottom w:val="none" w:sz="0" w:space="0" w:color="auto"/>
        <w:right w:val="none" w:sz="0" w:space="0" w:color="auto"/>
      </w:divBdr>
    </w:div>
    <w:div w:id="1814829111">
      <w:bodyDiv w:val="1"/>
      <w:marLeft w:val="0"/>
      <w:marRight w:val="0"/>
      <w:marTop w:val="0"/>
      <w:marBottom w:val="0"/>
      <w:divBdr>
        <w:top w:val="none" w:sz="0" w:space="0" w:color="auto"/>
        <w:left w:val="none" w:sz="0" w:space="0" w:color="auto"/>
        <w:bottom w:val="none" w:sz="0" w:space="0" w:color="auto"/>
        <w:right w:val="none" w:sz="0" w:space="0" w:color="auto"/>
      </w:divBdr>
    </w:div>
    <w:div w:id="1834682048">
      <w:bodyDiv w:val="1"/>
      <w:marLeft w:val="0"/>
      <w:marRight w:val="0"/>
      <w:marTop w:val="0"/>
      <w:marBottom w:val="0"/>
      <w:divBdr>
        <w:top w:val="none" w:sz="0" w:space="0" w:color="auto"/>
        <w:left w:val="none" w:sz="0" w:space="0" w:color="auto"/>
        <w:bottom w:val="none" w:sz="0" w:space="0" w:color="auto"/>
        <w:right w:val="none" w:sz="0" w:space="0" w:color="auto"/>
      </w:divBdr>
    </w:div>
    <w:div w:id="1850173035">
      <w:bodyDiv w:val="1"/>
      <w:marLeft w:val="0"/>
      <w:marRight w:val="0"/>
      <w:marTop w:val="0"/>
      <w:marBottom w:val="0"/>
      <w:divBdr>
        <w:top w:val="none" w:sz="0" w:space="0" w:color="auto"/>
        <w:left w:val="none" w:sz="0" w:space="0" w:color="auto"/>
        <w:bottom w:val="none" w:sz="0" w:space="0" w:color="auto"/>
        <w:right w:val="none" w:sz="0" w:space="0" w:color="auto"/>
      </w:divBdr>
      <w:divsChild>
        <w:div w:id="593899006">
          <w:marLeft w:val="0"/>
          <w:marRight w:val="0"/>
          <w:marTop w:val="0"/>
          <w:marBottom w:val="0"/>
          <w:divBdr>
            <w:top w:val="none" w:sz="0" w:space="0" w:color="auto"/>
            <w:left w:val="none" w:sz="0" w:space="0" w:color="auto"/>
            <w:bottom w:val="none" w:sz="0" w:space="0" w:color="auto"/>
            <w:right w:val="none" w:sz="0" w:space="0" w:color="auto"/>
          </w:divBdr>
        </w:div>
      </w:divsChild>
    </w:div>
    <w:div w:id="1899314820">
      <w:bodyDiv w:val="1"/>
      <w:marLeft w:val="0"/>
      <w:marRight w:val="0"/>
      <w:marTop w:val="0"/>
      <w:marBottom w:val="0"/>
      <w:divBdr>
        <w:top w:val="none" w:sz="0" w:space="0" w:color="auto"/>
        <w:left w:val="none" w:sz="0" w:space="0" w:color="auto"/>
        <w:bottom w:val="none" w:sz="0" w:space="0" w:color="auto"/>
        <w:right w:val="none" w:sz="0" w:space="0" w:color="auto"/>
      </w:divBdr>
    </w:div>
    <w:div w:id="1915312834">
      <w:bodyDiv w:val="1"/>
      <w:marLeft w:val="0"/>
      <w:marRight w:val="0"/>
      <w:marTop w:val="0"/>
      <w:marBottom w:val="0"/>
      <w:divBdr>
        <w:top w:val="none" w:sz="0" w:space="0" w:color="auto"/>
        <w:left w:val="none" w:sz="0" w:space="0" w:color="auto"/>
        <w:bottom w:val="none" w:sz="0" w:space="0" w:color="auto"/>
        <w:right w:val="none" w:sz="0" w:space="0" w:color="auto"/>
      </w:divBdr>
    </w:div>
    <w:div w:id="1920292199">
      <w:bodyDiv w:val="1"/>
      <w:marLeft w:val="0"/>
      <w:marRight w:val="0"/>
      <w:marTop w:val="0"/>
      <w:marBottom w:val="0"/>
      <w:divBdr>
        <w:top w:val="none" w:sz="0" w:space="0" w:color="auto"/>
        <w:left w:val="none" w:sz="0" w:space="0" w:color="auto"/>
        <w:bottom w:val="none" w:sz="0" w:space="0" w:color="auto"/>
        <w:right w:val="none" w:sz="0" w:space="0" w:color="auto"/>
      </w:divBdr>
    </w:div>
    <w:div w:id="1941713222">
      <w:bodyDiv w:val="1"/>
      <w:marLeft w:val="0"/>
      <w:marRight w:val="0"/>
      <w:marTop w:val="0"/>
      <w:marBottom w:val="0"/>
      <w:divBdr>
        <w:top w:val="none" w:sz="0" w:space="0" w:color="auto"/>
        <w:left w:val="none" w:sz="0" w:space="0" w:color="auto"/>
        <w:bottom w:val="none" w:sz="0" w:space="0" w:color="auto"/>
        <w:right w:val="none" w:sz="0" w:space="0" w:color="auto"/>
      </w:divBdr>
    </w:div>
    <w:div w:id="1948855251">
      <w:bodyDiv w:val="1"/>
      <w:marLeft w:val="0"/>
      <w:marRight w:val="0"/>
      <w:marTop w:val="0"/>
      <w:marBottom w:val="0"/>
      <w:divBdr>
        <w:top w:val="none" w:sz="0" w:space="0" w:color="auto"/>
        <w:left w:val="none" w:sz="0" w:space="0" w:color="auto"/>
        <w:bottom w:val="none" w:sz="0" w:space="0" w:color="auto"/>
        <w:right w:val="none" w:sz="0" w:space="0" w:color="auto"/>
      </w:divBdr>
      <w:divsChild>
        <w:div w:id="2091466436">
          <w:marLeft w:val="0"/>
          <w:marRight w:val="0"/>
          <w:marTop w:val="0"/>
          <w:marBottom w:val="0"/>
          <w:divBdr>
            <w:top w:val="none" w:sz="0" w:space="0" w:color="auto"/>
            <w:left w:val="none" w:sz="0" w:space="0" w:color="auto"/>
            <w:bottom w:val="none" w:sz="0" w:space="0" w:color="auto"/>
            <w:right w:val="none" w:sz="0" w:space="0" w:color="auto"/>
          </w:divBdr>
        </w:div>
      </w:divsChild>
    </w:div>
    <w:div w:id="1971009982">
      <w:bodyDiv w:val="1"/>
      <w:marLeft w:val="0"/>
      <w:marRight w:val="0"/>
      <w:marTop w:val="0"/>
      <w:marBottom w:val="0"/>
      <w:divBdr>
        <w:top w:val="none" w:sz="0" w:space="0" w:color="auto"/>
        <w:left w:val="none" w:sz="0" w:space="0" w:color="auto"/>
        <w:bottom w:val="none" w:sz="0" w:space="0" w:color="auto"/>
        <w:right w:val="none" w:sz="0" w:space="0" w:color="auto"/>
      </w:divBdr>
    </w:div>
    <w:div w:id="1976176105">
      <w:bodyDiv w:val="1"/>
      <w:marLeft w:val="0"/>
      <w:marRight w:val="0"/>
      <w:marTop w:val="0"/>
      <w:marBottom w:val="0"/>
      <w:divBdr>
        <w:top w:val="none" w:sz="0" w:space="0" w:color="auto"/>
        <w:left w:val="none" w:sz="0" w:space="0" w:color="auto"/>
        <w:bottom w:val="none" w:sz="0" w:space="0" w:color="auto"/>
        <w:right w:val="none" w:sz="0" w:space="0" w:color="auto"/>
      </w:divBdr>
    </w:div>
    <w:div w:id="2016688824">
      <w:bodyDiv w:val="1"/>
      <w:marLeft w:val="0"/>
      <w:marRight w:val="0"/>
      <w:marTop w:val="0"/>
      <w:marBottom w:val="0"/>
      <w:divBdr>
        <w:top w:val="none" w:sz="0" w:space="0" w:color="auto"/>
        <w:left w:val="none" w:sz="0" w:space="0" w:color="auto"/>
        <w:bottom w:val="none" w:sz="0" w:space="0" w:color="auto"/>
        <w:right w:val="none" w:sz="0" w:space="0" w:color="auto"/>
      </w:divBdr>
    </w:div>
    <w:div w:id="2022662149">
      <w:bodyDiv w:val="1"/>
      <w:marLeft w:val="0"/>
      <w:marRight w:val="0"/>
      <w:marTop w:val="0"/>
      <w:marBottom w:val="0"/>
      <w:divBdr>
        <w:top w:val="none" w:sz="0" w:space="0" w:color="auto"/>
        <w:left w:val="none" w:sz="0" w:space="0" w:color="auto"/>
        <w:bottom w:val="none" w:sz="0" w:space="0" w:color="auto"/>
        <w:right w:val="none" w:sz="0" w:space="0" w:color="auto"/>
      </w:divBdr>
      <w:divsChild>
        <w:div w:id="555822850">
          <w:marLeft w:val="0"/>
          <w:marRight w:val="0"/>
          <w:marTop w:val="0"/>
          <w:marBottom w:val="0"/>
          <w:divBdr>
            <w:top w:val="none" w:sz="0" w:space="0" w:color="auto"/>
            <w:left w:val="none" w:sz="0" w:space="0" w:color="auto"/>
            <w:bottom w:val="none" w:sz="0" w:space="0" w:color="auto"/>
            <w:right w:val="none" w:sz="0" w:space="0" w:color="auto"/>
          </w:divBdr>
        </w:div>
      </w:divsChild>
    </w:div>
    <w:div w:id="2074887456">
      <w:bodyDiv w:val="1"/>
      <w:marLeft w:val="0"/>
      <w:marRight w:val="0"/>
      <w:marTop w:val="0"/>
      <w:marBottom w:val="0"/>
      <w:divBdr>
        <w:top w:val="none" w:sz="0" w:space="0" w:color="auto"/>
        <w:left w:val="none" w:sz="0" w:space="0" w:color="auto"/>
        <w:bottom w:val="none" w:sz="0" w:space="0" w:color="auto"/>
        <w:right w:val="none" w:sz="0" w:space="0" w:color="auto"/>
      </w:divBdr>
      <w:divsChild>
        <w:div w:id="1120537177">
          <w:marLeft w:val="0"/>
          <w:marRight w:val="0"/>
          <w:marTop w:val="0"/>
          <w:marBottom w:val="0"/>
          <w:divBdr>
            <w:top w:val="none" w:sz="0" w:space="0" w:color="auto"/>
            <w:left w:val="none" w:sz="0" w:space="0" w:color="auto"/>
            <w:bottom w:val="none" w:sz="0" w:space="0" w:color="auto"/>
            <w:right w:val="none" w:sz="0" w:space="0" w:color="auto"/>
          </w:divBdr>
        </w:div>
      </w:divsChild>
    </w:div>
    <w:div w:id="2090803552">
      <w:bodyDiv w:val="1"/>
      <w:marLeft w:val="0"/>
      <w:marRight w:val="0"/>
      <w:marTop w:val="0"/>
      <w:marBottom w:val="0"/>
      <w:divBdr>
        <w:top w:val="none" w:sz="0" w:space="0" w:color="auto"/>
        <w:left w:val="none" w:sz="0" w:space="0" w:color="auto"/>
        <w:bottom w:val="none" w:sz="0" w:space="0" w:color="auto"/>
        <w:right w:val="none" w:sz="0" w:space="0" w:color="auto"/>
      </w:divBdr>
    </w:div>
    <w:div w:id="2092191475">
      <w:bodyDiv w:val="1"/>
      <w:marLeft w:val="0"/>
      <w:marRight w:val="0"/>
      <w:marTop w:val="0"/>
      <w:marBottom w:val="0"/>
      <w:divBdr>
        <w:top w:val="none" w:sz="0" w:space="0" w:color="auto"/>
        <w:left w:val="none" w:sz="0" w:space="0" w:color="auto"/>
        <w:bottom w:val="none" w:sz="0" w:space="0" w:color="auto"/>
        <w:right w:val="none" w:sz="0" w:space="0" w:color="auto"/>
      </w:divBdr>
    </w:div>
    <w:div w:id="2094546287">
      <w:bodyDiv w:val="1"/>
      <w:marLeft w:val="0"/>
      <w:marRight w:val="0"/>
      <w:marTop w:val="0"/>
      <w:marBottom w:val="0"/>
      <w:divBdr>
        <w:top w:val="none" w:sz="0" w:space="0" w:color="auto"/>
        <w:left w:val="none" w:sz="0" w:space="0" w:color="auto"/>
        <w:bottom w:val="none" w:sz="0" w:space="0" w:color="auto"/>
        <w:right w:val="none" w:sz="0" w:space="0" w:color="auto"/>
      </w:divBdr>
    </w:div>
    <w:div w:id="2112889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bpatc.org.bd/" TargetMode="External"/><Relationship Id="rId26" Type="http://schemas.openxmlformats.org/officeDocument/2006/relationships/footer" Target="footer1.xml"/><Relationship Id="rId39" Type="http://schemas.openxmlformats.org/officeDocument/2006/relationships/image" Target="media/image8.emf"/><Relationship Id="rId21" Type="http://schemas.openxmlformats.org/officeDocument/2006/relationships/chart" Target="charts/chart1.xml"/><Relationship Id="rId34" Type="http://schemas.openxmlformats.org/officeDocument/2006/relationships/hyperlink" Target="http://intra.undp.org/coa/%20branding.shtml" TargetMode="External"/><Relationship Id="rId42" Type="http://schemas.openxmlformats.org/officeDocument/2006/relationships/image" Target="media/image11.jpeg"/><Relationship Id="rId47" Type="http://schemas.openxmlformats.org/officeDocument/2006/relationships/fontTable" Target="fontTable.xml"/><Relationship Id="rId50"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apd.ac.bd/" TargetMode="External"/><Relationship Id="rId29" Type="http://schemas.openxmlformats.org/officeDocument/2006/relationships/hyperlink" Target="http://intra.undp.org/coa/%20branding.shtml" TargetMode="External"/><Relationship Id="rId11" Type="http://schemas.openxmlformats.org/officeDocument/2006/relationships/image" Target="media/image1.jpg"/><Relationship Id="rId24" Type="http://schemas.openxmlformats.org/officeDocument/2006/relationships/chart" Target="charts/chart3.xml"/><Relationship Id="rId32" Type="http://schemas.openxmlformats.org/officeDocument/2006/relationships/hyperlink" Target="http://www.thegef.org/gef/GEF_logo" TargetMode="External"/><Relationship Id="rId37" Type="http://schemas.openxmlformats.org/officeDocument/2006/relationships/image" Target="media/image6.emf"/><Relationship Id="rId40" Type="http://schemas.openxmlformats.org/officeDocument/2006/relationships/image" Target="media/image9.jpeg"/><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www.naem.gov.bd/" TargetMode="External"/><Relationship Id="rId23" Type="http://schemas.openxmlformats.org/officeDocument/2006/relationships/image" Target="media/image5.png"/><Relationship Id="rId28" Type="http://schemas.openxmlformats.org/officeDocument/2006/relationships/hyperlink" Target="http://erc.undp.org/index.aspx?module=Intra" TargetMode="External"/><Relationship Id="rId36" Type="http://schemas.openxmlformats.org/officeDocument/2006/relationships/hyperlink" Target="http://www.un.org/Docs/sc/committees/1267/1267ListEng.htm" TargetMode="External"/><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yperlink" Target="http://www.naem.gov.bd/" TargetMode="External"/><Relationship Id="rId31" Type="http://schemas.openxmlformats.org/officeDocument/2006/relationships/hyperlink" Target="http://www.thegef.org/gef/GEF_logo" TargetMode="External"/><Relationship Id="rId44"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patc.org.bd/" TargetMode="External"/><Relationship Id="rId22" Type="http://schemas.openxmlformats.org/officeDocument/2006/relationships/chart" Target="charts/chart2.xml"/><Relationship Id="rId27" Type="http://schemas.openxmlformats.org/officeDocument/2006/relationships/hyperlink" Target="http://erc.undp.org/index.aspx?module=Intra" TargetMode="External"/><Relationship Id="rId30" Type="http://schemas.openxmlformats.org/officeDocument/2006/relationships/hyperlink" Target="http://intra.undp.org/branding/useOfLogo.html" TargetMode="External"/><Relationship Id="rId35" Type="http://schemas.openxmlformats.org/officeDocument/2006/relationships/hyperlink" Target="http://www.thegef.org/gef/%20sites/thegef.org/files/documents/C.40.08_Branding_the_%20GEF%20final_0.pdf" TargetMode="External"/><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header" Target="header1.xml"/><Relationship Id="rId33" Type="http://schemas.openxmlformats.org/officeDocument/2006/relationships/hyperlink" Target="http://intra.undp.org/coa/branding.shtml" TargetMode="External"/><Relationship Id="rId38" Type="http://schemas.openxmlformats.org/officeDocument/2006/relationships/image" Target="media/image7.emf"/><Relationship Id="rId46" Type="http://schemas.openxmlformats.org/officeDocument/2006/relationships/image" Target="media/image14.emf"/><Relationship Id="rId20" Type="http://schemas.openxmlformats.org/officeDocument/2006/relationships/hyperlink" Target="http://www.napd.ac.bd/"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oecd.org/dataoecd/4/21/37353858.pdf" TargetMode="External"/><Relationship Id="rId2" Type="http://schemas.openxmlformats.org/officeDocument/2006/relationships/hyperlink" Target="http://wwf.panda.org/about_our_earth/ecoregions/ecoregion_list/" TargetMode="External"/><Relationship Id="rId1" Type="http://schemas.openxmlformats.org/officeDocument/2006/relationships/hyperlink" Target="http://www.fao.org/3/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Hotspot%20Investigation%20Master%20V_2012-06-25\Hotspot%20Investigation%202009-2010\Master%20Data%20base_Cleaned_hotspot%20investigation2010=2011-September-18\New%20PhD%20analysis%2016Oct12\Fish%20catch_new%20graphs-v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Mortality%20Monitoring%20Network\Carcass%20data_2007-2013=v7%20for%20liz_FA.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E:\Koromj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CPU!$B$73</c:f>
              <c:strCache>
                <c:ptCount val="1"/>
                <c:pt idx="0">
                  <c:v>Hotspot</c:v>
                </c:pt>
              </c:strCache>
            </c:strRef>
          </c:tx>
          <c:invertIfNegative val="0"/>
          <c:cat>
            <c:strRef>
              <c:f>CPU!$A$74:$A$83</c:f>
              <c:strCache>
                <c:ptCount val="10"/>
                <c:pt idx="0">
                  <c:v>Cast net</c:v>
                </c:pt>
                <c:pt idx="1">
                  <c:v>Crab line</c:v>
                </c:pt>
                <c:pt idx="2">
                  <c:v>Crab trap</c:v>
                </c:pt>
                <c:pt idx="3">
                  <c:v>Drag net</c:v>
                </c:pt>
                <c:pt idx="4">
                  <c:v>Drifting gillnet</c:v>
                </c:pt>
                <c:pt idx="5">
                  <c:v>Fixed floating gillnet</c:v>
                </c:pt>
                <c:pt idx="6">
                  <c:v>Longlines</c:v>
                </c:pt>
                <c:pt idx="7">
                  <c:v>Hook and rod</c:v>
                </c:pt>
                <c:pt idx="8">
                  <c:v>Long shore net</c:v>
                </c:pt>
                <c:pt idx="9">
                  <c:v>Set bag net</c:v>
                </c:pt>
              </c:strCache>
            </c:strRef>
          </c:cat>
          <c:val>
            <c:numRef>
              <c:f>CPU!$B$74:$B$83</c:f>
              <c:numCache>
                <c:formatCode>0</c:formatCode>
                <c:ptCount val="10"/>
                <c:pt idx="0">
                  <c:v>520.25316455696304</c:v>
                </c:pt>
                <c:pt idx="1">
                  <c:v>320.10604453870701</c:v>
                </c:pt>
                <c:pt idx="2">
                  <c:v>1068.2352941176471</c:v>
                </c:pt>
                <c:pt idx="3">
                  <c:v>91.885714285714286</c:v>
                </c:pt>
                <c:pt idx="4">
                  <c:v>530.9489051094879</c:v>
                </c:pt>
                <c:pt idx="5">
                  <c:v>60</c:v>
                </c:pt>
                <c:pt idx="6">
                  <c:v>213.95454545454538</c:v>
                </c:pt>
                <c:pt idx="7">
                  <c:v>310.31067961165058</c:v>
                </c:pt>
                <c:pt idx="8">
                  <c:v>339.04874285195632</c:v>
                </c:pt>
                <c:pt idx="9">
                  <c:v>713.61978573056854</c:v>
                </c:pt>
              </c:numCache>
            </c:numRef>
          </c:val>
        </c:ser>
        <c:ser>
          <c:idx val="1"/>
          <c:order val="1"/>
          <c:tx>
            <c:strRef>
              <c:f>CPU!$C$73</c:f>
              <c:strCache>
                <c:ptCount val="1"/>
                <c:pt idx="0">
                  <c:v>Non-hotspot</c:v>
                </c:pt>
              </c:strCache>
            </c:strRef>
          </c:tx>
          <c:invertIfNegative val="0"/>
          <c:cat>
            <c:strRef>
              <c:f>CPU!$A$74:$A$83</c:f>
              <c:strCache>
                <c:ptCount val="10"/>
                <c:pt idx="0">
                  <c:v>Cast net</c:v>
                </c:pt>
                <c:pt idx="1">
                  <c:v>Crab line</c:v>
                </c:pt>
                <c:pt idx="2">
                  <c:v>Crab trap</c:v>
                </c:pt>
                <c:pt idx="3">
                  <c:v>Drag net</c:v>
                </c:pt>
                <c:pt idx="4">
                  <c:v>Drifting gillnet</c:v>
                </c:pt>
                <c:pt idx="5">
                  <c:v>Fixed floating gillnet</c:v>
                </c:pt>
                <c:pt idx="6">
                  <c:v>Longlines</c:v>
                </c:pt>
                <c:pt idx="7">
                  <c:v>Hook and rod</c:v>
                </c:pt>
                <c:pt idx="8">
                  <c:v>Long shore net</c:v>
                </c:pt>
                <c:pt idx="9">
                  <c:v>Set bag net</c:v>
                </c:pt>
              </c:strCache>
            </c:strRef>
          </c:cat>
          <c:val>
            <c:numRef>
              <c:f>CPU!$C$74:$C$83</c:f>
              <c:numCache>
                <c:formatCode>0</c:formatCode>
                <c:ptCount val="10"/>
                <c:pt idx="0">
                  <c:v>305.90163934426153</c:v>
                </c:pt>
                <c:pt idx="1">
                  <c:v>742.64591439688752</c:v>
                </c:pt>
                <c:pt idx="2">
                  <c:v>0</c:v>
                </c:pt>
                <c:pt idx="3">
                  <c:v>0</c:v>
                </c:pt>
                <c:pt idx="4">
                  <c:v>866.28358208955353</c:v>
                </c:pt>
                <c:pt idx="5">
                  <c:v>190.96695968475132</c:v>
                </c:pt>
                <c:pt idx="6">
                  <c:v>828.84955752212386</c:v>
                </c:pt>
                <c:pt idx="7">
                  <c:v>291.47540983606575</c:v>
                </c:pt>
                <c:pt idx="8">
                  <c:v>754.3498668019588</c:v>
                </c:pt>
                <c:pt idx="9">
                  <c:v>1981.5138461538124</c:v>
                </c:pt>
              </c:numCache>
            </c:numRef>
          </c:val>
        </c:ser>
        <c:dLbls>
          <c:showLegendKey val="0"/>
          <c:showVal val="0"/>
          <c:showCatName val="0"/>
          <c:showSerName val="0"/>
          <c:showPercent val="0"/>
          <c:showBubbleSize val="0"/>
        </c:dLbls>
        <c:gapWidth val="150"/>
        <c:axId val="141131192"/>
        <c:axId val="141131976"/>
      </c:barChart>
      <c:catAx>
        <c:axId val="141131192"/>
        <c:scaling>
          <c:orientation val="minMax"/>
        </c:scaling>
        <c:delete val="0"/>
        <c:axPos val="b"/>
        <c:numFmt formatCode="General" sourceLinked="0"/>
        <c:majorTickMark val="none"/>
        <c:minorTickMark val="none"/>
        <c:tickLblPos val="nextTo"/>
        <c:crossAx val="141131976"/>
        <c:crosses val="autoZero"/>
        <c:auto val="1"/>
        <c:lblAlgn val="ctr"/>
        <c:lblOffset val="100"/>
        <c:noMultiLvlLbl val="0"/>
      </c:catAx>
      <c:valAx>
        <c:axId val="141131976"/>
        <c:scaling>
          <c:orientation val="minMax"/>
        </c:scaling>
        <c:delete val="0"/>
        <c:axPos val="l"/>
        <c:majorGridlines/>
        <c:title>
          <c:tx>
            <c:rich>
              <a:bodyPr/>
              <a:lstStyle/>
              <a:p>
                <a:pPr>
                  <a:defRPr b="0"/>
                </a:pPr>
                <a:r>
                  <a:rPr lang="en-US" b="0"/>
                  <a:t>gms/hour</a:t>
                </a:r>
              </a:p>
            </c:rich>
          </c:tx>
          <c:layout/>
          <c:overlay val="0"/>
        </c:title>
        <c:numFmt formatCode="0" sourceLinked="1"/>
        <c:majorTickMark val="out"/>
        <c:minorTickMark val="none"/>
        <c:tickLblPos val="nextTo"/>
        <c:crossAx val="141131192"/>
        <c:crosses val="autoZero"/>
        <c:crossBetween val="between"/>
      </c:valAx>
    </c:plotArea>
    <c:legend>
      <c:legendPos val="r"/>
      <c:layout/>
      <c:overlay val="0"/>
    </c:legend>
    <c:plotVisOnly val="1"/>
    <c:dispBlanksAs val="gap"/>
    <c:showDLblsOverMax val="0"/>
  </c:chart>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Sheet4!$C$34</c:f>
              <c:strCache>
                <c:ptCount val="1"/>
                <c:pt idx="0">
                  <c:v>Ganges River dolphins</c:v>
                </c:pt>
              </c:strCache>
            </c:strRef>
          </c:tx>
          <c:spPr>
            <a:solidFill>
              <a:schemeClr val="accent1"/>
            </a:solidFill>
            <a:ln>
              <a:noFill/>
            </a:ln>
            <a:effectLst/>
          </c:spPr>
          <c:invertIfNegative val="0"/>
          <c:cat>
            <c:strRef>
              <c:f>Sheet4!$B$35:$B$41</c:f>
              <c:strCache>
                <c:ptCount val="7"/>
                <c:pt idx="0">
                  <c:v>Gillnet entanglement</c:v>
                </c:pt>
                <c:pt idx="1">
                  <c:v>Longline entanglement</c:v>
                </c:pt>
                <c:pt idx="2">
                  <c:v>Set-bag net entanglement</c:v>
                </c:pt>
                <c:pt idx="3">
                  <c:v>Vessel collission</c:v>
                </c:pt>
                <c:pt idx="4">
                  <c:v>Intentional killing</c:v>
                </c:pt>
                <c:pt idx="5">
                  <c:v>Unknown fishing gear entanglement</c:v>
                </c:pt>
                <c:pt idx="6">
                  <c:v>Unknown</c:v>
                </c:pt>
              </c:strCache>
            </c:strRef>
          </c:cat>
          <c:val>
            <c:numRef>
              <c:f>Sheet4!$C$35:$C$41</c:f>
              <c:numCache>
                <c:formatCode>###0</c:formatCode>
                <c:ptCount val="7"/>
                <c:pt idx="0">
                  <c:v>10</c:v>
                </c:pt>
                <c:pt idx="1">
                  <c:v>2</c:v>
                </c:pt>
                <c:pt idx="2">
                  <c:v>1</c:v>
                </c:pt>
                <c:pt idx="3">
                  <c:v>2</c:v>
                </c:pt>
                <c:pt idx="4">
                  <c:v>2</c:v>
                </c:pt>
                <c:pt idx="5">
                  <c:v>0</c:v>
                </c:pt>
                <c:pt idx="6">
                  <c:v>9</c:v>
                </c:pt>
              </c:numCache>
            </c:numRef>
          </c:val>
        </c:ser>
        <c:ser>
          <c:idx val="1"/>
          <c:order val="1"/>
          <c:tx>
            <c:strRef>
              <c:f>Sheet4!$D$34</c:f>
              <c:strCache>
                <c:ptCount val="1"/>
                <c:pt idx="0">
                  <c:v>Irrawaddy dolphins</c:v>
                </c:pt>
              </c:strCache>
            </c:strRef>
          </c:tx>
          <c:spPr>
            <a:solidFill>
              <a:schemeClr val="accent2"/>
            </a:solidFill>
            <a:ln>
              <a:noFill/>
            </a:ln>
            <a:effectLst/>
          </c:spPr>
          <c:invertIfNegative val="0"/>
          <c:cat>
            <c:strRef>
              <c:f>Sheet4!$B$35:$B$41</c:f>
              <c:strCache>
                <c:ptCount val="7"/>
                <c:pt idx="0">
                  <c:v>Gillnet entanglement</c:v>
                </c:pt>
                <c:pt idx="1">
                  <c:v>Longline entanglement</c:v>
                </c:pt>
                <c:pt idx="2">
                  <c:v>Set-bag net entanglement</c:v>
                </c:pt>
                <c:pt idx="3">
                  <c:v>Vessel collission</c:v>
                </c:pt>
                <c:pt idx="4">
                  <c:v>Intentional killing</c:v>
                </c:pt>
                <c:pt idx="5">
                  <c:v>Unknown fishing gear entanglement</c:v>
                </c:pt>
                <c:pt idx="6">
                  <c:v>Unknown</c:v>
                </c:pt>
              </c:strCache>
            </c:strRef>
          </c:cat>
          <c:val>
            <c:numRef>
              <c:f>Sheet4!$D$35:$D$41</c:f>
              <c:numCache>
                <c:formatCode>###0</c:formatCode>
                <c:ptCount val="7"/>
                <c:pt idx="0">
                  <c:v>2</c:v>
                </c:pt>
                <c:pt idx="1">
                  <c:v>0</c:v>
                </c:pt>
                <c:pt idx="2">
                  <c:v>1</c:v>
                </c:pt>
                <c:pt idx="3">
                  <c:v>0</c:v>
                </c:pt>
                <c:pt idx="4">
                  <c:v>0</c:v>
                </c:pt>
                <c:pt idx="5">
                  <c:v>2</c:v>
                </c:pt>
                <c:pt idx="6">
                  <c:v>3</c:v>
                </c:pt>
              </c:numCache>
            </c:numRef>
          </c:val>
        </c:ser>
        <c:dLbls>
          <c:showLegendKey val="0"/>
          <c:showVal val="0"/>
          <c:showCatName val="0"/>
          <c:showSerName val="0"/>
          <c:showPercent val="0"/>
          <c:showBubbleSize val="0"/>
        </c:dLbls>
        <c:gapWidth val="267"/>
        <c:overlap val="-43"/>
        <c:axId val="141132368"/>
        <c:axId val="141127664"/>
      </c:barChart>
      <c:catAx>
        <c:axId val="1411323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41127664"/>
        <c:crosses val="autoZero"/>
        <c:auto val="1"/>
        <c:lblAlgn val="ctr"/>
        <c:lblOffset val="100"/>
        <c:noMultiLvlLbl val="0"/>
      </c:catAx>
      <c:valAx>
        <c:axId val="1411276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numbers of carcass</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4113236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C00000"/>
            </a:solidFill>
          </c:spPr>
          <c:invertIfNegative val="0"/>
          <c:cat>
            <c:numRef>
              <c:f>'TOURIST SUMMARY'!$B$9:$B$19</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'TOURIST SUMMARY'!$M$9:$M$19</c:f>
              <c:numCache>
                <c:formatCode>General</c:formatCode>
                <c:ptCount val="11"/>
                <c:pt idx="0">
                  <c:v>17533</c:v>
                </c:pt>
                <c:pt idx="1">
                  <c:v>51628</c:v>
                </c:pt>
                <c:pt idx="2">
                  <c:v>73275</c:v>
                </c:pt>
                <c:pt idx="3">
                  <c:v>80763</c:v>
                </c:pt>
                <c:pt idx="4">
                  <c:v>78311</c:v>
                </c:pt>
                <c:pt idx="5">
                  <c:v>75897</c:v>
                </c:pt>
                <c:pt idx="6">
                  <c:v>73523</c:v>
                </c:pt>
                <c:pt idx="7">
                  <c:v>49317</c:v>
                </c:pt>
                <c:pt idx="8">
                  <c:v>141832</c:v>
                </c:pt>
                <c:pt idx="9">
                  <c:v>143593</c:v>
                </c:pt>
                <c:pt idx="10">
                  <c:v>71890</c:v>
                </c:pt>
              </c:numCache>
            </c:numRef>
          </c:val>
        </c:ser>
        <c:dLbls>
          <c:showLegendKey val="0"/>
          <c:showVal val="0"/>
          <c:showCatName val="0"/>
          <c:showSerName val="0"/>
          <c:showPercent val="0"/>
          <c:showBubbleSize val="0"/>
        </c:dLbls>
        <c:gapWidth val="150"/>
        <c:shape val="box"/>
        <c:axId val="141134328"/>
        <c:axId val="141134720"/>
        <c:axId val="0"/>
      </c:bar3DChart>
      <c:catAx>
        <c:axId val="141134328"/>
        <c:scaling>
          <c:orientation val="minMax"/>
        </c:scaling>
        <c:delete val="0"/>
        <c:axPos val="b"/>
        <c:numFmt formatCode="General" sourceLinked="1"/>
        <c:majorTickMark val="out"/>
        <c:minorTickMark val="none"/>
        <c:tickLblPos val="nextTo"/>
        <c:txPr>
          <a:bodyPr rot="-2700000" vert="horz"/>
          <a:lstStyle/>
          <a:p>
            <a:pPr>
              <a:defRPr lang="ja-JP" b="1"/>
            </a:pPr>
            <a:endParaRPr lang="en-US"/>
          </a:p>
        </c:txPr>
        <c:crossAx val="141134720"/>
        <c:crosses val="autoZero"/>
        <c:auto val="1"/>
        <c:lblAlgn val="ctr"/>
        <c:lblOffset val="100"/>
        <c:noMultiLvlLbl val="0"/>
      </c:catAx>
      <c:valAx>
        <c:axId val="141134720"/>
        <c:scaling>
          <c:orientation val="minMax"/>
        </c:scaling>
        <c:delete val="0"/>
        <c:axPos val="l"/>
        <c:numFmt formatCode="General" sourceLinked="1"/>
        <c:majorTickMark val="out"/>
        <c:minorTickMark val="none"/>
        <c:tickLblPos val="nextTo"/>
        <c:txPr>
          <a:bodyPr/>
          <a:lstStyle/>
          <a:p>
            <a:pPr>
              <a:defRPr lang="ja-JP" b="1"/>
            </a:pPr>
            <a:endParaRPr lang="en-US"/>
          </a:p>
        </c:txPr>
        <c:crossAx val="141134328"/>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GEF</b:Tag>
    <b:SourceType>ElectronicSource</b:SourceType>
    <b:Guid>{126C8FAB-E092-4C39-A341-CE18CE20D4A9}</b:Guid>
    <b:Title>Project Identification Form - Bangladesh</b:Title>
    <b:Author>
      <b:Author>
        <b:Corporate>GEF</b:Corporate>
      </b:Author>
    </b:Author>
    <b:Year>2013</b:Year>
    <b:RefOrder>1</b:RefOrder>
  </b:Source>
  <b:Source>
    <b:Tag>Gov12</b:Tag>
    <b:SourceType>Report</b:SourceType>
    <b:Guid>{021C84B8-ED35-4238-B3F7-FB0CB2E487E7}</b:Guid>
    <b:Author>
      <b:Author>
        <b:Corporate>Government of Bangladesh</b:Corporate>
      </b:Author>
    </b:Author>
    <b:Title>On the Post-2015 Development Agenda for Bangladesh</b:Title>
    <b:Year>2013</b:Year>
    <b:RefOrder>3</b:RefOrder>
  </b:Source>
  <b:Source>
    <b:Tag>UND</b:Tag>
    <b:SourceType>Report</b:SourceType>
    <b:Guid>{25774AF2-1ABF-42AD-9E91-6AF704367FBC}</b:Guid>
    <b:Author>
      <b:Author>
        <b:Corporate>UNDP</b:Corporate>
      </b:Author>
    </b:Author>
    <b:Title>Support to Sustainable and Inclusive Planning (SSIP) Project</b:Title>
    <b:Year>2013</b:Year>
    <b:RefOrder>4</b:RefOrder>
  </b:Source>
  <b:Source>
    <b:Tag>UND13</b:Tag>
    <b:SourceType>InternetSite</b:SourceType>
    <b:Guid>{4453515A-1CDA-41BE-BCCE-6F004BA01969}</b:Guid>
    <b:Title>Poverty Environment Climate Mainstreaming</b:Title>
    <b:Year>2013</b:Year>
    <b:Author>
      <b:Author>
        <b:Corporate>UNDP</b:Corporate>
      </b:Author>
    </b:Author>
    <b:InternetSiteTitle>UNDP.org</b:InternetSiteTitle>
    <b:YearAccessed>2013</b:YearAccessed>
    <b:MonthAccessed>October</b:MonthAccessed>
    <b:URL>http://www.undp.org/content/bangladesh/en/home/operations/projects/environment_and_energy/poverty-environment-and-climate-mainstreaming--pecm-.html</b:URL>
    <b:RefOrder>5</b:RefOrder>
  </b:Source>
  <b:Source>
    <b:Tag>Wor13</b:Tag>
    <b:SourceType>InternetSite</b:SourceType>
    <b:Guid>{76E768D9-CDBA-4D69-8080-565BA2E7EF98}</b:Guid>
    <b:Author>
      <b:Author>
        <b:Corporate>World Bank</b:Corporate>
      </b:Author>
    </b:Author>
    <b:Title>Worl Bank Country Data - Bangladesh</b:Title>
    <b:Year>2013</b:Year>
    <b:URL>http://data.worldbank.org/country/bangladesh</b:URL>
    <b:RefOrder>6</b:RefOrder>
  </b:Source>
  <b:Source>
    <b:Tag>GEF4</b:Tag>
    <b:SourceType>Report</b:SourceType>
    <b:Guid>{F429EF46-F635-4682-88CD-064D5A910CAF}</b:Guid>
    <b:Author>
      <b:Author>
        <b:Corporate>GEF</b:Corporate>
      </b:Author>
    </b:Author>
    <b:Title>RESUBMISSION_Bangladesh LDCF 4878_Prodoc Final - 1Nov2013</b:Title>
    <b:RefOrder>7</b:RefOrder>
  </b:Source>
  <b:Source>
    <b:Tag>Gov07</b:Tag>
    <b:SourceType>Report</b:SourceType>
    <b:Guid>{7D2B1610-CC16-44D7-BF64-9F5A2A2CD549}</b:Guid>
    <b:Title>NCSA - Bangladesh Capacity Development Action Plan for Sustainable Environmental Governance</b:Title>
    <b:Year>2007</b:Year>
    <b:Author>
      <b:Author>
        <b:Corporate>Government of Bangladesh</b:Corporate>
      </b:Author>
    </b:Author>
    <b:Institution>Ministry of Environment and Forests</b:Institution>
    <b:Pages>XVI</b:Pages>
    <b:RefOrder>2</b:RefOrder>
  </b:Source>
  <b:Source>
    <b:Tag>Pet13</b:Tag>
    <b:SourceType>JournalArticle</b:SourceType>
    <b:Guid>{EB4D20AD-C5E9-4245-941D-D6FD255F5CC6}</b:Guid>
    <b:Title>Rapid Rise in Effective Sea-Level in Southwest Bangladesh: Its Causes and Contemporary Rates</b:Title>
    <b:Year>2013</b:Year>
    <b:Author>
      <b:Author>
        <b:NameList>
          <b:Person>
            <b:Last>Pethick</b:Last>
            <b:First>John</b:First>
          </b:Person>
          <b:Person>
            <b:Last>Orford</b:Last>
            <b:First>Julian</b:First>
          </b:Person>
        </b:NameList>
      </b:Author>
    </b:Author>
    <b:JournalName>Global and Planetary Change</b:JournalName>
    <b:URL>http://www.sciencedirect.com/science/article/pii/S0921818113002191</b:URL>
    <b:DOI>10.1016/j.gloplacha.2013.09.019</b:DOI>
    <b:RefOrder>8</b:RefOrder>
  </b:Source>
  <b:Source>
    <b:Tag>Wor131</b:Tag>
    <b:SourceType>InternetSite</b:SourceType>
    <b:Guid>{9478AF05-5D4C-478C-A27B-DEC7EDBBBE9E}</b:Guid>
    <b:Author>
      <b:Author>
        <b:Corporate>World Bank</b:Corporate>
      </b:Author>
    </b:Author>
    <b:Title>Bangladesh Dashboard Overview</b:Title>
    <b:InternetSiteTitle>Climate Change Knowledge Portal</b:InternetSiteTitle>
    <b:Year>2013</b:Year>
    <b:YearAccessed>2013</b:YearAccessed>
    <b:MonthAccessed>08</b:MonthAccessed>
    <b:DayAccessed>20</b:DayAccessed>
    <b:URL>http://sdwebx.worldbank.org/climateportalb/home.cfm?page=country_profile&amp;CCode=BGD&amp;ThisTab=Dashboard</b:URL>
    <b:RefOrder>9</b:RefOrder>
  </b:Source>
  <b:Source>
    <b:Tag>The10</b:Tag>
    <b:SourceType>Report</b:SourceType>
    <b:Guid>{F15459F6-A64F-4F5F-A828-F5651E8B8ADE}</b:Guid>
    <b:Title>Bangladesh Food Security Monitoring Bulletin, Issue No. 3</b:Title>
    <b:Year>2010</b:Year>
    <b:Month>Nov-Dec</b:Month>
    <b:Author>
      <b:Author>
        <b:Corporate>The World Food Program</b:Corporate>
      </b:Author>
    </b:Author>
    <b:RefOrder>10</b:RefOrder>
  </b:Source>
  <b:Source>
    <b:Tag>Gov13</b:Tag>
    <b:SourceType>Report</b:SourceType>
    <b:Guid>{B8F07267-EB7B-4317-BE0D-73023C0C0DA1}</b:Guid>
    <b:Title>Millenium Development Goals - Bangladesh Progress Report 2012</b:Title>
    <b:Year>2013</b:Year>
    <b:Author>
      <b:Author>
        <b:Corporate>Government of Bangladesh</b:Corporate>
      </b:Author>
    </b:Author>
    <b:Department>General Economics Division (GED)</b:Department>
    <b:Institution>Bangladesh Planning Commission</b:Institution>
    <b:Pages>90</b:Pages>
    <b:RefOrder>11</b:RefOrder>
  </b:Source>
  <b:Source>
    <b:Tag>FAO13</b:Tag>
    <b:SourceType>Report</b:SourceType>
    <b:Guid>{AF2A5557-D0B2-4B36-967A-85A06B1C8CC3}</b:Guid>
    <b:Author>
      <b:Author>
        <b:Corporate>FAO</b:Corporate>
      </b:Author>
    </b:Author>
    <b:Title>FAO Report Vol 1&amp;2</b:Title>
    <b:Year>2012</b:Year>
    <b:RefOrder>13</b:RefOrder>
  </b:Source>
  <b:Source>
    <b:Tag>Govt13</b:Tag>
    <b:SourceType>InternetSite</b:SourceType>
    <b:Guid>{EE4E1045-81EC-4B23-9363-844E6331B14B}</b:Guid>
    <b:Author>
      <b:Author>
        <b:Corporate>Government of Bangladesh</b:Corporate>
      </b:Author>
    </b:Author>
    <b:Title>About NAPD</b:Title>
    <b:InternetSiteTitle>National Academy for Planning and Development</b:InternetSiteTitle>
    <b:Year>2013</b:Year>
    <b:YearAccessed>2013</b:YearAccessed>
    <b:MonthAccessed>10</b:MonthAccessed>
    <b:URL>http://www.napd.ac.bd/index.php?option=com_content&amp;view=article&amp;id=53&amp;Itemid=81</b:URL>
    <b:RefOrder>14</b:RefOrder>
  </b:Source>
</b:Sourc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2015-08-04T10:00:00+00:00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1204</Value>
      <Value>1</Value>
      <Value>763</Value>
    </TaxCatchAll>
    <c4e2ab2cc9354bbf9064eeb465a566ea xmlns="1ed4137b-41b2-488b-8250-6d369ec27664">
      <Terms xmlns="http://schemas.microsoft.com/office/infopath/2007/PartnerControls"/>
    </c4e2ab2cc9354bbf9064eeb465a566ea>
    <UndpProjectNo xmlns="1ed4137b-41b2-488b-8250-6d369ec27664">00085970</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BGD</TermName>
          <TermId xmlns="http://schemas.microsoft.com/office/infopath/2007/PartnerControls">80ed03eb-3096-4fa6-af59-50ee8a997033</TermId>
        </TermInfo>
      </Terms>
    </gc6531b704974d528487414686b72f6f>
    <_dlc_DocId xmlns="f1161f5b-24a3-4c2d-bc81-44cb9325e8ee">ATLASPDC-4-35965</_dlc_DocId>
    <_dlc_DocIdUrl xmlns="f1161f5b-24a3-4c2d-bc81-44cb9325e8ee">
      <Url>https://info.undp.org/docs/pdc/_layouts/DocIdRedir.aspx?ID=ATLASPDC-4-35965</Url>
      <Description>ATLASPDC-4-35965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EC7DE6-49DE-4474-87BF-B6962ADEFBF3}"/>
</file>

<file path=customXml/itemProps2.xml><?xml version="1.0" encoding="utf-8"?>
<ds:datastoreItem xmlns:ds="http://schemas.openxmlformats.org/officeDocument/2006/customXml" ds:itemID="{DD5A3636-BDB5-49F7-8F30-F0801C570600}"/>
</file>

<file path=customXml/itemProps3.xml><?xml version="1.0" encoding="utf-8"?>
<ds:datastoreItem xmlns:ds="http://schemas.openxmlformats.org/officeDocument/2006/customXml" ds:itemID="{8709F54D-C588-46A0-93CD-4E8871ECF87E}"/>
</file>

<file path=customXml/itemProps4.xml><?xml version="1.0" encoding="utf-8"?>
<ds:datastoreItem xmlns:ds="http://schemas.openxmlformats.org/officeDocument/2006/customXml" ds:itemID="{5631AC77-582D-4EB9-8356-322C12030C81}"/>
</file>

<file path=customXml/itemProps5.xml><?xml version="1.0" encoding="utf-8"?>
<ds:datastoreItem xmlns:ds="http://schemas.openxmlformats.org/officeDocument/2006/customXml" ds:itemID="{92018526-AA4A-4D61-99DA-CFF6344867A1}"/>
</file>

<file path=customXml/itemProps6.xml><?xml version="1.0" encoding="utf-8"?>
<ds:datastoreItem xmlns:ds="http://schemas.openxmlformats.org/officeDocument/2006/customXml" ds:itemID="{668DEBA7-7BDA-4A6E-90DC-1F92A6D67D03}"/>
</file>

<file path=docProps/app.xml><?xml version="1.0" encoding="utf-8"?>
<Properties xmlns="http://schemas.openxmlformats.org/officeDocument/2006/extended-properties" xmlns:vt="http://schemas.openxmlformats.org/officeDocument/2006/docPropsVTypes">
  <Template>Normal</Template>
  <TotalTime>97</TotalTime>
  <Pages>99</Pages>
  <Words>35704</Words>
  <Characters>217802</Characters>
  <Application>Microsoft Office Word</Application>
  <DocSecurity>0</DocSecurity>
  <Lines>1815</Lines>
  <Paragraphs>505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253001</CharactersWithSpaces>
  <SharedDoc>false</SharedDoc>
  <HLinks>
    <vt:vector size="288" baseType="variant">
      <vt:variant>
        <vt:i4>1572924</vt:i4>
      </vt:variant>
      <vt:variant>
        <vt:i4>273</vt:i4>
      </vt:variant>
      <vt:variant>
        <vt:i4>0</vt:i4>
      </vt:variant>
      <vt:variant>
        <vt:i4>5</vt:i4>
      </vt:variant>
      <vt:variant>
        <vt:lpwstr/>
      </vt:variant>
      <vt:variant>
        <vt:lpwstr>CD_Scorecard</vt:lpwstr>
      </vt:variant>
      <vt:variant>
        <vt:i4>3473534</vt:i4>
      </vt:variant>
      <vt:variant>
        <vt:i4>270</vt:i4>
      </vt:variant>
      <vt:variant>
        <vt:i4>0</vt:i4>
      </vt:variant>
      <vt:variant>
        <vt:i4>5</vt:i4>
      </vt:variant>
      <vt:variant>
        <vt:lpwstr>http://www.napd.ac.bd/</vt:lpwstr>
      </vt:variant>
      <vt:variant>
        <vt:lpwstr/>
      </vt:variant>
      <vt:variant>
        <vt:i4>2818048</vt:i4>
      </vt:variant>
      <vt:variant>
        <vt:i4>267</vt:i4>
      </vt:variant>
      <vt:variant>
        <vt:i4>0</vt:i4>
      </vt:variant>
      <vt:variant>
        <vt:i4>5</vt:i4>
      </vt:variant>
      <vt:variant>
        <vt:lpwstr>http://www.naem.gov.bd/</vt:lpwstr>
      </vt:variant>
      <vt:variant>
        <vt:lpwstr/>
      </vt:variant>
      <vt:variant>
        <vt:i4>917570</vt:i4>
      </vt:variant>
      <vt:variant>
        <vt:i4>264</vt:i4>
      </vt:variant>
      <vt:variant>
        <vt:i4>0</vt:i4>
      </vt:variant>
      <vt:variant>
        <vt:i4>5</vt:i4>
      </vt:variant>
      <vt:variant>
        <vt:lpwstr>http://www.bpatc.org.bd/</vt:lpwstr>
      </vt:variant>
      <vt:variant>
        <vt:lpwstr/>
      </vt:variant>
      <vt:variant>
        <vt:i4>7209069</vt:i4>
      </vt:variant>
      <vt:variant>
        <vt:i4>254</vt:i4>
      </vt:variant>
      <vt:variant>
        <vt:i4>0</vt:i4>
      </vt:variant>
      <vt:variant>
        <vt:i4>5</vt:i4>
      </vt:variant>
      <vt:variant>
        <vt:lpwstr>../../../../../../../user/Desktop/MSP Prodoc24 May.doc</vt:lpwstr>
      </vt:variant>
      <vt:variant>
        <vt:lpwstr>_Toc388810581</vt:lpwstr>
      </vt:variant>
      <vt:variant>
        <vt:i4>7209068</vt:i4>
      </vt:variant>
      <vt:variant>
        <vt:i4>248</vt:i4>
      </vt:variant>
      <vt:variant>
        <vt:i4>0</vt:i4>
      </vt:variant>
      <vt:variant>
        <vt:i4>5</vt:i4>
      </vt:variant>
      <vt:variant>
        <vt:lpwstr>../../../../../../../user/Desktop/MSP Prodoc24 May.doc</vt:lpwstr>
      </vt:variant>
      <vt:variant>
        <vt:lpwstr>_Toc388810580</vt:lpwstr>
      </vt:variant>
      <vt:variant>
        <vt:i4>1048582</vt:i4>
      </vt:variant>
      <vt:variant>
        <vt:i4>242</vt:i4>
      </vt:variant>
      <vt:variant>
        <vt:i4>0</vt:i4>
      </vt:variant>
      <vt:variant>
        <vt:i4>5</vt:i4>
      </vt:variant>
      <vt:variant>
        <vt:lpwstr/>
      </vt:variant>
      <vt:variant>
        <vt:lpwstr>_Toc388810579</vt:lpwstr>
      </vt:variant>
      <vt:variant>
        <vt:i4>1048583</vt:i4>
      </vt:variant>
      <vt:variant>
        <vt:i4>236</vt:i4>
      </vt:variant>
      <vt:variant>
        <vt:i4>0</vt:i4>
      </vt:variant>
      <vt:variant>
        <vt:i4>5</vt:i4>
      </vt:variant>
      <vt:variant>
        <vt:lpwstr/>
      </vt:variant>
      <vt:variant>
        <vt:lpwstr>_Toc388810578</vt:lpwstr>
      </vt:variant>
      <vt:variant>
        <vt:i4>1048584</vt:i4>
      </vt:variant>
      <vt:variant>
        <vt:i4>230</vt:i4>
      </vt:variant>
      <vt:variant>
        <vt:i4>0</vt:i4>
      </vt:variant>
      <vt:variant>
        <vt:i4>5</vt:i4>
      </vt:variant>
      <vt:variant>
        <vt:lpwstr/>
      </vt:variant>
      <vt:variant>
        <vt:lpwstr>_Toc388810577</vt:lpwstr>
      </vt:variant>
      <vt:variant>
        <vt:i4>1048585</vt:i4>
      </vt:variant>
      <vt:variant>
        <vt:i4>224</vt:i4>
      </vt:variant>
      <vt:variant>
        <vt:i4>0</vt:i4>
      </vt:variant>
      <vt:variant>
        <vt:i4>5</vt:i4>
      </vt:variant>
      <vt:variant>
        <vt:lpwstr/>
      </vt:variant>
      <vt:variant>
        <vt:lpwstr>_Toc388810576</vt:lpwstr>
      </vt:variant>
      <vt:variant>
        <vt:i4>1048586</vt:i4>
      </vt:variant>
      <vt:variant>
        <vt:i4>218</vt:i4>
      </vt:variant>
      <vt:variant>
        <vt:i4>0</vt:i4>
      </vt:variant>
      <vt:variant>
        <vt:i4>5</vt:i4>
      </vt:variant>
      <vt:variant>
        <vt:lpwstr/>
      </vt:variant>
      <vt:variant>
        <vt:lpwstr>_Toc388810575</vt:lpwstr>
      </vt:variant>
      <vt:variant>
        <vt:i4>1048587</vt:i4>
      </vt:variant>
      <vt:variant>
        <vt:i4>212</vt:i4>
      </vt:variant>
      <vt:variant>
        <vt:i4>0</vt:i4>
      </vt:variant>
      <vt:variant>
        <vt:i4>5</vt:i4>
      </vt:variant>
      <vt:variant>
        <vt:lpwstr/>
      </vt:variant>
      <vt:variant>
        <vt:lpwstr>_Toc388810574</vt:lpwstr>
      </vt:variant>
      <vt:variant>
        <vt:i4>1048588</vt:i4>
      </vt:variant>
      <vt:variant>
        <vt:i4>206</vt:i4>
      </vt:variant>
      <vt:variant>
        <vt:i4>0</vt:i4>
      </vt:variant>
      <vt:variant>
        <vt:i4>5</vt:i4>
      </vt:variant>
      <vt:variant>
        <vt:lpwstr/>
      </vt:variant>
      <vt:variant>
        <vt:lpwstr>_Toc388810573</vt:lpwstr>
      </vt:variant>
      <vt:variant>
        <vt:i4>1048589</vt:i4>
      </vt:variant>
      <vt:variant>
        <vt:i4>200</vt:i4>
      </vt:variant>
      <vt:variant>
        <vt:i4>0</vt:i4>
      </vt:variant>
      <vt:variant>
        <vt:i4>5</vt:i4>
      </vt:variant>
      <vt:variant>
        <vt:lpwstr/>
      </vt:variant>
      <vt:variant>
        <vt:lpwstr>_Toc388810572</vt:lpwstr>
      </vt:variant>
      <vt:variant>
        <vt:i4>1048590</vt:i4>
      </vt:variant>
      <vt:variant>
        <vt:i4>194</vt:i4>
      </vt:variant>
      <vt:variant>
        <vt:i4>0</vt:i4>
      </vt:variant>
      <vt:variant>
        <vt:i4>5</vt:i4>
      </vt:variant>
      <vt:variant>
        <vt:lpwstr/>
      </vt:variant>
      <vt:variant>
        <vt:lpwstr>_Toc388810571</vt:lpwstr>
      </vt:variant>
      <vt:variant>
        <vt:i4>1048591</vt:i4>
      </vt:variant>
      <vt:variant>
        <vt:i4>188</vt:i4>
      </vt:variant>
      <vt:variant>
        <vt:i4>0</vt:i4>
      </vt:variant>
      <vt:variant>
        <vt:i4>5</vt:i4>
      </vt:variant>
      <vt:variant>
        <vt:lpwstr/>
      </vt:variant>
      <vt:variant>
        <vt:lpwstr>_Toc388810570</vt:lpwstr>
      </vt:variant>
      <vt:variant>
        <vt:i4>1114118</vt:i4>
      </vt:variant>
      <vt:variant>
        <vt:i4>182</vt:i4>
      </vt:variant>
      <vt:variant>
        <vt:i4>0</vt:i4>
      </vt:variant>
      <vt:variant>
        <vt:i4>5</vt:i4>
      </vt:variant>
      <vt:variant>
        <vt:lpwstr/>
      </vt:variant>
      <vt:variant>
        <vt:lpwstr>_Toc388810569</vt:lpwstr>
      </vt:variant>
      <vt:variant>
        <vt:i4>1114119</vt:i4>
      </vt:variant>
      <vt:variant>
        <vt:i4>176</vt:i4>
      </vt:variant>
      <vt:variant>
        <vt:i4>0</vt:i4>
      </vt:variant>
      <vt:variant>
        <vt:i4>5</vt:i4>
      </vt:variant>
      <vt:variant>
        <vt:lpwstr/>
      </vt:variant>
      <vt:variant>
        <vt:lpwstr>_Toc388810568</vt:lpwstr>
      </vt:variant>
      <vt:variant>
        <vt:i4>1114120</vt:i4>
      </vt:variant>
      <vt:variant>
        <vt:i4>170</vt:i4>
      </vt:variant>
      <vt:variant>
        <vt:i4>0</vt:i4>
      </vt:variant>
      <vt:variant>
        <vt:i4>5</vt:i4>
      </vt:variant>
      <vt:variant>
        <vt:lpwstr/>
      </vt:variant>
      <vt:variant>
        <vt:lpwstr>_Toc388810567</vt:lpwstr>
      </vt:variant>
      <vt:variant>
        <vt:i4>1114121</vt:i4>
      </vt:variant>
      <vt:variant>
        <vt:i4>164</vt:i4>
      </vt:variant>
      <vt:variant>
        <vt:i4>0</vt:i4>
      </vt:variant>
      <vt:variant>
        <vt:i4>5</vt:i4>
      </vt:variant>
      <vt:variant>
        <vt:lpwstr/>
      </vt:variant>
      <vt:variant>
        <vt:lpwstr>_Toc388810566</vt:lpwstr>
      </vt:variant>
      <vt:variant>
        <vt:i4>1114122</vt:i4>
      </vt:variant>
      <vt:variant>
        <vt:i4>158</vt:i4>
      </vt:variant>
      <vt:variant>
        <vt:i4>0</vt:i4>
      </vt:variant>
      <vt:variant>
        <vt:i4>5</vt:i4>
      </vt:variant>
      <vt:variant>
        <vt:lpwstr/>
      </vt:variant>
      <vt:variant>
        <vt:lpwstr>_Toc388810565</vt:lpwstr>
      </vt:variant>
      <vt:variant>
        <vt:i4>1114123</vt:i4>
      </vt:variant>
      <vt:variant>
        <vt:i4>152</vt:i4>
      </vt:variant>
      <vt:variant>
        <vt:i4>0</vt:i4>
      </vt:variant>
      <vt:variant>
        <vt:i4>5</vt:i4>
      </vt:variant>
      <vt:variant>
        <vt:lpwstr/>
      </vt:variant>
      <vt:variant>
        <vt:lpwstr>_Toc388810564</vt:lpwstr>
      </vt:variant>
      <vt:variant>
        <vt:i4>1114124</vt:i4>
      </vt:variant>
      <vt:variant>
        <vt:i4>146</vt:i4>
      </vt:variant>
      <vt:variant>
        <vt:i4>0</vt:i4>
      </vt:variant>
      <vt:variant>
        <vt:i4>5</vt:i4>
      </vt:variant>
      <vt:variant>
        <vt:lpwstr/>
      </vt:variant>
      <vt:variant>
        <vt:lpwstr>_Toc388810563</vt:lpwstr>
      </vt:variant>
      <vt:variant>
        <vt:i4>1114125</vt:i4>
      </vt:variant>
      <vt:variant>
        <vt:i4>140</vt:i4>
      </vt:variant>
      <vt:variant>
        <vt:i4>0</vt:i4>
      </vt:variant>
      <vt:variant>
        <vt:i4>5</vt:i4>
      </vt:variant>
      <vt:variant>
        <vt:lpwstr/>
      </vt:variant>
      <vt:variant>
        <vt:lpwstr>_Toc388810562</vt:lpwstr>
      </vt:variant>
      <vt:variant>
        <vt:i4>1114126</vt:i4>
      </vt:variant>
      <vt:variant>
        <vt:i4>134</vt:i4>
      </vt:variant>
      <vt:variant>
        <vt:i4>0</vt:i4>
      </vt:variant>
      <vt:variant>
        <vt:i4>5</vt:i4>
      </vt:variant>
      <vt:variant>
        <vt:lpwstr/>
      </vt:variant>
      <vt:variant>
        <vt:lpwstr>_Toc388810561</vt:lpwstr>
      </vt:variant>
      <vt:variant>
        <vt:i4>1114127</vt:i4>
      </vt:variant>
      <vt:variant>
        <vt:i4>128</vt:i4>
      </vt:variant>
      <vt:variant>
        <vt:i4>0</vt:i4>
      </vt:variant>
      <vt:variant>
        <vt:i4>5</vt:i4>
      </vt:variant>
      <vt:variant>
        <vt:lpwstr/>
      </vt:variant>
      <vt:variant>
        <vt:lpwstr>_Toc388810560</vt:lpwstr>
      </vt:variant>
      <vt:variant>
        <vt:i4>1179654</vt:i4>
      </vt:variant>
      <vt:variant>
        <vt:i4>122</vt:i4>
      </vt:variant>
      <vt:variant>
        <vt:i4>0</vt:i4>
      </vt:variant>
      <vt:variant>
        <vt:i4>5</vt:i4>
      </vt:variant>
      <vt:variant>
        <vt:lpwstr/>
      </vt:variant>
      <vt:variant>
        <vt:lpwstr>_Toc388810559</vt:lpwstr>
      </vt:variant>
      <vt:variant>
        <vt:i4>1179655</vt:i4>
      </vt:variant>
      <vt:variant>
        <vt:i4>116</vt:i4>
      </vt:variant>
      <vt:variant>
        <vt:i4>0</vt:i4>
      </vt:variant>
      <vt:variant>
        <vt:i4>5</vt:i4>
      </vt:variant>
      <vt:variant>
        <vt:lpwstr/>
      </vt:variant>
      <vt:variant>
        <vt:lpwstr>_Toc388810558</vt:lpwstr>
      </vt:variant>
      <vt:variant>
        <vt:i4>1179656</vt:i4>
      </vt:variant>
      <vt:variant>
        <vt:i4>110</vt:i4>
      </vt:variant>
      <vt:variant>
        <vt:i4>0</vt:i4>
      </vt:variant>
      <vt:variant>
        <vt:i4>5</vt:i4>
      </vt:variant>
      <vt:variant>
        <vt:lpwstr/>
      </vt:variant>
      <vt:variant>
        <vt:lpwstr>_Toc388810557</vt:lpwstr>
      </vt:variant>
      <vt:variant>
        <vt:i4>1179657</vt:i4>
      </vt:variant>
      <vt:variant>
        <vt:i4>104</vt:i4>
      </vt:variant>
      <vt:variant>
        <vt:i4>0</vt:i4>
      </vt:variant>
      <vt:variant>
        <vt:i4>5</vt:i4>
      </vt:variant>
      <vt:variant>
        <vt:lpwstr/>
      </vt:variant>
      <vt:variant>
        <vt:lpwstr>_Toc388810556</vt:lpwstr>
      </vt:variant>
      <vt:variant>
        <vt:i4>1179658</vt:i4>
      </vt:variant>
      <vt:variant>
        <vt:i4>98</vt:i4>
      </vt:variant>
      <vt:variant>
        <vt:i4>0</vt:i4>
      </vt:variant>
      <vt:variant>
        <vt:i4>5</vt:i4>
      </vt:variant>
      <vt:variant>
        <vt:lpwstr/>
      </vt:variant>
      <vt:variant>
        <vt:lpwstr>_Toc388810555</vt:lpwstr>
      </vt:variant>
      <vt:variant>
        <vt:i4>1179659</vt:i4>
      </vt:variant>
      <vt:variant>
        <vt:i4>92</vt:i4>
      </vt:variant>
      <vt:variant>
        <vt:i4>0</vt:i4>
      </vt:variant>
      <vt:variant>
        <vt:i4>5</vt:i4>
      </vt:variant>
      <vt:variant>
        <vt:lpwstr/>
      </vt:variant>
      <vt:variant>
        <vt:lpwstr>_Toc388810554</vt:lpwstr>
      </vt:variant>
      <vt:variant>
        <vt:i4>1179660</vt:i4>
      </vt:variant>
      <vt:variant>
        <vt:i4>86</vt:i4>
      </vt:variant>
      <vt:variant>
        <vt:i4>0</vt:i4>
      </vt:variant>
      <vt:variant>
        <vt:i4>5</vt:i4>
      </vt:variant>
      <vt:variant>
        <vt:lpwstr/>
      </vt:variant>
      <vt:variant>
        <vt:lpwstr>_Toc388810553</vt:lpwstr>
      </vt:variant>
      <vt:variant>
        <vt:i4>1179661</vt:i4>
      </vt:variant>
      <vt:variant>
        <vt:i4>80</vt:i4>
      </vt:variant>
      <vt:variant>
        <vt:i4>0</vt:i4>
      </vt:variant>
      <vt:variant>
        <vt:i4>5</vt:i4>
      </vt:variant>
      <vt:variant>
        <vt:lpwstr/>
      </vt:variant>
      <vt:variant>
        <vt:lpwstr>_Toc388810552</vt:lpwstr>
      </vt:variant>
      <vt:variant>
        <vt:i4>1179662</vt:i4>
      </vt:variant>
      <vt:variant>
        <vt:i4>74</vt:i4>
      </vt:variant>
      <vt:variant>
        <vt:i4>0</vt:i4>
      </vt:variant>
      <vt:variant>
        <vt:i4>5</vt:i4>
      </vt:variant>
      <vt:variant>
        <vt:lpwstr/>
      </vt:variant>
      <vt:variant>
        <vt:lpwstr>_Toc388810551</vt:lpwstr>
      </vt:variant>
      <vt:variant>
        <vt:i4>1179663</vt:i4>
      </vt:variant>
      <vt:variant>
        <vt:i4>68</vt:i4>
      </vt:variant>
      <vt:variant>
        <vt:i4>0</vt:i4>
      </vt:variant>
      <vt:variant>
        <vt:i4>5</vt:i4>
      </vt:variant>
      <vt:variant>
        <vt:lpwstr/>
      </vt:variant>
      <vt:variant>
        <vt:lpwstr>_Toc388810550</vt:lpwstr>
      </vt:variant>
      <vt:variant>
        <vt:i4>1245190</vt:i4>
      </vt:variant>
      <vt:variant>
        <vt:i4>62</vt:i4>
      </vt:variant>
      <vt:variant>
        <vt:i4>0</vt:i4>
      </vt:variant>
      <vt:variant>
        <vt:i4>5</vt:i4>
      </vt:variant>
      <vt:variant>
        <vt:lpwstr/>
      </vt:variant>
      <vt:variant>
        <vt:lpwstr>_Toc388810549</vt:lpwstr>
      </vt:variant>
      <vt:variant>
        <vt:i4>1245191</vt:i4>
      </vt:variant>
      <vt:variant>
        <vt:i4>56</vt:i4>
      </vt:variant>
      <vt:variant>
        <vt:i4>0</vt:i4>
      </vt:variant>
      <vt:variant>
        <vt:i4>5</vt:i4>
      </vt:variant>
      <vt:variant>
        <vt:lpwstr/>
      </vt:variant>
      <vt:variant>
        <vt:lpwstr>_Toc388810548</vt:lpwstr>
      </vt:variant>
      <vt:variant>
        <vt:i4>1245192</vt:i4>
      </vt:variant>
      <vt:variant>
        <vt:i4>50</vt:i4>
      </vt:variant>
      <vt:variant>
        <vt:i4>0</vt:i4>
      </vt:variant>
      <vt:variant>
        <vt:i4>5</vt:i4>
      </vt:variant>
      <vt:variant>
        <vt:lpwstr/>
      </vt:variant>
      <vt:variant>
        <vt:lpwstr>_Toc388810547</vt:lpwstr>
      </vt:variant>
      <vt:variant>
        <vt:i4>1245193</vt:i4>
      </vt:variant>
      <vt:variant>
        <vt:i4>44</vt:i4>
      </vt:variant>
      <vt:variant>
        <vt:i4>0</vt:i4>
      </vt:variant>
      <vt:variant>
        <vt:i4>5</vt:i4>
      </vt:variant>
      <vt:variant>
        <vt:lpwstr/>
      </vt:variant>
      <vt:variant>
        <vt:lpwstr>_Toc388810546</vt:lpwstr>
      </vt:variant>
      <vt:variant>
        <vt:i4>1245194</vt:i4>
      </vt:variant>
      <vt:variant>
        <vt:i4>38</vt:i4>
      </vt:variant>
      <vt:variant>
        <vt:i4>0</vt:i4>
      </vt:variant>
      <vt:variant>
        <vt:i4>5</vt:i4>
      </vt:variant>
      <vt:variant>
        <vt:lpwstr/>
      </vt:variant>
      <vt:variant>
        <vt:lpwstr>_Toc388810545</vt:lpwstr>
      </vt:variant>
      <vt:variant>
        <vt:i4>1245195</vt:i4>
      </vt:variant>
      <vt:variant>
        <vt:i4>32</vt:i4>
      </vt:variant>
      <vt:variant>
        <vt:i4>0</vt:i4>
      </vt:variant>
      <vt:variant>
        <vt:i4>5</vt:i4>
      </vt:variant>
      <vt:variant>
        <vt:lpwstr/>
      </vt:variant>
      <vt:variant>
        <vt:lpwstr>_Toc388810544</vt:lpwstr>
      </vt:variant>
      <vt:variant>
        <vt:i4>1245196</vt:i4>
      </vt:variant>
      <vt:variant>
        <vt:i4>26</vt:i4>
      </vt:variant>
      <vt:variant>
        <vt:i4>0</vt:i4>
      </vt:variant>
      <vt:variant>
        <vt:i4>5</vt:i4>
      </vt:variant>
      <vt:variant>
        <vt:lpwstr/>
      </vt:variant>
      <vt:variant>
        <vt:lpwstr>_Toc388810543</vt:lpwstr>
      </vt:variant>
      <vt:variant>
        <vt:i4>1245197</vt:i4>
      </vt:variant>
      <vt:variant>
        <vt:i4>20</vt:i4>
      </vt:variant>
      <vt:variant>
        <vt:i4>0</vt:i4>
      </vt:variant>
      <vt:variant>
        <vt:i4>5</vt:i4>
      </vt:variant>
      <vt:variant>
        <vt:lpwstr/>
      </vt:variant>
      <vt:variant>
        <vt:lpwstr>_Toc388810542</vt:lpwstr>
      </vt:variant>
      <vt:variant>
        <vt:i4>1245198</vt:i4>
      </vt:variant>
      <vt:variant>
        <vt:i4>14</vt:i4>
      </vt:variant>
      <vt:variant>
        <vt:i4>0</vt:i4>
      </vt:variant>
      <vt:variant>
        <vt:i4>5</vt:i4>
      </vt:variant>
      <vt:variant>
        <vt:lpwstr/>
      </vt:variant>
      <vt:variant>
        <vt:lpwstr>_Toc388810541</vt:lpwstr>
      </vt:variant>
      <vt:variant>
        <vt:i4>1245199</vt:i4>
      </vt:variant>
      <vt:variant>
        <vt:i4>8</vt:i4>
      </vt:variant>
      <vt:variant>
        <vt:i4>0</vt:i4>
      </vt:variant>
      <vt:variant>
        <vt:i4>5</vt:i4>
      </vt:variant>
      <vt:variant>
        <vt:lpwstr/>
      </vt:variant>
      <vt:variant>
        <vt:lpwstr>_Toc388810540</vt:lpwstr>
      </vt:variant>
      <vt:variant>
        <vt:i4>1310726</vt:i4>
      </vt:variant>
      <vt:variant>
        <vt:i4>2</vt:i4>
      </vt:variant>
      <vt:variant>
        <vt:i4>0</vt:i4>
      </vt:variant>
      <vt:variant>
        <vt:i4>5</vt:i4>
      </vt:variant>
      <vt:variant>
        <vt:lpwstr/>
      </vt:variant>
      <vt:variant>
        <vt:lpwstr>_Toc388810539</vt:lpwstr>
      </vt:variant>
      <vt:variant>
        <vt:i4>4784204</vt:i4>
      </vt:variant>
      <vt:variant>
        <vt:i4>0</vt:i4>
      </vt:variant>
      <vt:variant>
        <vt:i4>0</vt:i4>
      </vt:variant>
      <vt:variant>
        <vt:i4>5</vt:i4>
      </vt:variant>
      <vt:variant>
        <vt:lpwstr>http://wwf.panda.org/about_our_earth/ecoregions/ecoregion_list/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Foggin</dc:creator>
  <cp:lastModifiedBy>Mohammad Rezaul Haque</cp:lastModifiedBy>
  <cp:revision>15</cp:revision>
  <cp:lastPrinted>2015-06-21T09:29:00Z</cp:lastPrinted>
  <dcterms:created xsi:type="dcterms:W3CDTF">2015-06-10T08:08:00Z</dcterms:created>
  <dcterms:modified xsi:type="dcterms:W3CDTF">2015-06-21T09:29:00Z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1204;#BGD|80ed03eb-3096-4fa6-af59-50ee8a997033</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2f6b6c1f-0c86-4b7a-8c00-d268deb85c1b</vt:lpwstr>
  </property>
  <property fmtid="{D5CDD505-2E9C-101B-9397-08002B2CF9AE}" pid="18" name="URL">
    <vt:lpwstr/>
  </property>
  <property fmtid="{D5CDD505-2E9C-101B-9397-08002B2CF9AE}" pid="19" name="DocumentSetDescription">
    <vt:lpwstr/>
  </property>
</Properties>
</file>